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方正小标宋简体" w:hAnsi="宋体" w:eastAsia="方正小标宋简体" w:cs="Arial"/>
          <w:color w:val="000000"/>
          <w:w w:val="98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color w:val="000000"/>
          <w:w w:val="98"/>
          <w:sz w:val="44"/>
          <w:szCs w:val="44"/>
        </w:rPr>
        <w:t>浙江省投入产出模型应用研究拟立项课题</w:t>
      </w:r>
    </w:p>
    <w:bookmarkEnd w:id="0"/>
    <w:p>
      <w:pPr>
        <w:jc w:val="center"/>
        <w:rPr>
          <w:rFonts w:hint="eastAsia" w:ascii="华康简标题宋" w:hAnsi="宋体" w:eastAsia="华康简标题宋" w:cs="Arial"/>
          <w:color w:val="000000"/>
          <w:sz w:val="28"/>
          <w:szCs w:val="28"/>
        </w:rPr>
      </w:pPr>
      <w:r>
        <w:rPr>
          <w:rFonts w:hint="eastAsia" w:ascii="华康简标题宋" w:hAnsi="宋体" w:eastAsia="华康简标题宋" w:cs="Arial"/>
          <w:color w:val="000000"/>
          <w:sz w:val="44"/>
          <w:szCs w:val="44"/>
        </w:rPr>
        <w:t xml:space="preserve">           </w:t>
      </w:r>
    </w:p>
    <w:tbl>
      <w:tblPr>
        <w:tblStyle w:val="5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837"/>
        <w:gridCol w:w="1154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序号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项目名称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项  目</w:t>
            </w:r>
          </w:p>
          <w:p>
            <w:pPr>
              <w:ind w:right="-149" w:rightChars="-71"/>
              <w:rPr>
                <w:rFonts w:hint="eastAsia"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负责人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数字经济对浙江经济发展的拉动效应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洪兴建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数字经济对浙江经济发展的带动作用---基于2017年投入产出数据的分析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辛金国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基于投入产出模型的浙江能源需求与GDP的关系分析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李莹珠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产业结构优化视角下浙江省工业隐含碳关联的投入产出分析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智瑞芝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基于投入产出模型的浙江省高新技术产业关联效应分析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王文雯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6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浙江省战略性新兴产业投入产出研究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陈玉娟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7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基于投入产出分析的浙江省文旅融合高质量发展研究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董雪旺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浙江文化产业的投入产出研究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章迪平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浙江先进制造业与现代服务业融合水平的测算及行业异质性分析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陈钰芬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基于投入产出模型的浙江省产业结构关联特征研究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  波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11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基于多区域投入产出分析的浙江省虚拟水贸易近远程分析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邓晓军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12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房地产业对浙江经济发展的带动作用研究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付  荣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13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浙江支柱产业发展现状及比较研究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  娟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14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现代物流产业与浙江经济发展的关联度分析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郑海鹰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</w:t>
            </w:r>
          </w:p>
        </w:tc>
        <w:tc>
          <w:tcPr>
            <w:tcW w:w="483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进出口贸易对浙江经济增长贡献的测度及变化分析－基于投入产出模型的研究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曾  慧</w:t>
            </w:r>
          </w:p>
        </w:tc>
        <w:tc>
          <w:tcPr>
            <w:tcW w:w="2078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浙江工商大学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11F0"/>
    <w:rsid w:val="4B1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2020-08-06T02:10:00Z</dcterms:created>
  <dc:creator>PanPan</dc:creator>
  <cp:lastModifiedBy>PanPan</cp:lastModifiedBy>
  <dcterms:modified xsi:type="dcterms:W3CDTF">2020-08-06T02:10:30Z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