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6E" w:rsidRDefault="00E07087">
      <w:pPr>
        <w:pStyle w:val="a3"/>
        <w:widowControl/>
        <w:wordWrap w:val="0"/>
        <w:spacing w:before="0" w:beforeAutospacing="0" w:after="0" w:afterAutospacing="0" w:line="560" w:lineRule="exact"/>
        <w:textAlignment w:val="baseline"/>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附件</w:t>
      </w:r>
      <w:r>
        <w:rPr>
          <w:rFonts w:ascii="黑体" w:eastAsia="黑体" w:hAnsi="黑体" w:cs="黑体" w:hint="eastAsia"/>
          <w:color w:val="000000"/>
          <w:sz w:val="32"/>
          <w:szCs w:val="32"/>
          <w:shd w:val="clear" w:color="auto" w:fill="FFFFFF"/>
        </w:rPr>
        <w:t>2</w:t>
      </w:r>
    </w:p>
    <w:p w:rsidR="00302A6E" w:rsidRDefault="00E07087">
      <w:pPr>
        <w:spacing w:line="560" w:lineRule="exact"/>
        <w:jc w:val="center"/>
        <w:rPr>
          <w:rFonts w:ascii="方正小标宋简体" w:eastAsia="方正小标宋简体"/>
          <w:spacing w:val="4"/>
          <w:sz w:val="36"/>
          <w:szCs w:val="36"/>
        </w:rPr>
      </w:pPr>
      <w:r>
        <w:rPr>
          <w:rFonts w:ascii="方正小标宋简体" w:eastAsia="方正小标宋简体" w:hint="eastAsia"/>
          <w:spacing w:val="4"/>
          <w:sz w:val="36"/>
          <w:szCs w:val="36"/>
        </w:rPr>
        <w:t>2020</w:t>
      </w:r>
      <w:r>
        <w:rPr>
          <w:rFonts w:ascii="方正小标宋简体" w:eastAsia="方正小标宋简体" w:hint="eastAsia"/>
          <w:spacing w:val="4"/>
          <w:sz w:val="36"/>
          <w:szCs w:val="36"/>
        </w:rPr>
        <w:t>年全省统计研究立项项目</w:t>
      </w:r>
    </w:p>
    <w:tbl>
      <w:tblPr>
        <w:tblW w:w="10246" w:type="dxa"/>
        <w:jc w:val="center"/>
        <w:tblLayout w:type="fixed"/>
        <w:tblLook w:val="04A0" w:firstRow="1" w:lastRow="0" w:firstColumn="1" w:lastColumn="0" w:noHBand="0" w:noVBand="1"/>
      </w:tblPr>
      <w:tblGrid>
        <w:gridCol w:w="1368"/>
        <w:gridCol w:w="5004"/>
        <w:gridCol w:w="1134"/>
        <w:gridCol w:w="2740"/>
      </w:tblGrid>
      <w:tr w:rsidR="00302A6E">
        <w:trPr>
          <w:cantSplit/>
          <w:trHeight w:val="567"/>
          <w:tblHeader/>
          <w:jc w:val="center"/>
        </w:trPr>
        <w:tc>
          <w:tcPr>
            <w:tcW w:w="1368" w:type="dxa"/>
            <w:tcBorders>
              <w:top w:val="single" w:sz="4" w:space="0" w:color="auto"/>
              <w:left w:val="single" w:sz="4" w:space="0" w:color="auto"/>
              <w:bottom w:val="single" w:sz="4" w:space="0" w:color="000000"/>
              <w:right w:val="single" w:sz="4" w:space="0" w:color="auto"/>
            </w:tcBorders>
            <w:vAlign w:val="center"/>
          </w:tcPr>
          <w:p w:rsidR="00302A6E" w:rsidRDefault="00E07087">
            <w:pPr>
              <w:spacing w:line="400" w:lineRule="exact"/>
              <w:jc w:val="center"/>
              <w:rPr>
                <w:rFonts w:ascii="仿宋_GB2312" w:eastAsia="仿宋_GB2312"/>
                <w:b/>
                <w:kern w:val="0"/>
                <w:sz w:val="28"/>
                <w:szCs w:val="28"/>
              </w:rPr>
            </w:pPr>
            <w:r>
              <w:rPr>
                <w:rFonts w:ascii="仿宋_GB2312" w:eastAsia="仿宋_GB2312" w:hint="eastAsia"/>
                <w:b/>
                <w:kern w:val="0"/>
                <w:sz w:val="28"/>
                <w:szCs w:val="28"/>
              </w:rPr>
              <w:t>编号</w:t>
            </w:r>
          </w:p>
        </w:tc>
        <w:tc>
          <w:tcPr>
            <w:tcW w:w="5004" w:type="dxa"/>
            <w:tcBorders>
              <w:top w:val="single" w:sz="4" w:space="0" w:color="auto"/>
              <w:left w:val="single" w:sz="4" w:space="0" w:color="auto"/>
              <w:bottom w:val="single" w:sz="4" w:space="0" w:color="000000"/>
              <w:right w:val="single" w:sz="4" w:space="0" w:color="auto"/>
            </w:tcBorders>
            <w:vAlign w:val="center"/>
          </w:tcPr>
          <w:p w:rsidR="00302A6E" w:rsidRDefault="00E07087">
            <w:pPr>
              <w:spacing w:line="400" w:lineRule="exact"/>
              <w:jc w:val="center"/>
              <w:rPr>
                <w:rFonts w:ascii="仿宋_GB2312" w:eastAsia="仿宋_GB2312"/>
                <w:b/>
                <w:kern w:val="0"/>
                <w:sz w:val="28"/>
                <w:szCs w:val="28"/>
              </w:rPr>
            </w:pPr>
            <w:r>
              <w:rPr>
                <w:rFonts w:ascii="仿宋_GB2312" w:eastAsia="仿宋_GB2312" w:hint="eastAsia"/>
                <w:b/>
                <w:kern w:val="0"/>
                <w:sz w:val="28"/>
                <w:szCs w:val="28"/>
              </w:rPr>
              <w:t>项目名称</w:t>
            </w:r>
          </w:p>
        </w:tc>
        <w:tc>
          <w:tcPr>
            <w:tcW w:w="1134" w:type="dxa"/>
            <w:tcBorders>
              <w:top w:val="single" w:sz="4" w:space="0" w:color="auto"/>
              <w:left w:val="nil"/>
              <w:bottom w:val="single" w:sz="4" w:space="0" w:color="auto"/>
              <w:right w:val="single" w:sz="4" w:space="0" w:color="auto"/>
            </w:tcBorders>
            <w:vAlign w:val="center"/>
          </w:tcPr>
          <w:p w:rsidR="00302A6E" w:rsidRDefault="00E07087">
            <w:pPr>
              <w:spacing w:line="400" w:lineRule="exact"/>
              <w:jc w:val="center"/>
              <w:rPr>
                <w:rFonts w:ascii="仿宋_GB2312" w:eastAsia="仿宋_GB2312"/>
                <w:b/>
                <w:kern w:val="0"/>
                <w:sz w:val="28"/>
                <w:szCs w:val="28"/>
              </w:rPr>
            </w:pPr>
            <w:r>
              <w:rPr>
                <w:rFonts w:ascii="仿宋_GB2312" w:eastAsia="仿宋_GB2312" w:hint="eastAsia"/>
                <w:b/>
                <w:kern w:val="0"/>
                <w:sz w:val="28"/>
                <w:szCs w:val="28"/>
              </w:rPr>
              <w:t>项目</w:t>
            </w:r>
          </w:p>
          <w:p w:rsidR="00302A6E" w:rsidRDefault="00E07087">
            <w:pPr>
              <w:spacing w:line="400" w:lineRule="exact"/>
              <w:jc w:val="center"/>
              <w:rPr>
                <w:rFonts w:ascii="仿宋_GB2312" w:eastAsia="仿宋_GB2312"/>
                <w:b/>
                <w:kern w:val="0"/>
                <w:sz w:val="28"/>
                <w:szCs w:val="28"/>
              </w:rPr>
            </w:pPr>
            <w:r>
              <w:rPr>
                <w:rFonts w:ascii="仿宋_GB2312" w:eastAsia="仿宋_GB2312" w:hint="eastAsia"/>
                <w:b/>
                <w:kern w:val="0"/>
                <w:sz w:val="28"/>
                <w:szCs w:val="28"/>
              </w:rPr>
              <w:t>负责人</w:t>
            </w:r>
          </w:p>
        </w:tc>
        <w:tc>
          <w:tcPr>
            <w:tcW w:w="2740" w:type="dxa"/>
            <w:tcBorders>
              <w:top w:val="single" w:sz="4" w:space="0" w:color="auto"/>
              <w:left w:val="single" w:sz="4" w:space="0" w:color="auto"/>
              <w:bottom w:val="single" w:sz="4" w:space="0" w:color="000000"/>
              <w:right w:val="single" w:sz="4" w:space="0" w:color="auto"/>
            </w:tcBorders>
            <w:vAlign w:val="center"/>
          </w:tcPr>
          <w:p w:rsidR="00302A6E" w:rsidRDefault="00E07087">
            <w:pPr>
              <w:spacing w:line="400" w:lineRule="exact"/>
              <w:jc w:val="center"/>
              <w:rPr>
                <w:rFonts w:ascii="仿宋_GB2312" w:eastAsia="仿宋_GB2312"/>
                <w:b/>
                <w:kern w:val="0"/>
                <w:sz w:val="28"/>
                <w:szCs w:val="28"/>
              </w:rPr>
            </w:pPr>
            <w:r>
              <w:rPr>
                <w:rFonts w:ascii="仿宋_GB2312" w:eastAsia="仿宋_GB2312" w:hint="eastAsia"/>
                <w:b/>
                <w:kern w:val="0"/>
                <w:sz w:val="28"/>
                <w:szCs w:val="28"/>
              </w:rPr>
              <w:t>单</w:t>
            </w:r>
            <w:r>
              <w:rPr>
                <w:rFonts w:ascii="仿宋_GB2312" w:eastAsia="仿宋_GB2312" w:hint="eastAsia"/>
                <w:b/>
                <w:kern w:val="0"/>
                <w:sz w:val="28"/>
                <w:szCs w:val="28"/>
              </w:rPr>
              <w:t xml:space="preserve"> </w:t>
            </w:r>
            <w:r>
              <w:rPr>
                <w:rFonts w:ascii="仿宋_GB2312" w:eastAsia="仿宋_GB2312" w:hint="eastAsia"/>
                <w:b/>
                <w:kern w:val="0"/>
                <w:sz w:val="28"/>
                <w:szCs w:val="28"/>
              </w:rPr>
              <w:t>位</w:t>
            </w:r>
          </w:p>
        </w:tc>
      </w:tr>
      <w:tr w:rsidR="00302A6E">
        <w:trPr>
          <w:cantSplit/>
          <w:trHeight w:val="703"/>
          <w:jc w:val="center"/>
        </w:trPr>
        <w:tc>
          <w:tcPr>
            <w:tcW w:w="10246" w:type="dxa"/>
            <w:gridSpan w:val="4"/>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方正小标宋简体" w:eastAsia="黑体"/>
                <w:spacing w:val="4"/>
                <w:sz w:val="36"/>
                <w:szCs w:val="36"/>
              </w:rPr>
            </w:pPr>
            <w:r>
              <w:rPr>
                <w:rFonts w:ascii="黑体" w:eastAsia="黑体" w:hint="eastAsia"/>
                <w:sz w:val="32"/>
                <w:szCs w:val="32"/>
              </w:rPr>
              <w:t>一、统计重大研究项目</w:t>
            </w:r>
          </w:p>
        </w:tc>
      </w:tr>
      <w:tr w:rsidR="00302A6E">
        <w:trPr>
          <w:cantSplit/>
          <w:trHeight w:val="567"/>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20TJZD01</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21</w:t>
            </w:r>
            <w:r>
              <w:rPr>
                <w:rFonts w:ascii="仿宋" w:eastAsia="仿宋" w:hAnsi="仿宋" w:cs="仿宋" w:hint="eastAsia"/>
                <w:color w:val="000000"/>
                <w:kern w:val="0"/>
                <w:sz w:val="28"/>
                <w:szCs w:val="28"/>
                <w:lang w:bidi="ar"/>
              </w:rPr>
              <w:t>世纪以来浙江在“八八战略”指引下高水平全面建成小康社会成就</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王</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杰</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浙江省统计局</w:t>
            </w:r>
          </w:p>
        </w:tc>
      </w:tr>
      <w:tr w:rsidR="00302A6E">
        <w:trPr>
          <w:cantSplit/>
          <w:trHeight w:val="567"/>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20TJZD02</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大都市区建设助推浙江现代化的效应测度与对策研究</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程开明</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rPr>
          <w:cantSplit/>
          <w:trHeight w:val="567"/>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20TJZD03</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变权综合评价方法及其应用</w:t>
            </w:r>
          </w:p>
        </w:tc>
        <w:tc>
          <w:tcPr>
            <w:tcW w:w="1134"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陈</w:t>
            </w:r>
            <w:r>
              <w:rPr>
                <w:rFonts w:ascii="仿宋" w:eastAsia="仿宋" w:hAnsi="仿宋" w:cs="仿宋" w:hint="eastAsia"/>
                <w:color w:val="000000"/>
                <w:kern w:val="0"/>
                <w:sz w:val="28"/>
                <w:szCs w:val="28"/>
                <w:lang w:bidi="ar"/>
              </w:rPr>
              <w:t xml:space="preserve">  </w:t>
            </w:r>
            <w:proofErr w:type="gramStart"/>
            <w:r>
              <w:rPr>
                <w:rFonts w:ascii="仿宋" w:eastAsia="仿宋" w:hAnsi="仿宋" w:cs="仿宋" w:hint="eastAsia"/>
                <w:color w:val="000000"/>
                <w:kern w:val="0"/>
                <w:sz w:val="28"/>
                <w:szCs w:val="28"/>
                <w:lang w:bidi="ar"/>
              </w:rPr>
              <w:t>骥</w:t>
            </w:r>
            <w:proofErr w:type="gramEnd"/>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rPr>
          <w:cantSplit/>
          <w:trHeight w:val="567"/>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20TJZD04</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高质量发展视域下新能源汽车产业政策效应仿真模拟与测度研究</w:t>
            </w:r>
          </w:p>
        </w:tc>
        <w:tc>
          <w:tcPr>
            <w:tcW w:w="1134"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周银香</w:t>
            </w:r>
            <w:proofErr w:type="gramEnd"/>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rPr>
          <w:cantSplit/>
          <w:trHeight w:val="567"/>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20TJZD05</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浙江省社会保障适度水平测度研究</w:t>
            </w:r>
          </w:p>
        </w:tc>
        <w:tc>
          <w:tcPr>
            <w:tcW w:w="1134"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黄秀海</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rPr>
          <w:cantSplit/>
          <w:trHeight w:val="703"/>
          <w:jc w:val="center"/>
        </w:trPr>
        <w:tc>
          <w:tcPr>
            <w:tcW w:w="10246" w:type="dxa"/>
            <w:gridSpan w:val="4"/>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方正小标宋简体" w:eastAsia="黑体"/>
                <w:spacing w:val="4"/>
                <w:sz w:val="36"/>
                <w:szCs w:val="36"/>
              </w:rPr>
            </w:pPr>
            <w:r>
              <w:rPr>
                <w:rFonts w:ascii="黑体" w:eastAsia="黑体" w:hint="eastAsia"/>
                <w:sz w:val="32"/>
                <w:szCs w:val="32"/>
              </w:rPr>
              <w:t>二、统计重点研究项目</w:t>
            </w:r>
          </w:p>
        </w:tc>
      </w:tr>
      <w:tr w:rsidR="00302A6E">
        <w:tblPrEx>
          <w:tblCellMar>
            <w:top w:w="15" w:type="dxa"/>
            <w:left w:w="15" w:type="dxa"/>
            <w:bottom w:w="15" w:type="dxa"/>
            <w:right w:w="15" w:type="dxa"/>
          </w:tblCellMar>
        </w:tblPrEx>
        <w:trPr>
          <w:cantSplit/>
          <w:trHeight w:val="97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20TJZZ01</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内需凸显视角下的宁波经济转型发展研究——兼论新冠疫情对宁波经济的影响</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杨馥源</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宁波市统计学会</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20TJZZ02</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民营经济应对冲击的敏锐性研究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陈玲萍</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台州市统计局</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20TJZZ03</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可变弹性生产函数模型研究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章上峰</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浙江工商大学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20TJZZ04</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基于税务大数据的宏观经济预测分析——以宁波市为例</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张崇辉</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浙江工商大学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20TJZZ05</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大数据背景下面向公共突发事件的网络舆情演化机理及其引导机制研究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陈庭贵</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浙江工商大学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20TJZZ06</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民族自治县高质量发展样板指标体系研究</w:t>
            </w:r>
            <w:r>
              <w:rPr>
                <w:rFonts w:ascii="仿宋" w:eastAsia="仿宋" w:hAnsi="仿宋" w:cs="仿宋" w:hint="eastAsia"/>
                <w:color w:val="000000"/>
                <w:kern w:val="0"/>
                <w:sz w:val="28"/>
                <w:szCs w:val="28"/>
                <w:lang w:bidi="ar"/>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周叶芹</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浙江工商大学杭州商学院</w:t>
            </w:r>
          </w:p>
        </w:tc>
      </w:tr>
      <w:tr w:rsidR="00302A6E">
        <w:tblPrEx>
          <w:tblCellMar>
            <w:top w:w="15" w:type="dxa"/>
            <w:left w:w="15" w:type="dxa"/>
            <w:bottom w:w="15" w:type="dxa"/>
            <w:right w:w="15" w:type="dxa"/>
          </w:tblCellMar>
        </w:tblPrEx>
        <w:trPr>
          <w:cantSplit/>
          <w:trHeight w:val="964"/>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20TJZZ07</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数字经济背景下地方政府公共文化服务的评价体系构建</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罗</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季</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55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20TJZZ08</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双成分混合模型的稳健估计研究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项思佳</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20TJZZ09</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新经济背景下浙江医药制造业价值链分工及产业结构变动效应统计研究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项</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莹</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0C35B1">
            <w:pPr>
              <w:spacing w:line="400" w:lineRule="exact"/>
              <w:jc w:val="center"/>
              <w:rPr>
                <w:rFonts w:ascii="仿宋_GB2312" w:eastAsia="仿宋_GB2312"/>
                <w:kern w:val="0"/>
                <w:sz w:val="28"/>
                <w:szCs w:val="28"/>
              </w:rPr>
            </w:pPr>
            <w:r>
              <w:rPr>
                <w:rFonts w:ascii="仿宋_GB2312" w:eastAsia="仿宋_GB2312" w:hint="eastAsia"/>
                <w:kern w:val="0"/>
                <w:sz w:val="28"/>
                <w:szCs w:val="28"/>
              </w:rPr>
              <w:lastRenderedPageBreak/>
              <w:t>20TJZZ</w:t>
            </w:r>
            <w:r w:rsidR="00E07087">
              <w:rPr>
                <w:rFonts w:ascii="仿宋_GB2312" w:eastAsia="仿宋_GB2312" w:hint="eastAsia"/>
                <w:kern w:val="0"/>
                <w:sz w:val="28"/>
                <w:szCs w:val="28"/>
              </w:rPr>
              <w:t>10</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大数据时代信息可视化方法及应用研究</w:t>
            </w:r>
            <w:r>
              <w:rPr>
                <w:rFonts w:ascii="仿宋" w:eastAsia="仿宋" w:hAnsi="仿宋" w:cs="仿宋" w:hint="eastAsia"/>
                <w:color w:val="000000"/>
                <w:kern w:val="0"/>
                <w:sz w:val="28"/>
                <w:szCs w:val="28"/>
                <w:lang w:bidi="ar"/>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周志光</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浙江财经</w:t>
            </w:r>
            <w:bookmarkStart w:id="0" w:name="_GoBack"/>
            <w:bookmarkEnd w:id="0"/>
            <w:r>
              <w:rPr>
                <w:rFonts w:ascii="仿宋" w:eastAsia="仿宋" w:hAnsi="仿宋" w:cs="仿宋" w:hint="eastAsia"/>
                <w:color w:val="000000"/>
                <w:kern w:val="0"/>
                <w:sz w:val="28"/>
                <w:szCs w:val="28"/>
                <w:lang w:bidi="ar"/>
              </w:rPr>
              <w:t>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20TJZZ11</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全球</w:t>
            </w:r>
            <w:proofErr w:type="gramStart"/>
            <w:r>
              <w:rPr>
                <w:rFonts w:ascii="仿宋" w:eastAsia="仿宋" w:hAnsi="仿宋" w:cs="仿宋" w:hint="eastAsia"/>
                <w:color w:val="000000"/>
                <w:kern w:val="0"/>
                <w:sz w:val="28"/>
                <w:szCs w:val="28"/>
                <w:lang w:bidi="ar"/>
              </w:rPr>
              <w:t>价值链下中国</w:t>
            </w:r>
            <w:proofErr w:type="gramEnd"/>
            <w:r>
              <w:rPr>
                <w:rFonts w:ascii="仿宋" w:eastAsia="仿宋" w:hAnsi="仿宋" w:cs="仿宋" w:hint="eastAsia"/>
                <w:color w:val="000000"/>
                <w:kern w:val="0"/>
                <w:sz w:val="28"/>
                <w:szCs w:val="28"/>
                <w:lang w:bidi="ar"/>
              </w:rPr>
              <w:t>制造业的收入核算及影响因素研究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姚美琴</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杭州电子科技大学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20TJZZ12</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垄断、市场化与转型期的收入不平等</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许</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涛</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浙江师范大学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20TJZZ13</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空间自回归异方差模型的统计诊断</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徐登可</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浙江农林大学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20TJZZ14</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数字经济背景下我国跨境电商政策效应的统计研究——以浙江为例</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金方增</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浙江金融职业学院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20TJZZ15</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基于人工智能的城市道路车辆流量的统计分析研究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陈</w:t>
            </w:r>
            <w:r>
              <w:rPr>
                <w:rFonts w:ascii="仿宋" w:eastAsia="仿宋" w:hAnsi="仿宋" w:cs="仿宋" w:hint="eastAsia"/>
                <w:color w:val="000000"/>
                <w:kern w:val="0"/>
                <w:sz w:val="28"/>
                <w:szCs w:val="28"/>
                <w:lang w:bidi="ar"/>
              </w:rPr>
              <w:t xml:space="preserve">  </w:t>
            </w:r>
            <w:proofErr w:type="gramStart"/>
            <w:r>
              <w:rPr>
                <w:rFonts w:ascii="仿宋" w:eastAsia="仿宋" w:hAnsi="仿宋" w:cs="仿宋" w:hint="eastAsia"/>
                <w:color w:val="000000"/>
                <w:kern w:val="0"/>
                <w:sz w:val="28"/>
                <w:szCs w:val="28"/>
                <w:lang w:bidi="ar"/>
              </w:rPr>
              <w:t>暄</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浙江工业职业技术学院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20TJZZ16</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浙江省新经济增长驱动因素分析</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柳</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春</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杭州市工人业余大学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20TJZZ17</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“减税降费”对民营企业创新投入的效应评估及区域比较</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吴鹏跃</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宁波大学</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20TJZZ18</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高维模型中稀疏正则化参数选择的稳健</w:t>
            </w:r>
            <w:r>
              <w:rPr>
                <w:rFonts w:ascii="仿宋" w:eastAsia="仿宋" w:hAnsi="仿宋" w:cs="仿宋" w:hint="eastAsia"/>
                <w:color w:val="000000"/>
                <w:kern w:val="0"/>
                <w:sz w:val="28"/>
                <w:szCs w:val="28"/>
                <w:lang w:bidi="ar"/>
              </w:rPr>
              <w:t>AIC</w:t>
            </w:r>
            <w:r>
              <w:rPr>
                <w:rFonts w:ascii="仿宋" w:eastAsia="仿宋" w:hAnsi="仿宋" w:cs="仿宋" w:hint="eastAsia"/>
                <w:color w:val="000000"/>
                <w:kern w:val="0"/>
                <w:sz w:val="28"/>
                <w:szCs w:val="28"/>
                <w:lang w:bidi="ar"/>
              </w:rPr>
              <w:t>方法研究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王延新</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宁波工程学院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20TJZZ19</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随机抽样方法在大数据统计分析中的适用性研究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龚</w:t>
            </w:r>
            <w:proofErr w:type="gramEnd"/>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俊</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宁波财经学院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20TJZZ20</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浙江大湾区中心城市创业投资引导基金促进“双创”的效果评价与机制创新策略</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杨晓伟</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宁波城市职业技术学院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20TJZZ21</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电</w:t>
            </w:r>
            <w:proofErr w:type="gramStart"/>
            <w:r>
              <w:rPr>
                <w:rFonts w:ascii="仿宋" w:eastAsia="仿宋" w:hAnsi="仿宋" w:cs="仿宋" w:hint="eastAsia"/>
                <w:color w:val="000000"/>
                <w:kern w:val="0"/>
                <w:sz w:val="28"/>
                <w:szCs w:val="28"/>
                <w:lang w:bidi="ar"/>
              </w:rPr>
              <w:t>商领域</w:t>
            </w:r>
            <w:proofErr w:type="gramEnd"/>
            <w:r>
              <w:rPr>
                <w:rFonts w:ascii="仿宋" w:eastAsia="仿宋" w:hAnsi="仿宋" w:cs="仿宋" w:hint="eastAsia"/>
                <w:color w:val="000000"/>
                <w:kern w:val="0"/>
                <w:sz w:val="28"/>
                <w:szCs w:val="28"/>
                <w:lang w:bidi="ar"/>
              </w:rPr>
              <w:t>统计制度与方法改革研究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葛万军</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温州职业技术学院</w:t>
            </w:r>
          </w:p>
        </w:tc>
      </w:tr>
      <w:tr w:rsidR="00302A6E">
        <w:tblPrEx>
          <w:tblCellMar>
            <w:top w:w="15" w:type="dxa"/>
            <w:left w:w="15" w:type="dxa"/>
            <w:bottom w:w="15" w:type="dxa"/>
            <w:right w:w="15" w:type="dxa"/>
          </w:tblCellMar>
        </w:tblPrEx>
        <w:trPr>
          <w:cantSplit/>
          <w:trHeight w:val="35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20TJZZ22</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全域旅游背景下地区级旅游卫星账户框架体系构建及应用：以丽水为例</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何永达</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丽水学院</w:t>
            </w:r>
          </w:p>
        </w:tc>
      </w:tr>
      <w:tr w:rsidR="00302A6E">
        <w:trPr>
          <w:cantSplit/>
          <w:trHeight w:val="351"/>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rPr>
                <w:rFonts w:ascii="仿宋_GB2312" w:eastAsia="仿宋_GB2312"/>
                <w:kern w:val="0"/>
                <w:sz w:val="28"/>
                <w:szCs w:val="28"/>
              </w:rPr>
            </w:pPr>
            <w:r>
              <w:rPr>
                <w:rFonts w:ascii="仿宋_GB2312" w:eastAsia="仿宋_GB2312" w:hint="eastAsia"/>
                <w:kern w:val="0"/>
                <w:sz w:val="28"/>
                <w:szCs w:val="28"/>
              </w:rPr>
              <w:t>20TJZZ23</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浙江制造业投资高质量发展研究</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竺</w:t>
            </w:r>
            <w:proofErr w:type="gramEnd"/>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园</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浙江省统计局投资处</w:t>
            </w:r>
          </w:p>
        </w:tc>
      </w:tr>
      <w:tr w:rsidR="00302A6E">
        <w:trPr>
          <w:cantSplit/>
          <w:trHeight w:val="90"/>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20TJZZ24</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高质量推进我省“十四五”节能降耗工作的对策建议</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proofErr w:type="gramStart"/>
            <w:r>
              <w:rPr>
                <w:rFonts w:ascii="仿宋" w:eastAsia="仿宋" w:hAnsi="仿宋" w:cs="仿宋" w:hint="eastAsia"/>
                <w:color w:val="000000"/>
                <w:kern w:val="0"/>
                <w:sz w:val="28"/>
                <w:szCs w:val="28"/>
                <w:lang w:bidi="ar"/>
              </w:rPr>
              <w:t>方腾高</w:t>
            </w:r>
            <w:proofErr w:type="gramEnd"/>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浙江省统计局能源与环境处</w:t>
            </w:r>
          </w:p>
        </w:tc>
      </w:tr>
      <w:tr w:rsidR="00302A6E">
        <w:trPr>
          <w:cantSplit/>
          <w:trHeight w:val="351"/>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20TJZZ25</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浙江人口结构变化趋势研究</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张兴华</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浙江省统计局人口处</w:t>
            </w:r>
          </w:p>
        </w:tc>
      </w:tr>
      <w:tr w:rsidR="00302A6E">
        <w:trPr>
          <w:cantSplit/>
          <w:trHeight w:val="351"/>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20TJZZ26</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从统计数字看浙江建设“重要窗口”的优势和潜力</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王美福</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浙江省统计局综合处</w:t>
            </w:r>
          </w:p>
        </w:tc>
      </w:tr>
      <w:tr w:rsidR="00302A6E">
        <w:trPr>
          <w:cantSplit/>
          <w:trHeight w:val="468"/>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20TJZZ27</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对省以下开展统计督察的几点思考</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金</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川</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浙江省统计局执法局</w:t>
            </w:r>
          </w:p>
        </w:tc>
      </w:tr>
      <w:tr w:rsidR="00302A6E">
        <w:trPr>
          <w:cantSplit/>
          <w:trHeight w:val="351"/>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20TJZZ28</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深化数字化转型，助推浙江统计工作现代化</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姚剑平</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浙江省统计局数管中心</w:t>
            </w:r>
          </w:p>
        </w:tc>
      </w:tr>
      <w:tr w:rsidR="00302A6E">
        <w:trPr>
          <w:cantSplit/>
          <w:trHeight w:val="351"/>
          <w:jc w:val="center"/>
        </w:trPr>
        <w:tc>
          <w:tcPr>
            <w:tcW w:w="1368" w:type="dxa"/>
            <w:tcBorders>
              <w:top w:val="nil"/>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lastRenderedPageBreak/>
              <w:t>20TJZZ29</w:t>
            </w:r>
          </w:p>
        </w:tc>
        <w:tc>
          <w:tcPr>
            <w:tcW w:w="5004" w:type="dxa"/>
            <w:tcBorders>
              <w:top w:val="nil"/>
              <w:left w:val="nil"/>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浙江健康产业发展现状及对策研究</w:t>
            </w:r>
          </w:p>
        </w:tc>
        <w:tc>
          <w:tcPr>
            <w:tcW w:w="1134" w:type="dxa"/>
            <w:tcBorders>
              <w:top w:val="single" w:sz="4" w:space="0" w:color="auto"/>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郭慧敏</w:t>
            </w:r>
          </w:p>
        </w:tc>
        <w:tc>
          <w:tcPr>
            <w:tcW w:w="2740" w:type="dxa"/>
            <w:tcBorders>
              <w:top w:val="nil"/>
              <w:left w:val="nil"/>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浙江省地方统计调查队</w:t>
            </w:r>
          </w:p>
        </w:tc>
      </w:tr>
      <w:tr w:rsidR="00302A6E">
        <w:trPr>
          <w:cantSplit/>
          <w:trHeight w:val="703"/>
          <w:jc w:val="center"/>
        </w:trPr>
        <w:tc>
          <w:tcPr>
            <w:tcW w:w="10246" w:type="dxa"/>
            <w:gridSpan w:val="4"/>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方正小标宋简体" w:eastAsia="黑体"/>
                <w:spacing w:val="4"/>
                <w:sz w:val="36"/>
                <w:szCs w:val="36"/>
              </w:rPr>
            </w:pPr>
            <w:r>
              <w:rPr>
                <w:rFonts w:ascii="黑体" w:eastAsia="黑体" w:hint="eastAsia"/>
                <w:sz w:val="32"/>
                <w:szCs w:val="32"/>
              </w:rPr>
              <w:t>三、统计青年研究项目</w:t>
            </w:r>
          </w:p>
        </w:tc>
      </w:tr>
      <w:tr w:rsidR="00302A6E">
        <w:tblPrEx>
          <w:tblCellMar>
            <w:top w:w="15" w:type="dxa"/>
            <w:left w:w="15" w:type="dxa"/>
            <w:bottom w:w="15" w:type="dxa"/>
            <w:right w:w="15" w:type="dxa"/>
          </w:tblCellMar>
        </w:tblPrEx>
        <w:trPr>
          <w:cantSplit/>
          <w:trHeight w:val="39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20TJQN01</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产业融合视角下舟山市文化产业发展路径探索</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徐</w:t>
            </w:r>
            <w:r>
              <w:rPr>
                <w:rFonts w:ascii="仿宋" w:eastAsia="仿宋" w:hAnsi="仿宋" w:cs="仿宋" w:hint="eastAsia"/>
                <w:color w:val="000000"/>
                <w:kern w:val="0"/>
                <w:sz w:val="28"/>
                <w:szCs w:val="28"/>
                <w:lang w:bidi="ar"/>
              </w:rPr>
              <w:t xml:space="preserve">  </w:t>
            </w:r>
            <w:proofErr w:type="gramStart"/>
            <w:r>
              <w:rPr>
                <w:rFonts w:ascii="仿宋" w:eastAsia="仿宋" w:hAnsi="仿宋" w:cs="仿宋" w:hint="eastAsia"/>
                <w:color w:val="000000"/>
                <w:kern w:val="0"/>
                <w:sz w:val="28"/>
                <w:szCs w:val="28"/>
                <w:lang w:bidi="ar"/>
              </w:rPr>
              <w:t>妍</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舟山市统计学会</w:t>
            </w:r>
          </w:p>
        </w:tc>
      </w:tr>
      <w:tr w:rsidR="00302A6E">
        <w:tblPrEx>
          <w:tblCellMar>
            <w:top w:w="15" w:type="dxa"/>
            <w:left w:w="15" w:type="dxa"/>
            <w:bottom w:w="15" w:type="dxa"/>
            <w:right w:w="15" w:type="dxa"/>
          </w:tblCellMar>
        </w:tblPrEx>
        <w:trPr>
          <w:cantSplit/>
          <w:trHeight w:val="50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2</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浙江新经济新动能发展研究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杜伟杰</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浙江省经济信息中心</w:t>
            </w:r>
          </w:p>
        </w:tc>
      </w:tr>
      <w:tr w:rsidR="00302A6E">
        <w:tblPrEx>
          <w:tblCellMar>
            <w:top w:w="15" w:type="dxa"/>
            <w:left w:w="15" w:type="dxa"/>
            <w:bottom w:w="15" w:type="dxa"/>
            <w:right w:w="15" w:type="dxa"/>
          </w:tblCellMar>
        </w:tblPrEx>
        <w:trPr>
          <w:cantSplit/>
          <w:trHeight w:val="60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3</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长三角地区生产性服务业与制造业协同集聚的统计研究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庄燕杰</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blPrEx>
          <w:tblCellMar>
            <w:top w:w="15" w:type="dxa"/>
            <w:left w:w="15" w:type="dxa"/>
            <w:bottom w:w="15" w:type="dxa"/>
            <w:right w:w="15" w:type="dxa"/>
          </w:tblCellMar>
        </w:tblPrEx>
        <w:trPr>
          <w:cantSplit/>
          <w:trHeight w:val="9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4</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双样本随机缺失数据的曲线差异比较</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蔡</w:t>
            </w:r>
            <w:proofErr w:type="gramEnd"/>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利</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blPrEx>
          <w:tblCellMar>
            <w:top w:w="15" w:type="dxa"/>
            <w:left w:w="15" w:type="dxa"/>
            <w:bottom w:w="15" w:type="dxa"/>
            <w:right w:w="15" w:type="dxa"/>
          </w:tblCellMar>
        </w:tblPrEx>
        <w:trPr>
          <w:cantSplit/>
          <w:trHeight w:val="239"/>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5</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多维视角下我国保险周期与经济周期动态交互影响研究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刘倩男</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浙江工商大学杭州商学院</w:t>
            </w:r>
          </w:p>
        </w:tc>
      </w:tr>
      <w:tr w:rsidR="00302A6E">
        <w:tblPrEx>
          <w:tblCellMar>
            <w:top w:w="15" w:type="dxa"/>
            <w:left w:w="15" w:type="dxa"/>
            <w:bottom w:w="15" w:type="dxa"/>
            <w:right w:w="15" w:type="dxa"/>
          </w:tblCellMar>
        </w:tblPrEx>
        <w:trPr>
          <w:cantSplit/>
          <w:trHeight w:val="56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6</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浙江省人口增长</w:t>
            </w:r>
            <w:r>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土地城镇化水平的时空演化特征及驱动因素研究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罗娇</w:t>
            </w:r>
            <w:proofErr w:type="gramStart"/>
            <w:r>
              <w:rPr>
                <w:rFonts w:ascii="仿宋" w:eastAsia="仿宋" w:hAnsi="仿宋" w:cs="仿宋" w:hint="eastAsia"/>
                <w:color w:val="000000"/>
                <w:kern w:val="0"/>
                <w:sz w:val="28"/>
                <w:szCs w:val="28"/>
                <w:lang w:bidi="ar"/>
              </w:rPr>
              <w:t>娇</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35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7</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浙江省“双困”老年人长期照护需求规模统计与救助费用测算研究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汪连杰</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41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8</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浙江省老年人口长期护理需求预测与保障机制研究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杨芊芊</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41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20TJQN0</w:t>
            </w:r>
            <w:r>
              <w:rPr>
                <w:rFonts w:ascii="仿宋" w:eastAsia="仿宋" w:hAnsi="仿宋" w:cs="仿宋" w:hint="eastAsia"/>
                <w:color w:val="000000"/>
                <w:kern w:val="0"/>
                <w:sz w:val="28"/>
                <w:szCs w:val="28"/>
                <w:lang w:bidi="ar"/>
              </w:rPr>
              <w:t>9</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浙江省城市社区灾害防治的共建共治共享指数研究：测算模型、空间统计与提升策略</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黄</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 xml:space="preserve"> </w:t>
            </w:r>
            <w:proofErr w:type="gramStart"/>
            <w:r>
              <w:rPr>
                <w:rFonts w:ascii="仿宋" w:eastAsia="仿宋" w:hAnsi="仿宋" w:cs="仿宋" w:hint="eastAsia"/>
                <w:color w:val="000000"/>
                <w:kern w:val="0"/>
                <w:sz w:val="28"/>
                <w:szCs w:val="28"/>
                <w:lang w:bidi="ar"/>
              </w:rPr>
              <w:t>莉</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blPrEx>
          <w:tblCellMar>
            <w:top w:w="15" w:type="dxa"/>
            <w:left w:w="15" w:type="dxa"/>
            <w:bottom w:w="15" w:type="dxa"/>
            <w:right w:w="15" w:type="dxa"/>
          </w:tblCellMar>
        </w:tblPrEx>
        <w:trPr>
          <w:cantSplit/>
          <w:trHeight w:val="48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w:t>
            </w:r>
            <w:r>
              <w:rPr>
                <w:rFonts w:ascii="仿宋" w:eastAsia="仿宋" w:hAnsi="仿宋" w:cs="仿宋" w:hint="eastAsia"/>
                <w:color w:val="000000"/>
                <w:kern w:val="0"/>
                <w:sz w:val="28"/>
                <w:szCs w:val="28"/>
                <w:lang w:bidi="ar"/>
              </w:rPr>
              <w:t>10</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外卖平台食品安全风险的统计分析和治理研究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傅</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啸</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杭州电子科技大学</w:t>
            </w:r>
          </w:p>
        </w:tc>
      </w:tr>
      <w:tr w:rsidR="00302A6E">
        <w:tblPrEx>
          <w:tblCellMar>
            <w:top w:w="15" w:type="dxa"/>
            <w:left w:w="15" w:type="dxa"/>
            <w:bottom w:w="15" w:type="dxa"/>
            <w:right w:w="15" w:type="dxa"/>
          </w:tblCellMar>
        </w:tblPrEx>
        <w:trPr>
          <w:cantSplit/>
          <w:trHeight w:val="23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w:t>
            </w:r>
            <w:r>
              <w:rPr>
                <w:rFonts w:ascii="仿宋" w:eastAsia="仿宋" w:hAnsi="仿宋" w:cs="仿宋" w:hint="eastAsia"/>
                <w:color w:val="000000"/>
                <w:kern w:val="0"/>
                <w:sz w:val="28"/>
                <w:szCs w:val="28"/>
                <w:lang w:bidi="ar"/>
              </w:rPr>
              <w:t>11</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新时代区域治理绩效评价及优化路径——基于浙江</w:t>
            </w:r>
            <w:r>
              <w:rPr>
                <w:rFonts w:ascii="仿宋" w:eastAsia="仿宋" w:hAnsi="仿宋" w:cs="仿宋" w:hint="eastAsia"/>
                <w:color w:val="000000"/>
                <w:kern w:val="0"/>
                <w:sz w:val="28"/>
                <w:szCs w:val="28"/>
                <w:lang w:bidi="ar"/>
              </w:rPr>
              <w:t>11</w:t>
            </w:r>
            <w:r>
              <w:rPr>
                <w:rFonts w:ascii="仿宋" w:eastAsia="仿宋" w:hAnsi="仿宋" w:cs="仿宋" w:hint="eastAsia"/>
                <w:color w:val="000000"/>
                <w:kern w:val="0"/>
                <w:sz w:val="28"/>
                <w:szCs w:val="28"/>
                <w:lang w:bidi="ar"/>
              </w:rPr>
              <w:t>个地市比较分析</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金</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洁</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杭州电子科技大学</w:t>
            </w:r>
          </w:p>
        </w:tc>
      </w:tr>
      <w:tr w:rsidR="00302A6E">
        <w:tblPrEx>
          <w:tblCellMar>
            <w:top w:w="15" w:type="dxa"/>
            <w:left w:w="15" w:type="dxa"/>
            <w:bottom w:w="15" w:type="dxa"/>
            <w:right w:w="15" w:type="dxa"/>
          </w:tblCellMar>
        </w:tblPrEx>
        <w:trPr>
          <w:cantSplit/>
          <w:trHeight w:val="21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w:t>
            </w:r>
            <w:r>
              <w:rPr>
                <w:rFonts w:ascii="仿宋" w:eastAsia="仿宋" w:hAnsi="仿宋" w:cs="仿宋" w:hint="eastAsia"/>
                <w:color w:val="000000"/>
                <w:kern w:val="0"/>
                <w:sz w:val="28"/>
                <w:szCs w:val="28"/>
                <w:lang w:bidi="ar"/>
              </w:rPr>
              <w:t>12</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电子商务发展与城乡收入差距：浙江证据</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曾亿武</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杭州师范大学</w:t>
            </w:r>
          </w:p>
        </w:tc>
      </w:tr>
      <w:tr w:rsidR="00302A6E">
        <w:tblPrEx>
          <w:tblCellMar>
            <w:top w:w="15" w:type="dxa"/>
            <w:left w:w="15" w:type="dxa"/>
            <w:bottom w:w="15" w:type="dxa"/>
            <w:right w:w="15" w:type="dxa"/>
          </w:tblCellMar>
        </w:tblPrEx>
        <w:trPr>
          <w:cantSplit/>
          <w:trHeight w:val="16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w:t>
            </w:r>
            <w:r>
              <w:rPr>
                <w:rFonts w:ascii="仿宋" w:eastAsia="仿宋" w:hAnsi="仿宋" w:cs="仿宋" w:hint="eastAsia"/>
                <w:color w:val="000000"/>
                <w:kern w:val="0"/>
                <w:sz w:val="28"/>
                <w:szCs w:val="28"/>
                <w:lang w:bidi="ar"/>
              </w:rPr>
              <w:t>13</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基于后疫情时代旅游者消费偏好变化的浙江旅游企业营销策略创新研究</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薛琳琳</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宁波大学</w:t>
            </w:r>
          </w:p>
        </w:tc>
      </w:tr>
      <w:tr w:rsidR="00302A6E">
        <w:tblPrEx>
          <w:tblCellMar>
            <w:top w:w="15" w:type="dxa"/>
            <w:left w:w="15" w:type="dxa"/>
            <w:bottom w:w="15" w:type="dxa"/>
            <w:right w:w="15" w:type="dxa"/>
          </w:tblCellMar>
        </w:tblPrEx>
        <w:trPr>
          <w:cantSplit/>
          <w:trHeight w:val="90"/>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t>20TJQN</w:t>
            </w:r>
            <w:r>
              <w:rPr>
                <w:rFonts w:ascii="仿宋" w:eastAsia="仿宋" w:hAnsi="仿宋" w:cs="仿宋" w:hint="eastAsia"/>
                <w:color w:val="000000"/>
                <w:kern w:val="0"/>
                <w:sz w:val="28"/>
                <w:szCs w:val="28"/>
                <w:lang w:bidi="ar"/>
              </w:rPr>
              <w:t>14</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跨境电商与中小制造企业的融合测度及其竞争力提升对策研究</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——以义乌为例</w:t>
            </w:r>
            <w:r>
              <w:rPr>
                <w:rFonts w:ascii="仿宋" w:eastAsia="仿宋" w:hAnsi="仿宋" w:cs="仿宋" w:hint="eastAsia"/>
                <w:color w:val="000000"/>
                <w:kern w:val="0"/>
                <w:sz w:val="28"/>
                <w:szCs w:val="28"/>
                <w:lang w:bidi="ar"/>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陈俏丽</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义乌工商职业技术学院</w:t>
            </w:r>
          </w:p>
        </w:tc>
      </w:tr>
      <w:tr w:rsidR="00302A6E">
        <w:tblPrEx>
          <w:tblCellMar>
            <w:top w:w="15" w:type="dxa"/>
            <w:left w:w="15" w:type="dxa"/>
            <w:bottom w:w="15" w:type="dxa"/>
            <w:right w:w="15" w:type="dxa"/>
          </w:tblCellMar>
        </w:tblPrEx>
        <w:trPr>
          <w:cantSplit/>
          <w:trHeight w:val="455"/>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 w:eastAsia="仿宋" w:hAnsi="仿宋" w:cs="仿宋"/>
                <w:color w:val="000000"/>
                <w:sz w:val="28"/>
                <w:szCs w:val="28"/>
              </w:rPr>
            </w:pPr>
            <w:r>
              <w:rPr>
                <w:rFonts w:ascii="仿宋_GB2312" w:eastAsia="仿宋_GB2312" w:hint="eastAsia"/>
                <w:kern w:val="0"/>
                <w:sz w:val="28"/>
                <w:szCs w:val="28"/>
              </w:rPr>
              <w:lastRenderedPageBreak/>
              <w:t>20TJQN</w:t>
            </w:r>
            <w:r>
              <w:rPr>
                <w:rFonts w:ascii="仿宋" w:eastAsia="仿宋" w:hAnsi="仿宋" w:cs="仿宋" w:hint="eastAsia"/>
                <w:color w:val="000000"/>
                <w:kern w:val="0"/>
                <w:sz w:val="28"/>
                <w:szCs w:val="28"/>
                <w:lang w:bidi="ar"/>
              </w:rPr>
              <w:t>15</w:t>
            </w:r>
          </w:p>
        </w:tc>
        <w:tc>
          <w:tcPr>
            <w:tcW w:w="500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“十四五”高水平推进浙江县域营商环境治理现代化的调查研究—基于义乌的调查分析</w:t>
            </w:r>
          </w:p>
        </w:tc>
        <w:tc>
          <w:tcPr>
            <w:tcW w:w="1134"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傅</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泽</w:t>
            </w:r>
          </w:p>
        </w:tc>
        <w:tc>
          <w:tcPr>
            <w:tcW w:w="2740" w:type="dxa"/>
            <w:tcBorders>
              <w:top w:val="single" w:sz="4" w:space="0" w:color="000000"/>
              <w:left w:val="single" w:sz="4" w:space="0" w:color="000000"/>
              <w:bottom w:val="single" w:sz="4" w:space="0" w:color="000000"/>
              <w:right w:val="single" w:sz="4" w:space="0" w:color="000000"/>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义乌工商职业技术学院</w:t>
            </w:r>
          </w:p>
        </w:tc>
      </w:tr>
      <w:tr w:rsidR="00302A6E">
        <w:trPr>
          <w:cantSplit/>
          <w:trHeight w:val="703"/>
          <w:jc w:val="center"/>
        </w:trPr>
        <w:tc>
          <w:tcPr>
            <w:tcW w:w="10246" w:type="dxa"/>
            <w:gridSpan w:val="4"/>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方正小标宋简体" w:eastAsia="黑体"/>
                <w:spacing w:val="4"/>
                <w:sz w:val="36"/>
                <w:szCs w:val="36"/>
              </w:rPr>
            </w:pPr>
            <w:r>
              <w:rPr>
                <w:rFonts w:ascii="黑体" w:eastAsia="黑体" w:hint="eastAsia"/>
                <w:sz w:val="32"/>
                <w:szCs w:val="32"/>
              </w:rPr>
              <w:t>四、统计科学研究基地项目</w:t>
            </w:r>
          </w:p>
        </w:tc>
      </w:tr>
      <w:tr w:rsidR="00302A6E">
        <w:trPr>
          <w:cantSplit/>
          <w:trHeight w:val="760"/>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20TJJD01</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农民工享有城市基本公共服务的水平及区域差异研究</w:t>
            </w:r>
          </w:p>
        </w:tc>
        <w:tc>
          <w:tcPr>
            <w:tcW w:w="1134" w:type="dxa"/>
            <w:tcBorders>
              <w:top w:val="single" w:sz="4" w:space="0" w:color="auto"/>
              <w:left w:val="nil"/>
              <w:bottom w:val="nil"/>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钱雪亚</w:t>
            </w:r>
            <w:proofErr w:type="gramEnd"/>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浙江大学</w:t>
            </w:r>
          </w:p>
        </w:tc>
      </w:tr>
      <w:tr w:rsidR="00302A6E">
        <w:trPr>
          <w:cantSplit/>
          <w:trHeight w:val="558"/>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20TJJD02</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多元化补贴政策对企业研发行为的影响机理与非线性效应研究</w:t>
            </w:r>
          </w:p>
        </w:tc>
        <w:tc>
          <w:tcPr>
            <w:tcW w:w="1134" w:type="dxa"/>
            <w:tcBorders>
              <w:top w:val="single" w:sz="4" w:space="0" w:color="auto"/>
              <w:left w:val="nil"/>
              <w:bottom w:val="nil"/>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焦翠红</w:t>
            </w:r>
            <w:proofErr w:type="gramEnd"/>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rPr>
          <w:cantSplit/>
          <w:trHeight w:val="584"/>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20TJJD03</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浙江省不同活动类型研发资本核算</w:t>
            </w:r>
          </w:p>
        </w:tc>
        <w:tc>
          <w:tcPr>
            <w:tcW w:w="1134" w:type="dxa"/>
            <w:tcBorders>
              <w:top w:val="single" w:sz="4" w:space="0" w:color="auto"/>
              <w:left w:val="nil"/>
              <w:bottom w:val="nil"/>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侯睿婕</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rPr>
          <w:cantSplit/>
          <w:trHeight w:val="530"/>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20TJJD04</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“一带一路”战略下中国与沿线国家金融市场的动态风险测度研究</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郝晓珍</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浙江工商大学</w:t>
            </w:r>
          </w:p>
        </w:tc>
      </w:tr>
      <w:tr w:rsidR="00302A6E">
        <w:trPr>
          <w:cantSplit/>
          <w:trHeight w:val="760"/>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20TJJD05</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产业同构化测度指标的合理性研究及应用</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胡玉琴</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rPr>
          <w:cantSplit/>
          <w:trHeight w:val="596"/>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20TJJD06</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基于核算视角的生态系统服务分类方法研究</w:t>
            </w:r>
          </w:p>
        </w:tc>
        <w:tc>
          <w:tcPr>
            <w:tcW w:w="1134" w:type="dxa"/>
            <w:tcBorders>
              <w:top w:val="single" w:sz="4" w:space="0" w:color="auto"/>
              <w:left w:val="nil"/>
              <w:bottom w:val="nil"/>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石</w:t>
            </w:r>
            <w:r>
              <w:rPr>
                <w:rFonts w:ascii="仿宋" w:eastAsia="仿宋" w:hAnsi="仿宋" w:cs="仿宋" w:hint="eastAsia"/>
                <w:color w:val="000000"/>
                <w:kern w:val="0"/>
                <w:sz w:val="28"/>
                <w:szCs w:val="28"/>
                <w:lang w:bidi="ar"/>
              </w:rPr>
              <w:t xml:space="preserve">  </w:t>
            </w:r>
            <w:proofErr w:type="gramStart"/>
            <w:r>
              <w:rPr>
                <w:rFonts w:ascii="仿宋" w:eastAsia="仿宋" w:hAnsi="仿宋" w:cs="仿宋" w:hint="eastAsia"/>
                <w:color w:val="000000"/>
                <w:kern w:val="0"/>
                <w:sz w:val="28"/>
                <w:szCs w:val="28"/>
                <w:lang w:bidi="ar"/>
              </w:rPr>
              <w:t>薇</w:t>
            </w:r>
            <w:proofErr w:type="gramEnd"/>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rPr>
          <w:cantSplit/>
          <w:trHeight w:val="596"/>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20TJJD07</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基于众数回归的动态协方差模型稳健估计方法研究</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许</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林</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浙江财经大学</w:t>
            </w:r>
          </w:p>
        </w:tc>
      </w:tr>
      <w:tr w:rsidR="00302A6E">
        <w:trPr>
          <w:cantSplit/>
          <w:trHeight w:val="599"/>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20TJJD08</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大数据背景下弹性网络分位数回归模型及其在金融风险监测中的应用</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王文胜</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杭州电子科技大学</w:t>
            </w:r>
          </w:p>
        </w:tc>
      </w:tr>
      <w:tr w:rsidR="00302A6E">
        <w:trPr>
          <w:cantSplit/>
          <w:trHeight w:val="609"/>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20TJJD09</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大数据背景下</w:t>
            </w:r>
            <w:r>
              <w:rPr>
                <w:rFonts w:ascii="仿宋" w:eastAsia="仿宋" w:hAnsi="仿宋" w:cs="仿宋" w:hint="eastAsia"/>
                <w:color w:val="000000"/>
                <w:kern w:val="0"/>
                <w:sz w:val="28"/>
                <w:szCs w:val="28"/>
                <w:lang w:bidi="ar"/>
              </w:rPr>
              <w:t>CPI</w:t>
            </w:r>
            <w:r>
              <w:rPr>
                <w:rFonts w:ascii="仿宋" w:eastAsia="仿宋" w:hAnsi="仿宋" w:cs="仿宋" w:hint="eastAsia"/>
                <w:color w:val="000000"/>
                <w:kern w:val="0"/>
                <w:sz w:val="28"/>
                <w:szCs w:val="28"/>
                <w:lang w:bidi="ar"/>
              </w:rPr>
              <w:t>中质量调整问题研究</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付</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荣</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杭州电子科技大学</w:t>
            </w:r>
          </w:p>
        </w:tc>
      </w:tr>
      <w:tr w:rsidR="00302A6E">
        <w:trPr>
          <w:cantSplit/>
          <w:trHeight w:val="495"/>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20TJJD10</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浙江自贸区三周年发展成就、挑战与机遇</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沈室渊</w:t>
            </w:r>
            <w:proofErr w:type="gramEnd"/>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舟山市统计学会</w:t>
            </w:r>
          </w:p>
        </w:tc>
      </w:tr>
      <w:tr w:rsidR="00302A6E">
        <w:trPr>
          <w:cantSplit/>
          <w:trHeight w:val="637"/>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20TJJD11</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从渔业全产业链看舟山水产品加工业发展</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陈忠年</w:t>
            </w:r>
            <w:proofErr w:type="gramEnd"/>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舟山市统计学会</w:t>
            </w:r>
          </w:p>
        </w:tc>
      </w:tr>
      <w:tr w:rsidR="00302A6E">
        <w:trPr>
          <w:cantSplit/>
          <w:trHeight w:val="548"/>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20TJJD12</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新经济活动统计分类与统计调查制度研究</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杨</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松</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嘉兴学院</w:t>
            </w:r>
          </w:p>
        </w:tc>
      </w:tr>
      <w:tr w:rsidR="00302A6E">
        <w:trPr>
          <w:cantSplit/>
          <w:trHeight w:val="584"/>
          <w:tblHeader/>
          <w:jc w:val="center"/>
        </w:trPr>
        <w:tc>
          <w:tcPr>
            <w:tcW w:w="1368" w:type="dxa"/>
            <w:tcBorders>
              <w:top w:val="single" w:sz="4" w:space="0" w:color="auto"/>
              <w:left w:val="single" w:sz="4" w:space="0" w:color="auto"/>
              <w:bottom w:val="single" w:sz="4" w:space="0" w:color="auto"/>
              <w:right w:val="single" w:sz="4" w:space="0" w:color="auto"/>
            </w:tcBorders>
            <w:vAlign w:val="center"/>
          </w:tcPr>
          <w:p w:rsidR="00302A6E" w:rsidRDefault="00E07087">
            <w:pPr>
              <w:spacing w:line="400" w:lineRule="exact"/>
              <w:jc w:val="center"/>
              <w:rPr>
                <w:rFonts w:ascii="仿宋_GB2312" w:eastAsia="仿宋_GB2312"/>
                <w:kern w:val="0"/>
                <w:sz w:val="28"/>
                <w:szCs w:val="28"/>
              </w:rPr>
            </w:pPr>
            <w:r>
              <w:rPr>
                <w:rFonts w:ascii="仿宋_GB2312" w:eastAsia="仿宋_GB2312" w:hint="eastAsia"/>
                <w:kern w:val="0"/>
                <w:sz w:val="28"/>
                <w:szCs w:val="28"/>
              </w:rPr>
              <w:t>20TJJD13</w:t>
            </w:r>
          </w:p>
        </w:tc>
        <w:tc>
          <w:tcPr>
            <w:tcW w:w="5004"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left"/>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创新驱动下温州制造业高质量发展对策研究</w:t>
            </w:r>
          </w:p>
        </w:tc>
        <w:tc>
          <w:tcPr>
            <w:tcW w:w="1134" w:type="dxa"/>
            <w:tcBorders>
              <w:top w:val="single" w:sz="4" w:space="0" w:color="auto"/>
              <w:left w:val="nil"/>
              <w:bottom w:val="single" w:sz="4" w:space="0" w:color="auto"/>
              <w:right w:val="nil"/>
            </w:tcBorders>
            <w:vAlign w:val="center"/>
          </w:tcPr>
          <w:p w:rsidR="00302A6E" w:rsidRDefault="00E07087">
            <w:pPr>
              <w:widowControl/>
              <w:spacing w:line="400" w:lineRule="exact"/>
              <w:jc w:val="center"/>
              <w:textAlignment w:val="center"/>
              <w:rPr>
                <w:rFonts w:ascii="仿宋_GB2312" w:eastAsia="仿宋_GB2312"/>
                <w:kern w:val="0"/>
                <w:sz w:val="28"/>
                <w:szCs w:val="28"/>
              </w:rPr>
            </w:pPr>
            <w:proofErr w:type="gramStart"/>
            <w:r>
              <w:rPr>
                <w:rFonts w:ascii="仿宋" w:eastAsia="仿宋" w:hAnsi="仿宋" w:cs="仿宋" w:hint="eastAsia"/>
                <w:color w:val="000000"/>
                <w:kern w:val="0"/>
                <w:sz w:val="28"/>
                <w:szCs w:val="28"/>
                <w:lang w:bidi="ar"/>
              </w:rPr>
              <w:t>蔡</w:t>
            </w:r>
            <w:proofErr w:type="gramEnd"/>
            <w:r>
              <w:rPr>
                <w:rFonts w:ascii="仿宋" w:eastAsia="仿宋" w:hAnsi="仿宋" w:cs="仿宋" w:hint="eastAsia"/>
                <w:color w:val="000000"/>
                <w:kern w:val="0"/>
                <w:sz w:val="28"/>
                <w:szCs w:val="28"/>
                <w:lang w:bidi="ar"/>
              </w:rPr>
              <w:t>风景</w:t>
            </w:r>
          </w:p>
        </w:tc>
        <w:tc>
          <w:tcPr>
            <w:tcW w:w="2740" w:type="dxa"/>
            <w:tcBorders>
              <w:top w:val="single" w:sz="4" w:space="0" w:color="auto"/>
              <w:left w:val="single" w:sz="4" w:space="0" w:color="auto"/>
              <w:bottom w:val="single" w:sz="4" w:space="0" w:color="auto"/>
              <w:right w:val="single" w:sz="4" w:space="0" w:color="auto"/>
            </w:tcBorders>
            <w:vAlign w:val="center"/>
          </w:tcPr>
          <w:p w:rsidR="00302A6E" w:rsidRDefault="00E07087">
            <w:pPr>
              <w:widowControl/>
              <w:spacing w:line="400" w:lineRule="exact"/>
              <w:jc w:val="center"/>
              <w:textAlignment w:val="center"/>
              <w:rPr>
                <w:rFonts w:ascii="仿宋_GB2312" w:eastAsia="仿宋_GB2312"/>
                <w:kern w:val="0"/>
                <w:sz w:val="28"/>
                <w:szCs w:val="28"/>
              </w:rPr>
            </w:pPr>
            <w:r>
              <w:rPr>
                <w:rFonts w:ascii="仿宋" w:eastAsia="仿宋" w:hAnsi="仿宋" w:cs="仿宋" w:hint="eastAsia"/>
                <w:color w:val="000000"/>
                <w:kern w:val="0"/>
                <w:sz w:val="28"/>
                <w:szCs w:val="28"/>
                <w:lang w:bidi="ar"/>
              </w:rPr>
              <w:t>温州大学</w:t>
            </w:r>
          </w:p>
        </w:tc>
      </w:tr>
    </w:tbl>
    <w:p w:rsidR="00302A6E" w:rsidRDefault="00302A6E"/>
    <w:sectPr w:rsidR="00302A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B6582"/>
    <w:rsid w:val="00020107"/>
    <w:rsid w:val="000C35B1"/>
    <w:rsid w:val="00302A6E"/>
    <w:rsid w:val="00E07087"/>
    <w:rsid w:val="1E5B6582"/>
    <w:rsid w:val="31C4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87835"/>
  <w15:docId w15:val="{E2A34598-983C-4A4B-8F70-DBF0FD0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2487</Characters>
  <Application>Microsoft Office Word</Application>
  <DocSecurity>0</DocSecurity>
  <Lines>20</Lines>
  <Paragraphs>5</Paragraphs>
  <ScaleCrop>false</ScaleCrop>
  <Company>浙江省统计局</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PanPan</dc:creator>
  <cp:lastModifiedBy>系统管理员(系统管理员:)</cp:lastModifiedBy>
  <cp:revision>4</cp:revision>
  <dcterms:created xsi:type="dcterms:W3CDTF">2020-09-11T08:17:00Z</dcterms:created>
  <dcterms:modified xsi:type="dcterms:W3CDTF">2020-09-11T08:17:00Z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