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outlineLvl w:val="0"/>
        <w:rPr>
          <w:rFonts w:hint="eastAsia" w:ascii="宋体" w:hAnsi="宋体"/>
          <w:sz w:val="84"/>
          <w:szCs w:val="84"/>
          <w:lang w:val="en-US" w:eastAsia="zh-CN"/>
        </w:rPr>
      </w:pPr>
      <w:bookmarkStart w:id="0" w:name="_Toc7423"/>
    </w:p>
    <w:p>
      <w:pPr>
        <w:spacing w:line="1000" w:lineRule="exact"/>
        <w:jc w:val="center"/>
        <w:outlineLvl w:val="0"/>
        <w:rPr>
          <w:rFonts w:hint="eastAsia" w:ascii="宋体" w:hAnsi="宋体"/>
          <w:sz w:val="84"/>
          <w:szCs w:val="84"/>
          <w:lang w:val="en-US" w:eastAsia="zh-CN"/>
        </w:rPr>
      </w:pPr>
    </w:p>
    <w:p>
      <w:pPr>
        <w:spacing w:line="1000" w:lineRule="exact"/>
        <w:jc w:val="center"/>
        <w:outlineLvl w:val="0"/>
        <w:rPr>
          <w:rFonts w:hint="eastAsia" w:ascii="宋体" w:hAnsi="宋体"/>
          <w:sz w:val="84"/>
          <w:szCs w:val="84"/>
          <w:lang w:val="en-US" w:eastAsia="zh-CN"/>
        </w:rPr>
      </w:pPr>
      <w:r>
        <w:rPr>
          <w:rFonts w:hint="eastAsia" w:ascii="宋体" w:hAnsi="宋体"/>
          <w:sz w:val="84"/>
          <w:szCs w:val="84"/>
          <w:lang w:val="en-US" w:eastAsia="zh-CN"/>
        </w:rPr>
        <w:t>金华市特色种植业</w:t>
      </w:r>
    </w:p>
    <w:p>
      <w:pPr>
        <w:spacing w:line="1000" w:lineRule="exact"/>
        <w:jc w:val="center"/>
        <w:outlineLvl w:val="0"/>
        <w:rPr>
          <w:rFonts w:hint="eastAsia" w:ascii="宋体" w:hAnsi="宋体"/>
          <w:sz w:val="84"/>
          <w:szCs w:val="84"/>
        </w:rPr>
      </w:pPr>
      <w:r>
        <w:rPr>
          <w:rFonts w:hint="eastAsia" w:ascii="宋体" w:hAnsi="宋体"/>
          <w:sz w:val="84"/>
          <w:szCs w:val="84"/>
          <w:lang w:val="en-US" w:eastAsia="zh-CN"/>
        </w:rPr>
        <w:t>统计</w:t>
      </w:r>
      <w:bookmarkEnd w:id="0"/>
      <w:bookmarkStart w:id="1" w:name="_Toc10878"/>
      <w:r>
        <w:rPr>
          <w:rFonts w:hint="eastAsia" w:ascii="宋体" w:hAnsi="宋体"/>
          <w:sz w:val="84"/>
          <w:szCs w:val="84"/>
          <w:lang w:val="en-US" w:eastAsia="zh-CN"/>
        </w:rPr>
        <w:t>报表</w:t>
      </w:r>
      <w:r>
        <w:rPr>
          <w:rFonts w:hint="eastAsia" w:ascii="宋体" w:hAnsi="宋体"/>
          <w:sz w:val="84"/>
          <w:szCs w:val="84"/>
        </w:rPr>
        <w:t>制度</w:t>
      </w:r>
      <w:bookmarkEnd w:id="1"/>
    </w:p>
    <w:p>
      <w:pPr>
        <w:spacing w:line="1000" w:lineRule="exact"/>
        <w:jc w:val="center"/>
        <w:outlineLvl w:val="0"/>
        <w:rPr>
          <w:rFonts w:hint="eastAsia" w:ascii="宋体" w:hAnsi="宋体" w:eastAsia="宋体"/>
          <w:sz w:val="56"/>
          <w:szCs w:val="56"/>
          <w:lang w:eastAsia="zh-CN"/>
        </w:rPr>
      </w:pPr>
      <w:r>
        <w:rPr>
          <w:rFonts w:hint="eastAsia" w:ascii="宋体" w:hAnsi="宋体"/>
          <w:sz w:val="56"/>
          <w:szCs w:val="56"/>
          <w:lang w:eastAsia="zh-CN"/>
        </w:rPr>
        <w:t>（试行）</w:t>
      </w:r>
    </w:p>
    <w:p>
      <w:pPr>
        <w:jc w:val="center"/>
        <w:rPr>
          <w:rFonts w:hint="eastAsia" w:ascii="楷体_GB2312" w:hAnsi="Times New Roman" w:eastAsia="楷体_GB2312" w:cs="Times New Roman"/>
          <w:sz w:val="36"/>
          <w:szCs w:val="36"/>
        </w:rPr>
      </w:pPr>
    </w:p>
    <w:p>
      <w:pPr>
        <w:jc w:val="center"/>
        <w:rPr>
          <w:rFonts w:hint="eastAsia" w:ascii="楷体_GB2312" w:hAnsi="宋体" w:eastAsia="楷体_GB2312"/>
          <w:sz w:val="32"/>
        </w:rPr>
      </w:pPr>
      <w:r>
        <w:rPr>
          <w:rFonts w:hint="eastAsia" w:ascii="楷体_GB2312" w:hAnsi="宋体" w:eastAsia="楷体_GB2312"/>
          <w:sz w:val="32"/>
        </w:rPr>
        <w:t>(2020年统计年报和2021年定期统计报表)</w:t>
      </w:r>
    </w:p>
    <w:p>
      <w:pPr>
        <w:jc w:val="center"/>
        <w:rPr>
          <w:rFonts w:hint="eastAsia" w:ascii="楷体_GB2312" w:hAnsi="宋体" w:eastAsia="楷体_GB2312" w:cs="宋体"/>
          <w:sz w:val="32"/>
        </w:rPr>
      </w:pPr>
    </w:p>
    <w:p>
      <w:pPr>
        <w:ind w:firstLine="320" w:firstLineChars="100"/>
        <w:rPr>
          <w:rFonts w:hint="eastAsia" w:ascii="宋体" w:hAnsi="宋体" w:cs="宋体"/>
          <w:sz w:val="32"/>
        </w:rPr>
      </w:pPr>
    </w:p>
    <w:p>
      <w:pPr>
        <w:ind w:firstLine="320" w:firstLineChars="100"/>
        <w:rPr>
          <w:rFonts w:hint="eastAsia" w:ascii="宋体" w:hAnsi="宋体" w:cs="宋体"/>
          <w:sz w:val="32"/>
        </w:rPr>
      </w:pPr>
    </w:p>
    <w:p>
      <w:pPr>
        <w:ind w:firstLine="320" w:firstLineChars="100"/>
        <w:rPr>
          <w:rFonts w:hint="eastAsia" w:ascii="宋体" w:hAnsi="宋体" w:cs="宋体"/>
          <w:sz w:val="32"/>
        </w:rPr>
      </w:pPr>
    </w:p>
    <w:p>
      <w:pPr>
        <w:ind w:firstLine="210" w:firstLineChars="100"/>
        <w:jc w:val="center"/>
        <w:rPr>
          <w:rFonts w:hint="eastAsia" w:ascii="宋体" w:hAnsi="宋体" w:cs="宋体"/>
          <w:sz w:val="32"/>
        </w:rPr>
      </w:pPr>
      <w:r>
        <w:object>
          <v:shape id="_x0000_i1025" o:spt="75" type="#_x0000_t75" style="height:99.65pt;width:105.35pt;" o:ole="t" filled="f" o:preferrelative="t" stroked="f" coordsize="21600,21600">
            <v:path/>
            <v:fill on="f" focussize="0,0"/>
            <v:stroke on="f"/>
            <v:imagedata r:id="rId13" o:title=""/>
            <o:lock v:ext="edit" aspectratio="t"/>
            <w10:wrap type="none"/>
            <w10:anchorlock/>
          </v:shape>
          <o:OLEObject Type="Embed" ProgID="CorelDRAW.Graphic.9" ShapeID="_x0000_i1025" DrawAspect="Content" ObjectID="_1468075725" r:id="rId12">
            <o:LockedField>false</o:LockedField>
          </o:OLEObject>
        </w:object>
      </w:r>
    </w:p>
    <w:p>
      <w:pPr>
        <w:ind w:firstLine="320" w:firstLineChars="100"/>
        <w:rPr>
          <w:rFonts w:hint="eastAsia" w:ascii="宋体" w:hAnsi="宋体" w:cs="宋体"/>
          <w:sz w:val="32"/>
        </w:rPr>
      </w:pPr>
    </w:p>
    <w:p>
      <w:pPr>
        <w:ind w:right="105" w:rightChars="50"/>
        <w:jc w:val="distribute"/>
        <w:rPr>
          <w:rFonts w:hint="eastAsia" w:ascii="宋体" w:hAnsi="宋体" w:cs="宋体"/>
          <w:sz w:val="32"/>
        </w:rPr>
      </w:pPr>
      <w:r>
        <w:rPr>
          <w:rFonts w:hint="eastAsia" w:ascii="宋体" w:hAnsi="宋体" w:cs="宋体"/>
          <w:sz w:val="32"/>
        </w:rPr>
        <w:t xml:space="preserve"> </w:t>
      </w:r>
    </w:p>
    <w:p>
      <w:pPr>
        <w:ind w:right="105" w:rightChars="50"/>
        <w:jc w:val="distribute"/>
        <w:rPr>
          <w:rFonts w:hint="eastAsia" w:ascii="宋体" w:hAnsi="宋体" w:cs="宋体"/>
          <w:sz w:val="32"/>
        </w:rPr>
      </w:pPr>
    </w:p>
    <w:p>
      <w:pPr>
        <w:ind w:right="105" w:rightChars="50"/>
        <w:jc w:val="distribute"/>
        <w:rPr>
          <w:rFonts w:hint="eastAsia" w:ascii="宋体" w:hAnsi="宋体" w:cs="宋体"/>
          <w:sz w:val="32"/>
        </w:rPr>
      </w:pPr>
    </w:p>
    <w:tbl>
      <w:tblPr>
        <w:tblStyle w:val="7"/>
        <w:tblW w:w="5139" w:type="dxa"/>
        <w:jc w:val="center"/>
        <w:tblLayout w:type="fixed"/>
        <w:tblCellMar>
          <w:top w:w="0" w:type="dxa"/>
          <w:left w:w="0" w:type="dxa"/>
          <w:bottom w:w="0" w:type="dxa"/>
          <w:right w:w="0" w:type="dxa"/>
        </w:tblCellMar>
      </w:tblPr>
      <w:tblGrid>
        <w:gridCol w:w="3845"/>
        <w:gridCol w:w="1294"/>
      </w:tblGrid>
      <w:tr>
        <w:tblPrEx>
          <w:tblCellMar>
            <w:top w:w="0" w:type="dxa"/>
            <w:left w:w="0" w:type="dxa"/>
            <w:bottom w:w="0" w:type="dxa"/>
            <w:right w:w="0" w:type="dxa"/>
          </w:tblCellMar>
        </w:tblPrEx>
        <w:trPr>
          <w:trHeight w:val="57" w:hRule="atLeast"/>
          <w:jc w:val="center"/>
        </w:trPr>
        <w:tc>
          <w:tcPr>
            <w:tcW w:w="3845" w:type="dxa"/>
            <w:vAlign w:val="center"/>
          </w:tcPr>
          <w:p>
            <w:pPr>
              <w:spacing w:line="240" w:lineRule="auto"/>
              <w:ind w:right="105" w:rightChars="50"/>
              <w:jc w:val="distribute"/>
              <w:rPr>
                <w:rFonts w:hint="eastAsia" w:ascii="楷体_GB2312" w:hAnsi="宋体" w:eastAsia="楷体_GB2312"/>
                <w:sz w:val="32"/>
              </w:rPr>
            </w:pPr>
            <w:r>
              <w:rPr>
                <w:rFonts w:hint="eastAsia" w:ascii="楷体_GB2312" w:hAnsi="宋体" w:eastAsia="楷体_GB2312"/>
                <w:sz w:val="32"/>
                <w:lang w:val="en-US" w:eastAsia="zh-CN"/>
              </w:rPr>
              <w:t>金华市</w:t>
            </w:r>
            <w:r>
              <w:rPr>
                <w:rFonts w:hint="eastAsia" w:ascii="楷体_GB2312" w:hAnsi="宋体" w:eastAsia="楷体_GB2312"/>
                <w:sz w:val="32"/>
              </w:rPr>
              <w:t>统计局</w:t>
            </w:r>
          </w:p>
          <w:p>
            <w:pPr>
              <w:spacing w:line="240" w:lineRule="auto"/>
              <w:ind w:right="105" w:rightChars="50"/>
              <w:jc w:val="distribute"/>
              <w:rPr>
                <w:rFonts w:hint="default" w:ascii="楷体_GB2312" w:hAnsi="宋体" w:eastAsia="楷体_GB2312"/>
                <w:sz w:val="32"/>
                <w:lang w:val="en-US" w:eastAsia="zh-CN"/>
              </w:rPr>
            </w:pPr>
            <w:r>
              <w:rPr>
                <w:rFonts w:hint="eastAsia" w:ascii="楷体_GB2312" w:hAnsi="宋体" w:eastAsia="楷体_GB2312"/>
                <w:sz w:val="32"/>
                <w:lang w:val="en-US" w:eastAsia="zh-CN"/>
              </w:rPr>
              <w:t>金华市</w:t>
            </w:r>
            <w:r>
              <w:rPr>
                <w:rFonts w:hint="eastAsia" w:ascii="楷体_GB2312" w:hAnsi="宋体" w:eastAsia="楷体_GB2312"/>
                <w:sz w:val="32"/>
              </w:rPr>
              <w:t>农业农村局</w:t>
            </w:r>
          </w:p>
        </w:tc>
        <w:tc>
          <w:tcPr>
            <w:tcW w:w="1294" w:type="dxa"/>
            <w:vAlign w:val="center"/>
          </w:tcPr>
          <w:p>
            <w:pPr>
              <w:spacing w:line="240" w:lineRule="auto"/>
              <w:ind w:left="0" w:leftChars="0" w:hanging="15" w:firstLineChars="0"/>
              <w:jc w:val="center"/>
              <w:rPr>
                <w:rFonts w:hint="eastAsia" w:ascii="楷体_GB2312" w:hAnsi="楷体" w:eastAsia="楷体_GB2312" w:cs="Times New Roman"/>
                <w:color w:val="000000"/>
                <w:spacing w:val="52"/>
                <w:sz w:val="32"/>
                <w:lang w:val="en-US" w:eastAsia="zh-CN"/>
              </w:rPr>
            </w:pPr>
            <w:r>
              <w:rPr>
                <w:rFonts w:hint="eastAsia" w:ascii="楷体_GB2312" w:hAnsi="楷体" w:eastAsia="楷体_GB2312" w:cs="Times New Roman"/>
                <w:color w:val="000000"/>
                <w:spacing w:val="52"/>
                <w:sz w:val="32"/>
                <w:lang w:val="en-US" w:eastAsia="zh-CN"/>
              </w:rPr>
              <w:t>制定</w:t>
            </w:r>
          </w:p>
        </w:tc>
      </w:tr>
      <w:tr>
        <w:tblPrEx>
          <w:tblCellMar>
            <w:top w:w="0" w:type="dxa"/>
            <w:left w:w="0" w:type="dxa"/>
            <w:bottom w:w="0" w:type="dxa"/>
            <w:right w:w="0" w:type="dxa"/>
          </w:tblCellMar>
        </w:tblPrEx>
        <w:trPr>
          <w:trHeight w:val="428" w:hRule="atLeast"/>
          <w:jc w:val="center"/>
        </w:trPr>
        <w:tc>
          <w:tcPr>
            <w:tcW w:w="3845" w:type="dxa"/>
            <w:vAlign w:val="center"/>
          </w:tcPr>
          <w:p>
            <w:pPr>
              <w:spacing w:line="240" w:lineRule="auto"/>
              <w:ind w:left="0" w:leftChars="0" w:hanging="15" w:firstLineChars="0"/>
              <w:jc w:val="distribute"/>
              <w:rPr>
                <w:rFonts w:hint="default" w:ascii="楷体_GB2312" w:hAnsi="宋体" w:eastAsia="楷体_GB2312"/>
                <w:color w:val="000000"/>
                <w:sz w:val="32"/>
                <w:lang w:val="en-US" w:eastAsia="zh-CN"/>
              </w:rPr>
            </w:pPr>
            <w:r>
              <w:rPr>
                <w:rFonts w:hint="eastAsia" w:ascii="楷体_GB2312" w:hAnsi="楷体" w:eastAsia="楷体_GB2312"/>
                <w:color w:val="000000"/>
                <w:spacing w:val="52"/>
                <w:sz w:val="32"/>
                <w:lang w:val="en-US" w:eastAsia="zh-CN"/>
              </w:rPr>
              <w:t>浙江省统计局</w:t>
            </w:r>
          </w:p>
        </w:tc>
        <w:tc>
          <w:tcPr>
            <w:tcW w:w="1294" w:type="dxa"/>
            <w:vAlign w:val="center"/>
          </w:tcPr>
          <w:p>
            <w:pPr>
              <w:spacing w:line="240" w:lineRule="auto"/>
              <w:ind w:left="0" w:leftChars="0" w:hanging="15" w:firstLineChars="0"/>
              <w:jc w:val="center"/>
              <w:rPr>
                <w:rFonts w:hint="eastAsia" w:ascii="楷体_GB2312" w:hAnsi="楷体" w:eastAsia="楷体_GB2312"/>
                <w:color w:val="000000"/>
                <w:spacing w:val="52"/>
                <w:sz w:val="32"/>
                <w:lang w:val="en-US" w:eastAsia="zh-CN"/>
              </w:rPr>
            </w:pPr>
            <w:r>
              <w:rPr>
                <w:rFonts w:hint="eastAsia" w:ascii="楷体_GB2312" w:hAnsi="楷体" w:eastAsia="楷体_GB2312"/>
                <w:color w:val="000000"/>
                <w:spacing w:val="52"/>
                <w:sz w:val="32"/>
                <w:lang w:val="en-US" w:eastAsia="zh-CN"/>
              </w:rPr>
              <w:t>批准</w:t>
            </w:r>
          </w:p>
        </w:tc>
      </w:tr>
    </w:tbl>
    <w:p>
      <w:pPr>
        <w:spacing w:line="480" w:lineRule="exact"/>
        <w:ind w:right="105" w:rightChars="50"/>
        <w:jc w:val="center"/>
        <w:rPr>
          <w:rFonts w:hint="eastAsia" w:ascii="楷体_GB2312" w:hAnsi="宋体" w:eastAsia="楷体_GB2312"/>
          <w:color w:val="000000"/>
          <w:sz w:val="32"/>
        </w:rPr>
      </w:pPr>
    </w:p>
    <w:p>
      <w:pPr>
        <w:spacing w:line="480" w:lineRule="exact"/>
        <w:ind w:right="105" w:rightChars="50"/>
        <w:jc w:val="center"/>
        <w:rPr>
          <w:rFonts w:hint="eastAsia" w:ascii="楷体" w:hAnsi="楷体" w:eastAsia="楷体" w:cs="宋体"/>
          <w:color w:val="000000"/>
          <w:sz w:val="32"/>
        </w:rPr>
      </w:pPr>
      <w:r>
        <w:rPr>
          <w:rFonts w:hint="eastAsia" w:ascii="楷体_GB2312" w:hAnsi="宋体" w:eastAsia="楷体_GB2312"/>
          <w:color w:val="000000"/>
          <w:sz w:val="32"/>
        </w:rPr>
        <w:t>202</w:t>
      </w:r>
      <w:r>
        <w:rPr>
          <w:rFonts w:hint="eastAsia" w:ascii="楷体_GB2312" w:hAnsi="宋体" w:eastAsia="楷体_GB2312"/>
          <w:color w:val="000000"/>
          <w:sz w:val="32"/>
          <w:lang w:val="en-US" w:eastAsia="zh-CN"/>
        </w:rPr>
        <w:t>1</w:t>
      </w:r>
      <w:r>
        <w:rPr>
          <w:rFonts w:hint="eastAsia" w:ascii="楷体_GB2312" w:hAnsi="宋体" w:eastAsia="楷体_GB2312"/>
          <w:color w:val="000000"/>
          <w:sz w:val="32"/>
        </w:rPr>
        <w:t>年</w:t>
      </w:r>
      <w:r>
        <w:rPr>
          <w:rFonts w:hint="eastAsia" w:ascii="楷体_GB2312" w:hAnsi="宋体" w:eastAsia="楷体_GB2312"/>
          <w:color w:val="000000"/>
          <w:sz w:val="32"/>
          <w:highlight w:val="none"/>
          <w:lang w:val="en-US" w:eastAsia="zh-CN"/>
        </w:rPr>
        <w:t>9</w:t>
      </w:r>
      <w:r>
        <w:rPr>
          <w:rFonts w:hint="eastAsia" w:ascii="楷体_GB2312" w:hAnsi="宋体" w:eastAsia="楷体_GB2312"/>
          <w:color w:val="000000"/>
          <w:sz w:val="32"/>
        </w:rPr>
        <w:t>月</w:t>
      </w:r>
    </w:p>
    <w:p>
      <w:pPr>
        <w:pStyle w:val="2"/>
        <w:spacing w:line="360" w:lineRule="exact"/>
        <w:rPr>
          <w:rFonts w:eastAsia="仿宋_GB2312"/>
          <w:b/>
          <w:sz w:val="28"/>
        </w:rPr>
        <w:sectPr>
          <w:headerReference r:id="rId3" w:type="default"/>
          <w:footerReference r:id="rId5" w:type="default"/>
          <w:headerReference r:id="rId4" w:type="even"/>
          <w:footerReference r:id="rId6" w:type="even"/>
          <w:pgSz w:w="11906" w:h="16838"/>
          <w:pgMar w:top="1418" w:right="1247" w:bottom="1247" w:left="1247"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Style w:val="2"/>
        <w:spacing w:line="360" w:lineRule="exact"/>
        <w:rPr>
          <w:rFonts w:hint="eastAsia" w:eastAsia="仿宋_GB2312"/>
          <w:b/>
          <w:sz w:val="28"/>
        </w:rPr>
      </w:pPr>
    </w:p>
    <w:p>
      <w:pPr>
        <w:pStyle w:val="2"/>
        <w:spacing w:line="360" w:lineRule="exact"/>
        <w:rPr>
          <w:rFonts w:hint="eastAsia"/>
          <w:sz w:val="32"/>
          <w:szCs w:val="32"/>
        </w:rPr>
      </w:pPr>
      <w:r>
        <w:rPr>
          <w:rFonts w:hint="eastAsia"/>
          <w:sz w:val="32"/>
          <w:szCs w:val="32"/>
        </w:rPr>
        <w:t>本报表制度根据《中华人民共和国统计法》的有关规定制定</w:t>
      </w:r>
    </w:p>
    <w:p>
      <w:pPr>
        <w:spacing w:line="600" w:lineRule="exact"/>
        <w:ind w:firstLine="528" w:firstLineChars="200"/>
        <w:rPr>
          <w:rFonts w:hint="eastAsia"/>
          <w:spacing w:val="-8"/>
          <w:sz w:val="28"/>
        </w:rPr>
      </w:pPr>
    </w:p>
    <w:p>
      <w:pPr>
        <w:spacing w:line="520" w:lineRule="exact"/>
        <w:ind w:firstLine="562" w:firstLineChars="200"/>
        <w:rPr>
          <w:rFonts w:hint="eastAsia" w:eastAsia="仿宋_GB2312"/>
          <w:bCs/>
          <w:sz w:val="28"/>
        </w:rPr>
      </w:pPr>
      <w:r>
        <w:rPr>
          <w:rFonts w:hint="eastAsia" w:eastAsia="仿宋_GB2312"/>
          <w:b/>
          <w:bCs/>
          <w:sz w:val="28"/>
        </w:rPr>
        <w:t>《中华人民共和国统计法》第七条规定：</w:t>
      </w:r>
      <w:r>
        <w:rPr>
          <w:rFonts w:hint="eastAsia" w:eastAsia="仿宋_GB2312"/>
          <w:bCs/>
          <w:sz w:val="28"/>
        </w:rPr>
        <w:t>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520" w:lineRule="exact"/>
        <w:ind w:firstLine="560" w:firstLineChars="200"/>
        <w:rPr>
          <w:rFonts w:hint="eastAsia" w:eastAsia="仿宋_GB2312"/>
          <w:bCs/>
          <w:sz w:val="28"/>
        </w:rPr>
      </w:pPr>
    </w:p>
    <w:p>
      <w:pPr>
        <w:spacing w:line="520" w:lineRule="exact"/>
        <w:ind w:firstLine="562" w:firstLineChars="200"/>
        <w:rPr>
          <w:rFonts w:hint="eastAsia" w:eastAsia="仿宋_GB2312"/>
          <w:b/>
          <w:bCs/>
          <w:sz w:val="28"/>
        </w:rPr>
      </w:pPr>
      <w:r>
        <w:rPr>
          <w:rFonts w:hint="eastAsia" w:eastAsia="仿宋_GB2312"/>
          <w:b/>
          <w:bCs/>
          <w:sz w:val="28"/>
        </w:rPr>
        <w:t>《中华人民共和国统计法》第九条规定：</w:t>
      </w:r>
      <w:r>
        <w:rPr>
          <w:rFonts w:hint="eastAsia" w:eastAsia="仿宋_GB2312"/>
          <w:bCs/>
          <w:sz w:val="28"/>
        </w:rPr>
        <w:t>统计机构和统计人员对在统计工作中知悉的国家秘密、商业秘密和个人信息，应当予以保密。</w:t>
      </w:r>
    </w:p>
    <w:p>
      <w:pPr>
        <w:spacing w:line="52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ind w:firstLine="537" w:firstLineChars="192"/>
        <w:rPr>
          <w:rFonts w:hint="eastAsia" w:hAnsi="宋体"/>
          <w:sz w:val="28"/>
          <w:szCs w:val="28"/>
        </w:rPr>
      </w:pPr>
    </w:p>
    <w:p>
      <w:pPr>
        <w:ind w:firstLine="537" w:firstLineChars="192"/>
        <w:rPr>
          <w:rFonts w:hint="eastAsia" w:hAnsi="宋体"/>
          <w:sz w:val="28"/>
          <w:szCs w:val="28"/>
        </w:rPr>
      </w:pPr>
    </w:p>
    <w:p>
      <w:pPr>
        <w:ind w:firstLine="537" w:firstLineChars="192"/>
        <w:rPr>
          <w:rFonts w:hint="eastAsia" w:hAnsi="宋体"/>
          <w:sz w:val="28"/>
          <w:szCs w:val="28"/>
        </w:rPr>
      </w:pPr>
    </w:p>
    <w:p>
      <w:pPr>
        <w:ind w:firstLine="537" w:firstLineChars="192"/>
        <w:rPr>
          <w:rFonts w:hAnsi="宋体"/>
          <w:b/>
          <w:sz w:val="28"/>
          <w:szCs w:val="28"/>
        </w:rPr>
        <w:sectPr>
          <w:headerReference r:id="rId7" w:type="default"/>
          <w:headerReference r:id="rId8" w:type="even"/>
          <w:pgSz w:w="11906" w:h="16838"/>
          <w:pgMar w:top="1418" w:right="1247" w:bottom="1247" w:left="124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hAnsi="宋体"/>
          <w:sz w:val="28"/>
          <w:szCs w:val="28"/>
        </w:rPr>
        <w:t>本制度由</w:t>
      </w:r>
      <w:r>
        <w:rPr>
          <w:rFonts w:hint="eastAsia" w:hAnsi="宋体"/>
          <w:sz w:val="28"/>
          <w:szCs w:val="28"/>
          <w:lang w:val="en-US" w:eastAsia="zh-CN"/>
        </w:rPr>
        <w:t>金华市</w:t>
      </w:r>
      <w:r>
        <w:rPr>
          <w:rFonts w:hint="eastAsia" w:hAnsi="宋体"/>
          <w:sz w:val="28"/>
          <w:szCs w:val="28"/>
        </w:rPr>
        <w:t>统计局、</w:t>
      </w:r>
      <w:r>
        <w:rPr>
          <w:rFonts w:hint="eastAsia" w:hAnsi="宋体"/>
          <w:sz w:val="28"/>
          <w:szCs w:val="28"/>
          <w:lang w:val="en-US" w:eastAsia="zh-CN"/>
        </w:rPr>
        <w:t>金华市</w:t>
      </w:r>
      <w:r>
        <w:rPr>
          <w:rFonts w:hint="eastAsia" w:ascii="宋体" w:hAnsi="宋体"/>
          <w:sz w:val="28"/>
          <w:szCs w:val="28"/>
        </w:rPr>
        <w:t>农业农村</w:t>
      </w:r>
      <w:r>
        <w:rPr>
          <w:rFonts w:hint="eastAsia" w:ascii="宋体" w:hAnsi="宋体"/>
          <w:sz w:val="28"/>
          <w:szCs w:val="28"/>
          <w:lang w:val="en-US" w:eastAsia="zh-CN"/>
        </w:rPr>
        <w:t>局</w:t>
      </w:r>
      <w:r>
        <w:rPr>
          <w:rFonts w:hint="eastAsia" w:hAnsi="宋体"/>
          <w:sz w:val="28"/>
          <w:szCs w:val="28"/>
        </w:rPr>
        <w:t>负责解释</w:t>
      </w:r>
      <w:r>
        <w:rPr>
          <w:rFonts w:hint="eastAsia" w:hAnsi="宋体"/>
          <w:b/>
          <w:sz w:val="28"/>
          <w:szCs w:val="28"/>
        </w:rPr>
        <w:t>。</w:t>
      </w:r>
    </w:p>
    <w:p>
      <w:pPr>
        <w:spacing w:before="240" w:beforeLines="100"/>
        <w:ind w:left="176"/>
        <w:jc w:val="center"/>
        <w:rPr>
          <w:rFonts w:hint="eastAsia" w:ascii="黑体" w:eastAsia="黑体"/>
          <w:sz w:val="36"/>
          <w:szCs w:val="28"/>
        </w:rPr>
      </w:pPr>
      <w:r>
        <w:rPr>
          <w:rFonts w:hint="eastAsia" w:ascii="黑体" w:eastAsia="黑体"/>
          <w:sz w:val="36"/>
          <w:szCs w:val="28"/>
        </w:rPr>
        <w:t>目    录</w:t>
      </w:r>
    </w:p>
    <w:p>
      <w:pPr>
        <w:spacing w:line="600" w:lineRule="atLeast"/>
        <w:jc w:val="left"/>
        <w:rPr>
          <w:rFonts w:hint="eastAsia" w:ascii="方正黑体简体" w:hAnsi="Batang" w:eastAsia="方正黑体简体"/>
          <w:sz w:val="32"/>
        </w:rPr>
      </w:pPr>
    </w:p>
    <w:p>
      <w:pPr>
        <w:spacing w:line="440" w:lineRule="exact"/>
        <w:ind w:left="14" w:leftChars="0" w:right="50" w:rightChars="24" w:hanging="14" w:hangingChars="7"/>
        <w:jc w:val="distribute"/>
        <w:rPr>
          <w:rFonts w:hint="eastAsia" w:ascii="宋体" w:hAnsi="宋体" w:eastAsia="宋体"/>
          <w:b w:val="0"/>
          <w:bCs w:val="0"/>
          <w:color w:val="auto"/>
          <w:lang w:eastAsia="zh-CN"/>
        </w:rPr>
      </w:pPr>
      <w:r>
        <w:rPr>
          <w:rFonts w:hint="eastAsia" w:ascii="宋体" w:hAnsi="宋体"/>
          <w:b/>
          <w:bCs/>
          <w:color w:val="auto"/>
        </w:rPr>
        <w:t>一、总说明</w:t>
      </w:r>
      <w:r>
        <w:rPr>
          <w:rFonts w:hint="eastAsia" w:ascii="宋体" w:hAnsi="宋体"/>
          <w:b w:val="0"/>
          <w:bCs w:val="0"/>
          <w:color w:val="auto"/>
        </w:rPr>
        <w:t>………………………………………………………………………………………………</w:t>
      </w:r>
      <w:r>
        <w:rPr>
          <w:rFonts w:hint="eastAsia" w:ascii="宋体" w:hAnsi="宋体"/>
          <w:b w:val="0"/>
          <w:bCs w:val="0"/>
          <w:color w:val="auto"/>
          <w:lang w:val="en-US" w:eastAsia="zh-CN"/>
        </w:rPr>
        <w:t>1</w:t>
      </w:r>
    </w:p>
    <w:p>
      <w:pPr>
        <w:spacing w:line="440" w:lineRule="exact"/>
        <w:ind w:left="14" w:leftChars="0" w:right="50" w:rightChars="24" w:hanging="14" w:hangingChars="7"/>
        <w:jc w:val="distribute"/>
        <w:rPr>
          <w:rFonts w:hint="default" w:ascii="宋体" w:hAnsi="宋体" w:eastAsia="宋体"/>
          <w:b/>
          <w:bCs/>
          <w:color w:val="auto"/>
          <w:lang w:val="en-US" w:eastAsia="zh-CN"/>
        </w:rPr>
      </w:pPr>
      <w:r>
        <w:rPr>
          <w:rFonts w:hint="eastAsia" w:ascii="宋体" w:hAnsi="宋体"/>
          <w:b/>
          <w:bCs/>
          <w:color w:val="auto"/>
        </w:rPr>
        <w:t>二、报表目录</w:t>
      </w:r>
      <w:r>
        <w:rPr>
          <w:rFonts w:hint="eastAsia" w:ascii="宋体" w:hAnsi="宋体"/>
          <w:b w:val="0"/>
          <w:bCs w:val="0"/>
          <w:color w:val="auto"/>
        </w:rPr>
        <w:t>……………………………………………………………………………………………</w:t>
      </w:r>
      <w:r>
        <w:rPr>
          <w:rFonts w:hint="eastAsia" w:ascii="宋体" w:hAnsi="宋体"/>
          <w:b w:val="0"/>
          <w:bCs w:val="0"/>
          <w:color w:val="auto"/>
          <w:lang w:val="en-US" w:eastAsia="zh-CN"/>
        </w:rPr>
        <w:t>3</w:t>
      </w:r>
    </w:p>
    <w:p>
      <w:pPr>
        <w:spacing w:line="440" w:lineRule="exact"/>
        <w:ind w:left="14" w:leftChars="0" w:right="50" w:rightChars="24" w:hanging="14" w:hangingChars="7"/>
        <w:jc w:val="distribute"/>
        <w:rPr>
          <w:rFonts w:hint="eastAsia" w:ascii="宋体" w:hAnsi="宋体" w:eastAsia="宋体"/>
          <w:b w:val="0"/>
          <w:bCs w:val="0"/>
          <w:color w:val="auto"/>
          <w:lang w:eastAsia="zh-CN"/>
        </w:rPr>
      </w:pPr>
      <w:r>
        <w:rPr>
          <w:rFonts w:hint="eastAsia" w:ascii="宋体" w:hAnsi="宋体"/>
          <w:b/>
          <w:bCs/>
          <w:color w:val="auto"/>
        </w:rPr>
        <w:t>三、调查表式</w:t>
      </w:r>
      <w:r>
        <w:rPr>
          <w:rFonts w:hint="eastAsia" w:ascii="宋体" w:hAnsi="宋体"/>
          <w:b w:val="0"/>
          <w:bCs w:val="0"/>
          <w:color w:val="auto"/>
        </w:rPr>
        <w:t>……………………………………………………………………………………………</w:t>
      </w:r>
      <w:r>
        <w:rPr>
          <w:rFonts w:hint="eastAsia" w:ascii="宋体" w:hAnsi="宋体"/>
          <w:b w:val="0"/>
          <w:bCs w:val="0"/>
          <w:color w:val="auto"/>
          <w:lang w:val="en-US" w:eastAsia="zh-CN"/>
        </w:rPr>
        <w:t>4</w:t>
      </w:r>
    </w:p>
    <w:p>
      <w:pPr>
        <w:spacing w:line="440" w:lineRule="exact"/>
        <w:ind w:left="14" w:leftChars="0" w:right="50" w:rightChars="24" w:hanging="14" w:hangingChars="7"/>
        <w:jc w:val="distribute"/>
        <w:rPr>
          <w:rFonts w:hint="eastAsia" w:ascii="宋体" w:hAnsi="宋体"/>
          <w:color w:val="auto"/>
          <w:lang w:val="en-US" w:eastAsia="zh-CN"/>
        </w:rPr>
      </w:pPr>
      <w:r>
        <w:rPr>
          <w:rFonts w:hint="eastAsia" w:ascii="宋体" w:hAnsi="宋体"/>
          <w:color w:val="auto"/>
          <w:lang w:val="en-US" w:eastAsia="zh-CN"/>
        </w:rPr>
        <w:t xml:space="preserve"> </w:t>
      </w:r>
      <w:r>
        <w:rPr>
          <w:rFonts w:hint="eastAsia" w:ascii="宋体" w:hAnsi="宋体"/>
          <w:color w:val="auto"/>
        </w:rPr>
        <w:t>（一）</w:t>
      </w:r>
      <w:r>
        <w:rPr>
          <w:rFonts w:hint="eastAsia" w:ascii="宋体" w:hAnsi="宋体"/>
          <w:color w:val="auto"/>
          <w:lang w:eastAsia="zh-CN"/>
        </w:rPr>
        <w:t>基层</w:t>
      </w:r>
      <w:r>
        <w:rPr>
          <w:rFonts w:hint="eastAsia" w:ascii="宋体" w:hAnsi="宋体"/>
          <w:color w:val="auto"/>
        </w:rPr>
        <w:t>年报表式……………………………………………………………………………………</w:t>
      </w:r>
      <w:r>
        <w:rPr>
          <w:rFonts w:hint="eastAsia" w:ascii="宋体" w:hAnsi="宋体"/>
          <w:color w:val="auto"/>
          <w:lang w:val="en-US" w:eastAsia="zh-CN"/>
        </w:rPr>
        <w:t>4</w:t>
      </w:r>
    </w:p>
    <w:p>
      <w:pPr>
        <w:spacing w:line="440" w:lineRule="exact"/>
        <w:ind w:left="14" w:leftChars="0" w:right="50" w:rightChars="24" w:hanging="14" w:hangingChars="7"/>
        <w:jc w:val="distribute"/>
        <w:rPr>
          <w:rFonts w:hint="eastAsia" w:ascii="宋体" w:hAnsi="宋体"/>
          <w:color w:val="auto"/>
          <w:lang w:val="en-US" w:eastAsia="zh-CN"/>
        </w:rPr>
      </w:pPr>
      <w:r>
        <w:rPr>
          <w:rFonts w:hint="eastAsia" w:ascii="宋体" w:hAnsi="宋体"/>
          <w:color w:val="auto"/>
          <w:lang w:val="en-US" w:eastAsia="zh-CN"/>
        </w:rPr>
        <w:t xml:space="preserve">   1.特色种植业生产经营主体名录（金A101）</w:t>
      </w:r>
      <w:r>
        <w:rPr>
          <w:rFonts w:hint="eastAsia" w:ascii="宋体" w:hAnsi="宋体"/>
          <w:color w:val="auto"/>
        </w:rPr>
        <w:t>…………………………………………………</w:t>
      </w:r>
      <w:r>
        <w:rPr>
          <w:rFonts w:hint="eastAsia" w:ascii="宋体" w:hAnsi="宋体"/>
          <w:color w:val="auto"/>
          <w:lang w:val="en-US" w:eastAsia="zh-CN"/>
        </w:rPr>
        <w:t>4</w:t>
      </w:r>
    </w:p>
    <w:p>
      <w:pPr>
        <w:spacing w:line="440" w:lineRule="exact"/>
        <w:ind w:left="14" w:leftChars="0" w:right="50" w:rightChars="24" w:hanging="14" w:hangingChars="7"/>
        <w:jc w:val="distribute"/>
        <w:rPr>
          <w:rFonts w:hint="eastAsia" w:ascii="宋体" w:hAnsi="宋体"/>
          <w:color w:val="auto"/>
          <w:lang w:val="en-US" w:eastAsia="zh-CN"/>
        </w:rPr>
      </w:pPr>
      <w:r>
        <w:rPr>
          <w:rFonts w:hint="eastAsia" w:ascii="宋体" w:hAnsi="宋体"/>
          <w:color w:val="auto"/>
          <w:lang w:val="en-US" w:eastAsia="zh-CN"/>
        </w:rPr>
        <w:t xml:space="preserve">   2.特色种植业生产经营基本情况（金A102）</w:t>
      </w:r>
      <w:r>
        <w:rPr>
          <w:rFonts w:hint="eastAsia" w:ascii="宋体" w:hAnsi="宋体"/>
          <w:color w:val="auto"/>
        </w:rPr>
        <w:t>……………………………………………</w:t>
      </w:r>
      <w:r>
        <w:rPr>
          <w:rFonts w:hint="eastAsia" w:ascii="宋体" w:hAnsi="宋体"/>
          <w:color w:val="auto"/>
          <w:lang w:val="en-US" w:eastAsia="zh-CN"/>
        </w:rPr>
        <w:t>5</w:t>
      </w:r>
    </w:p>
    <w:p>
      <w:pPr>
        <w:spacing w:line="440" w:lineRule="exact"/>
        <w:ind w:left="14" w:leftChars="0" w:hanging="14" w:hangingChars="7"/>
        <w:jc w:val="distribute"/>
        <w:rPr>
          <w:rFonts w:hint="eastAsia" w:ascii="宋体" w:hAnsi="宋体" w:eastAsia="宋体"/>
          <w:color w:val="auto"/>
          <w:lang w:val="en-US" w:eastAsia="zh-CN"/>
        </w:rPr>
      </w:pPr>
      <w:r>
        <w:rPr>
          <w:rFonts w:hint="eastAsia" w:ascii="宋体" w:hAnsi="宋体"/>
          <w:color w:val="auto"/>
          <w:lang w:val="en-US" w:eastAsia="zh-CN"/>
        </w:rPr>
        <w:t xml:space="preserve">  </w:t>
      </w:r>
      <w:r>
        <w:rPr>
          <w:rFonts w:hint="eastAsia" w:ascii="宋体" w:hAnsi="宋体"/>
          <w:color w:val="auto"/>
        </w:rPr>
        <w:t>（二）</w:t>
      </w:r>
      <w:r>
        <w:rPr>
          <w:rFonts w:hint="eastAsia" w:ascii="宋体" w:hAnsi="宋体"/>
          <w:color w:val="auto"/>
          <w:lang w:eastAsia="zh-CN"/>
        </w:rPr>
        <w:t>基层</w:t>
      </w:r>
      <w:r>
        <w:rPr>
          <w:rFonts w:hint="eastAsia" w:ascii="宋体" w:hAnsi="宋体"/>
          <w:color w:val="auto"/>
        </w:rPr>
        <w:t>定期报表表式………………………………………………………………………………</w:t>
      </w:r>
      <w:r>
        <w:rPr>
          <w:rFonts w:hint="eastAsia" w:ascii="宋体" w:hAnsi="宋体"/>
          <w:color w:val="auto"/>
          <w:lang w:val="en-US" w:eastAsia="zh-CN"/>
        </w:rPr>
        <w:t>6</w:t>
      </w:r>
    </w:p>
    <w:p>
      <w:pPr>
        <w:spacing w:line="440" w:lineRule="exact"/>
        <w:ind w:left="14" w:leftChars="0" w:hanging="14" w:hangingChars="7"/>
        <w:jc w:val="distribute"/>
        <w:rPr>
          <w:rFonts w:hint="eastAsia" w:ascii="宋体" w:hAnsi="宋体" w:eastAsia="宋体"/>
          <w:color w:val="auto"/>
          <w:lang w:val="en-US" w:eastAsia="zh-CN"/>
        </w:rPr>
      </w:pPr>
      <w:r>
        <w:rPr>
          <w:rFonts w:hint="eastAsia" w:ascii="宋体" w:hAnsi="宋体"/>
          <w:color w:val="auto"/>
          <w:lang w:val="en-US" w:eastAsia="zh-CN"/>
        </w:rPr>
        <w:t xml:space="preserve">   特色种植业总产值及主要产品产量季报（金A201）</w:t>
      </w:r>
      <w:r>
        <w:rPr>
          <w:rFonts w:hint="eastAsia" w:ascii="宋体" w:hAnsi="宋体"/>
          <w:color w:val="auto"/>
        </w:rPr>
        <w:t>……………………………………………</w:t>
      </w:r>
      <w:r>
        <w:rPr>
          <w:rFonts w:hint="eastAsia" w:ascii="宋体" w:hAnsi="宋体"/>
          <w:color w:val="auto"/>
          <w:lang w:val="en-US" w:eastAsia="zh-CN"/>
        </w:rPr>
        <w:t>6</w:t>
      </w:r>
    </w:p>
    <w:p>
      <w:pPr>
        <w:spacing w:line="440" w:lineRule="exact"/>
        <w:ind w:left="14" w:leftChars="0" w:right="50" w:rightChars="24" w:hanging="14" w:hangingChars="7"/>
        <w:jc w:val="distribute"/>
        <w:rPr>
          <w:rFonts w:hint="default" w:ascii="宋体" w:hAnsi="宋体" w:eastAsia="宋体"/>
          <w:color w:val="auto"/>
          <w:lang w:val="en-US" w:eastAsia="zh-CN"/>
        </w:rPr>
      </w:pPr>
    </w:p>
    <w:p>
      <w:pPr>
        <w:spacing w:line="440" w:lineRule="exact"/>
        <w:ind w:left="14" w:leftChars="0" w:hanging="14" w:hangingChars="7"/>
        <w:jc w:val="distribute"/>
        <w:rPr>
          <w:rFonts w:hint="eastAsia" w:ascii="宋体" w:hAnsi="宋体" w:eastAsia="宋体"/>
          <w:b w:val="0"/>
          <w:bCs w:val="0"/>
          <w:color w:val="auto"/>
          <w:lang w:val="en-US" w:eastAsia="zh-CN"/>
        </w:rPr>
      </w:pPr>
      <w:r>
        <w:rPr>
          <w:rFonts w:hint="eastAsia" w:ascii="宋体" w:hAnsi="宋体"/>
          <w:b/>
          <w:bCs/>
          <w:color w:val="auto"/>
        </w:rPr>
        <w:t>四、附录</w:t>
      </w:r>
      <w:r>
        <w:rPr>
          <w:rFonts w:hint="eastAsia" w:ascii="宋体" w:hAnsi="宋体"/>
          <w:b w:val="0"/>
          <w:bCs w:val="0"/>
          <w:color w:val="auto"/>
        </w:rPr>
        <w:t>…………………………………………………………………………………………………</w:t>
      </w:r>
      <w:r>
        <w:rPr>
          <w:rFonts w:hint="eastAsia" w:ascii="宋体" w:hAnsi="宋体"/>
          <w:b w:val="0"/>
          <w:bCs w:val="0"/>
          <w:color w:val="auto"/>
          <w:lang w:val="en-US" w:eastAsia="zh-CN"/>
        </w:rPr>
        <w:t>7</w:t>
      </w:r>
    </w:p>
    <w:p>
      <w:pPr>
        <w:spacing w:line="440" w:lineRule="exact"/>
        <w:ind w:left="14" w:leftChars="0" w:hanging="14" w:hangingChars="7"/>
        <w:jc w:val="distribute"/>
        <w:rPr>
          <w:rFonts w:hint="eastAsia" w:ascii="宋体" w:hAnsi="宋体" w:eastAsia="宋体"/>
          <w:color w:val="auto"/>
          <w:lang w:val="en-US" w:eastAsia="zh-CN"/>
        </w:rPr>
      </w:pPr>
      <w:r>
        <w:rPr>
          <w:rFonts w:hint="eastAsia" w:ascii="宋体" w:hAnsi="宋体"/>
          <w:color w:val="auto"/>
          <w:lang w:val="en-US" w:eastAsia="zh-CN"/>
        </w:rPr>
        <w:t xml:space="preserve">  </w:t>
      </w:r>
      <w:r>
        <w:rPr>
          <w:rFonts w:hint="eastAsia" w:ascii="宋体" w:hAnsi="宋体"/>
          <w:color w:val="auto"/>
        </w:rPr>
        <w:t>（一）统计指标解释……………………………………………………………………………………</w:t>
      </w:r>
      <w:r>
        <w:rPr>
          <w:rFonts w:hint="eastAsia" w:ascii="宋体" w:hAnsi="宋体"/>
          <w:color w:val="auto"/>
          <w:lang w:val="en-US" w:eastAsia="zh-CN"/>
        </w:rPr>
        <w:t>7</w:t>
      </w:r>
    </w:p>
    <w:p>
      <w:pPr>
        <w:spacing w:line="440" w:lineRule="exact"/>
        <w:ind w:left="14" w:leftChars="0" w:hanging="14" w:hangingChars="7"/>
        <w:jc w:val="distribute"/>
        <w:rPr>
          <w:rFonts w:hint="default" w:ascii="宋体" w:hAnsi="宋体"/>
          <w:color w:val="auto"/>
          <w:lang w:val="en-US" w:eastAsia="zh-CN"/>
        </w:rPr>
      </w:pPr>
      <w:r>
        <w:rPr>
          <w:rFonts w:hint="eastAsia" w:ascii="宋体" w:hAnsi="宋体"/>
          <w:color w:val="auto"/>
          <w:lang w:val="en-US" w:eastAsia="zh-CN"/>
        </w:rPr>
        <w:t xml:space="preserve">  </w:t>
      </w:r>
      <w:r>
        <w:rPr>
          <w:rFonts w:hint="eastAsia" w:ascii="宋体" w:hAnsi="宋体"/>
          <w:color w:val="auto"/>
        </w:rPr>
        <w:t>（二）化肥折纯量参考计算表…………………………………………………………………………</w:t>
      </w:r>
      <w:r>
        <w:rPr>
          <w:rFonts w:hint="eastAsia" w:ascii="宋体" w:hAnsi="宋体"/>
          <w:color w:val="auto"/>
          <w:lang w:val="en-US" w:eastAsia="zh-CN"/>
        </w:rPr>
        <w:t>12</w:t>
      </w:r>
    </w:p>
    <w:p>
      <w:pPr>
        <w:spacing w:line="440" w:lineRule="exact"/>
        <w:ind w:left="14" w:leftChars="0" w:hanging="14" w:hangingChars="7"/>
        <w:jc w:val="distribute"/>
        <w:rPr>
          <w:rFonts w:hint="default" w:ascii="宋体" w:hAnsi="宋体" w:eastAsia="宋体" w:cs="Times New Roman"/>
          <w:color w:val="auto"/>
          <w:lang w:val="en-US" w:eastAsia="zh-CN"/>
        </w:rPr>
      </w:pPr>
      <w:r>
        <w:rPr>
          <w:rFonts w:hint="eastAsia" w:ascii="宋体" w:hAnsi="宋体" w:cs="Times New Roman"/>
          <w:color w:val="auto"/>
          <w:lang w:val="en-US" w:eastAsia="zh-CN"/>
        </w:rPr>
        <w:t xml:space="preserve">  </w:t>
      </w:r>
      <w:r>
        <w:rPr>
          <w:rFonts w:hint="eastAsia" w:ascii="宋体" w:hAnsi="宋体" w:eastAsia="宋体" w:cs="Times New Roman"/>
          <w:color w:val="auto"/>
        </w:rPr>
        <w:t>（</w:t>
      </w:r>
      <w:r>
        <w:rPr>
          <w:rFonts w:hint="eastAsia" w:ascii="宋体" w:hAnsi="宋体" w:eastAsia="宋体" w:cs="Times New Roman"/>
          <w:color w:val="auto"/>
          <w:lang w:val="en-US" w:eastAsia="zh-CN"/>
        </w:rPr>
        <w:t>三</w:t>
      </w:r>
      <w:r>
        <w:rPr>
          <w:rFonts w:hint="eastAsia" w:ascii="宋体" w:hAnsi="宋体" w:eastAsia="宋体" w:cs="Times New Roman"/>
          <w:color w:val="auto"/>
        </w:rPr>
        <w:t>）统计用化肥农药分类目录</w:t>
      </w:r>
      <w:r>
        <w:rPr>
          <w:rFonts w:hint="eastAsia" w:ascii="宋体" w:hAnsi="宋体"/>
          <w:color w:val="auto"/>
        </w:rPr>
        <w:t>………………………………………………………………………</w:t>
      </w:r>
      <w:r>
        <w:rPr>
          <w:rFonts w:hint="eastAsia" w:ascii="宋体" w:hAnsi="宋体" w:eastAsia="宋体" w:cs="Times New Roman"/>
          <w:color w:val="auto"/>
          <w:lang w:val="en-US" w:eastAsia="zh-CN"/>
        </w:rPr>
        <w:t>1</w:t>
      </w:r>
      <w:r>
        <w:rPr>
          <w:rFonts w:hint="eastAsia" w:ascii="宋体" w:hAnsi="宋体" w:cs="Times New Roman"/>
          <w:color w:val="auto"/>
          <w:lang w:val="en-US" w:eastAsia="zh-CN"/>
        </w:rPr>
        <w:t>3</w:t>
      </w:r>
    </w:p>
    <w:p>
      <w:pPr>
        <w:spacing w:line="440" w:lineRule="exact"/>
        <w:ind w:left="14" w:leftChars="0" w:hanging="14" w:hangingChars="7"/>
        <w:jc w:val="distribute"/>
        <w:rPr>
          <w:rFonts w:hint="default" w:ascii="宋体" w:hAnsi="宋体" w:eastAsia="宋体" w:cs="Times New Roman"/>
          <w:color w:val="auto"/>
          <w:lang w:val="en-US" w:eastAsia="zh-CN"/>
        </w:rPr>
      </w:pPr>
      <w:r>
        <w:rPr>
          <w:rFonts w:hint="eastAsia" w:ascii="宋体" w:hAnsi="宋体" w:cs="Times New Roman"/>
          <w:color w:val="auto"/>
          <w:lang w:val="en-US" w:eastAsia="zh-CN"/>
        </w:rPr>
        <w:t xml:space="preserve">  </w:t>
      </w:r>
      <w:r>
        <w:rPr>
          <w:rFonts w:hint="eastAsia" w:ascii="宋体" w:hAnsi="宋体" w:eastAsia="宋体" w:cs="Times New Roman"/>
          <w:color w:val="auto"/>
        </w:rPr>
        <w:t>（</w:t>
      </w:r>
      <w:r>
        <w:rPr>
          <w:rFonts w:hint="eastAsia" w:ascii="宋体" w:hAnsi="宋体" w:eastAsia="宋体" w:cs="Times New Roman"/>
          <w:color w:val="auto"/>
          <w:lang w:val="en-US" w:eastAsia="zh-CN"/>
        </w:rPr>
        <w:t>四</w:t>
      </w:r>
      <w:r>
        <w:rPr>
          <w:rFonts w:hint="eastAsia" w:ascii="宋体" w:hAnsi="宋体" w:eastAsia="宋体" w:cs="Times New Roman"/>
          <w:color w:val="auto"/>
        </w:rPr>
        <w:t>）统计用农产品分类目录</w:t>
      </w:r>
      <w:r>
        <w:rPr>
          <w:rFonts w:hint="eastAsia" w:ascii="宋体" w:hAnsi="宋体"/>
          <w:color w:val="auto"/>
        </w:rPr>
        <w:t>…………………………………………………………………………</w:t>
      </w:r>
      <w:r>
        <w:rPr>
          <w:rFonts w:hint="eastAsia" w:ascii="宋体" w:hAnsi="宋体"/>
          <w:color w:val="auto"/>
          <w:lang w:val="en-US" w:eastAsia="zh-CN"/>
        </w:rPr>
        <w:t>18</w:t>
      </w:r>
    </w:p>
    <w:p>
      <w:pPr>
        <w:snapToGrid w:val="0"/>
        <w:spacing w:line="360" w:lineRule="exact"/>
        <w:ind w:firstLine="560" w:firstLineChars="200"/>
        <w:jc w:val="left"/>
        <w:rPr>
          <w:rFonts w:hint="default" w:ascii="黑体" w:hAnsi="Times New Roman" w:eastAsia="黑体" w:cs="Times New Roman"/>
          <w:kern w:val="0"/>
          <w:sz w:val="28"/>
          <w:szCs w:val="28"/>
          <w:lang w:val="en-US" w:eastAsia="zh-CN"/>
        </w:rPr>
      </w:pPr>
    </w:p>
    <w:p>
      <w:pPr>
        <w:snapToGrid w:val="0"/>
        <w:spacing w:line="360" w:lineRule="exact"/>
        <w:rPr>
          <w:rFonts w:ascii="方正小标宋简体" w:eastAsia="方正小标宋简体"/>
          <w:sz w:val="32"/>
          <w:szCs w:val="32"/>
        </w:rPr>
      </w:pPr>
    </w:p>
    <w:p>
      <w:pPr>
        <w:snapToGrid w:val="0"/>
        <w:spacing w:line="360" w:lineRule="exact"/>
        <w:rPr>
          <w:rFonts w:ascii="方正小标宋简体" w:eastAsia="方正小标宋简体"/>
          <w:sz w:val="32"/>
          <w:szCs w:val="32"/>
        </w:rPr>
      </w:pPr>
    </w:p>
    <w:p>
      <w:pPr>
        <w:spacing w:line="440" w:lineRule="exact"/>
        <w:ind w:left="176" w:leftChars="84" w:firstLine="420" w:firstLineChars="200"/>
        <w:rPr>
          <w:rFonts w:hint="eastAsia" w:ascii="宋体" w:hAnsi="宋体"/>
          <w:lang w:val="en-US" w:eastAsia="zh-CN"/>
        </w:rPr>
      </w:pPr>
    </w:p>
    <w:p>
      <w:pPr>
        <w:spacing w:line="640" w:lineRule="exact"/>
        <w:jc w:val="center"/>
        <w:rPr>
          <w:rFonts w:hint="eastAsia" w:ascii="方正小标宋简体" w:hAnsi="宋体" w:eastAsia="方正小标宋简体"/>
          <w:sz w:val="44"/>
          <w:szCs w:val="44"/>
        </w:rPr>
      </w:pPr>
    </w:p>
    <w:p>
      <w:pPr>
        <w:spacing w:line="600" w:lineRule="atLeast"/>
        <w:rPr>
          <w:rFonts w:hint="eastAsia" w:ascii="宋体" w:hAnsi="宋体"/>
          <w:sz w:val="32"/>
        </w:rPr>
      </w:pPr>
    </w:p>
    <w:p>
      <w:pPr>
        <w:tabs>
          <w:tab w:val="left" w:pos="3238"/>
          <w:tab w:val="center" w:pos="4766"/>
        </w:tabs>
        <w:spacing w:before="240" w:beforeLines="100"/>
        <w:jc w:val="left"/>
        <w:rPr>
          <w:rFonts w:hint="eastAsia" w:ascii="宋体" w:hAnsi="宋体"/>
          <w:sz w:val="32"/>
          <w:lang w:eastAsia="zh-CN"/>
        </w:rPr>
        <w:sectPr>
          <w:footerReference r:id="rId9" w:type="default"/>
          <w:pgSz w:w="11906" w:h="16838"/>
          <w:pgMar w:top="1474" w:right="1474" w:bottom="1474" w:left="147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tabs>
          <w:tab w:val="left" w:pos="3238"/>
          <w:tab w:val="center" w:pos="4766"/>
        </w:tabs>
        <w:spacing w:before="240" w:beforeLines="100"/>
        <w:jc w:val="left"/>
        <w:rPr>
          <w:rFonts w:hint="eastAsia" w:ascii="黑体" w:hAnsi="Batang" w:eastAsia="黑体"/>
          <w:sz w:val="32"/>
        </w:rPr>
      </w:pPr>
      <w:r>
        <w:rPr>
          <w:rFonts w:hint="eastAsia" w:ascii="宋体" w:hAnsi="宋体"/>
          <w:sz w:val="32"/>
          <w:lang w:eastAsia="zh-CN"/>
        </w:rPr>
        <w:tab/>
      </w:r>
      <w:r>
        <w:rPr>
          <w:rFonts w:hint="eastAsia" w:ascii="黑体" w:hAnsi="Batang" w:eastAsia="黑体"/>
          <w:sz w:val="32"/>
        </w:rPr>
        <w:t xml:space="preserve">一、 </w:t>
      </w:r>
      <w:r>
        <w:rPr>
          <w:rFonts w:hint="eastAsia" w:ascii="黑体" w:eastAsia="黑体"/>
          <w:sz w:val="32"/>
        </w:rPr>
        <w:t>总</w:t>
      </w:r>
      <w:r>
        <w:rPr>
          <w:rFonts w:hint="eastAsia" w:ascii="黑体" w:hAnsi="Batang" w:eastAsia="黑体"/>
          <w:sz w:val="32"/>
        </w:rPr>
        <w:t>　</w:t>
      </w:r>
      <w:r>
        <w:rPr>
          <w:rFonts w:hint="eastAsia" w:ascii="黑体" w:eastAsia="黑体"/>
          <w:sz w:val="32"/>
        </w:rPr>
        <w:t>说</w:t>
      </w:r>
      <w:r>
        <w:rPr>
          <w:rFonts w:hint="eastAsia" w:ascii="黑体" w:hAnsi="Batang" w:eastAsia="黑体"/>
          <w:sz w:val="32"/>
        </w:rPr>
        <w:t>　明</w:t>
      </w:r>
    </w:p>
    <w:p>
      <w:pPr>
        <w:spacing w:line="400" w:lineRule="atLeast"/>
        <w:jc w:val="center"/>
        <w:rPr>
          <w:rFonts w:hint="eastAsia" w:ascii="宋体" w:hAnsi="宋体"/>
          <w:sz w:val="32"/>
        </w:rPr>
      </w:pP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黑体" w:hAnsi="黑体" w:eastAsia="黑体" w:cs="黑体"/>
          <w:b w:val="0"/>
          <w:bCs w:val="0"/>
          <w:color w:val="000000"/>
          <w:kern w:val="0"/>
          <w:szCs w:val="21"/>
          <w:lang w:bidi="ar"/>
        </w:rPr>
      </w:pPr>
      <w:r>
        <w:rPr>
          <w:rFonts w:hint="eastAsia" w:ascii="黑体" w:hAnsi="黑体" w:eastAsia="黑体" w:cs="黑体"/>
          <w:b w:val="0"/>
          <w:bCs w:val="0"/>
          <w:color w:val="000000"/>
          <w:kern w:val="0"/>
          <w:szCs w:val="21"/>
          <w:lang w:bidi="ar"/>
        </w:rPr>
        <w:t>（一）调查目的</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cs="Cambria"/>
          <w:color w:val="000000"/>
          <w:kern w:val="0"/>
          <w:szCs w:val="21"/>
          <w:lang w:bidi="ar"/>
        </w:rPr>
      </w:pPr>
      <w:r>
        <w:rPr>
          <w:rFonts w:hint="eastAsia" w:cs="Cambria"/>
          <w:color w:val="000000"/>
          <w:kern w:val="0"/>
          <w:szCs w:val="21"/>
          <w:lang w:bidi="ar"/>
        </w:rPr>
        <w:t>为贯彻国家“十四五”时期推进统计现代化改革和推进乡村振兴的有关要求，根据国家、省关于统计方法制度改革创新相关精神，探索进一步科学反映农业高质量发展情况的统计方法，为</w:t>
      </w:r>
      <w:r>
        <w:rPr>
          <w:rFonts w:hint="eastAsia" w:cs="Cambria"/>
          <w:color w:val="000000"/>
          <w:kern w:val="0"/>
          <w:szCs w:val="21"/>
          <w:lang w:val="en-US" w:eastAsia="zh-CN" w:bidi="ar"/>
        </w:rPr>
        <w:t>地方党委</w:t>
      </w:r>
      <w:r>
        <w:rPr>
          <w:rFonts w:hint="eastAsia" w:cs="Cambria"/>
          <w:color w:val="000000"/>
          <w:kern w:val="0"/>
          <w:szCs w:val="21"/>
          <w:lang w:bidi="ar"/>
        </w:rPr>
        <w:t>政府制定政策和计划、进行农业管理与调控提供依据，为满足试点工作的需要</w:t>
      </w:r>
      <w:r>
        <w:rPr>
          <w:rFonts w:hint="eastAsia" w:cs="Cambria"/>
          <w:color w:val="000000"/>
          <w:kern w:val="0"/>
          <w:szCs w:val="21"/>
          <w:lang w:val="en-US" w:eastAsia="zh-CN" w:bidi="ar"/>
        </w:rPr>
        <w:t>，</w:t>
      </w:r>
      <w:r>
        <w:rPr>
          <w:rFonts w:hint="eastAsia" w:cs="Cambria"/>
          <w:color w:val="000000"/>
          <w:kern w:val="0"/>
          <w:szCs w:val="21"/>
          <w:lang w:bidi="ar"/>
        </w:rPr>
        <w:t>依照《中华人民共和国统计法》，制定本</w:t>
      </w:r>
      <w:r>
        <w:rPr>
          <w:rFonts w:hint="eastAsia" w:cs="Cambria"/>
          <w:color w:val="000000"/>
          <w:kern w:val="0"/>
          <w:szCs w:val="21"/>
          <w:lang w:val="en-US" w:eastAsia="zh-CN" w:bidi="ar"/>
        </w:rPr>
        <w:t>试行</w:t>
      </w:r>
      <w:r>
        <w:rPr>
          <w:rFonts w:hint="eastAsia" w:cs="Cambria"/>
          <w:color w:val="000000"/>
          <w:kern w:val="0"/>
          <w:szCs w:val="21"/>
          <w:lang w:bidi="ar"/>
        </w:rPr>
        <w:t>制度。</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黑体" w:hAnsi="黑体" w:eastAsia="黑体" w:cs="黑体"/>
          <w:b w:val="0"/>
          <w:bCs w:val="0"/>
          <w:color w:val="000000"/>
          <w:kern w:val="0"/>
          <w:szCs w:val="21"/>
          <w:lang w:bidi="ar"/>
        </w:rPr>
      </w:pPr>
      <w:r>
        <w:rPr>
          <w:rFonts w:hint="eastAsia" w:ascii="黑体" w:hAnsi="黑体" w:eastAsia="黑体" w:cs="黑体"/>
          <w:b w:val="0"/>
          <w:bCs w:val="0"/>
          <w:color w:val="000000"/>
          <w:kern w:val="0"/>
          <w:szCs w:val="21"/>
          <w:lang w:bidi="ar"/>
        </w:rPr>
        <w:t>（二）统计范围及调查单位确定</w:t>
      </w:r>
    </w:p>
    <w:p>
      <w:pPr>
        <w:keepNext w:val="0"/>
        <w:keepLines w:val="0"/>
        <w:pageBreakBefore w:val="0"/>
        <w:widowControl w:val="0"/>
        <w:kinsoku/>
        <w:wordWrap/>
        <w:overflowPunct/>
        <w:topLinePunct w:val="0"/>
        <w:autoSpaceDE/>
        <w:autoSpaceDN/>
        <w:bidi w:val="0"/>
        <w:adjustRightInd w:val="0"/>
        <w:snapToGrid w:val="0"/>
        <w:spacing w:line="380" w:lineRule="exact"/>
        <w:ind w:firstLine="421" w:firstLineChars="200"/>
        <w:textAlignment w:val="auto"/>
        <w:rPr>
          <w:rFonts w:hint="eastAsia" w:ascii="宋体" w:hAnsi="宋体" w:eastAsia="宋体" w:cs="宋体"/>
          <w:b/>
          <w:bCs/>
          <w:szCs w:val="21"/>
        </w:rPr>
      </w:pPr>
      <w:r>
        <w:rPr>
          <w:rFonts w:hint="eastAsia" w:ascii="宋体" w:hAnsi="宋体" w:eastAsia="宋体" w:cs="宋体"/>
          <w:b/>
          <w:bCs/>
          <w:szCs w:val="21"/>
        </w:rPr>
        <w:t>1.统计范围</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eastAsia="宋体" w:cs="Cambria"/>
          <w:color w:val="000000"/>
          <w:kern w:val="0"/>
          <w:szCs w:val="21"/>
          <w:highlight w:val="none"/>
          <w:lang w:bidi="ar"/>
        </w:rPr>
      </w:pPr>
      <w:r>
        <w:rPr>
          <w:rFonts w:hint="eastAsia" w:ascii="Times New Roman" w:hAnsi="Times New Roman" w:eastAsia="宋体" w:cs="Cambria"/>
          <w:color w:val="000000"/>
          <w:kern w:val="0"/>
          <w:szCs w:val="21"/>
          <w:highlight w:val="none"/>
          <w:lang w:bidi="ar"/>
        </w:rPr>
        <w:t>本制度分为年报和定期报表。</w:t>
      </w:r>
      <w:r>
        <w:rPr>
          <w:rFonts w:hint="eastAsia" w:cs="Cambria"/>
          <w:color w:val="000000"/>
          <w:kern w:val="0"/>
          <w:szCs w:val="21"/>
          <w:highlight w:val="none"/>
          <w:lang w:eastAsia="zh-CN" w:bidi="ar"/>
        </w:rPr>
        <w:t>年报统计时间范围为</w:t>
      </w:r>
      <w:r>
        <w:rPr>
          <w:rFonts w:hint="eastAsia" w:cs="Cambria"/>
          <w:color w:val="000000"/>
          <w:kern w:val="0"/>
          <w:szCs w:val="21"/>
          <w:highlight w:val="none"/>
          <w:lang w:val="en-US" w:eastAsia="zh-CN" w:bidi="ar"/>
        </w:rPr>
        <w:t>2020年全年，定报为2021年1-9月。</w:t>
      </w:r>
      <w:r>
        <w:rPr>
          <w:rFonts w:hint="eastAsia" w:ascii="Times New Roman" w:hAnsi="Times New Roman" w:eastAsia="宋体" w:cs="Cambria"/>
          <w:color w:val="000000"/>
          <w:kern w:val="0"/>
          <w:szCs w:val="21"/>
          <w:highlight w:val="none"/>
          <w:lang w:bidi="ar"/>
        </w:rPr>
        <w:t>报表统计范围为全部</w:t>
      </w:r>
      <w:r>
        <w:rPr>
          <w:rFonts w:hint="eastAsia" w:cs="Cambria"/>
          <w:color w:val="000000"/>
          <w:kern w:val="0"/>
          <w:szCs w:val="21"/>
          <w:highlight w:val="none"/>
          <w:lang w:eastAsia="zh-CN" w:bidi="ar"/>
        </w:rPr>
        <w:t>特色种植业法人单位和规模</w:t>
      </w:r>
      <w:r>
        <w:rPr>
          <w:rFonts w:hint="eastAsia" w:ascii="Times New Roman" w:hAnsi="Times New Roman" w:eastAsia="宋体" w:cs="Cambria"/>
          <w:color w:val="000000"/>
          <w:kern w:val="0"/>
          <w:szCs w:val="21"/>
          <w:highlight w:val="none"/>
          <w:lang w:bidi="ar"/>
        </w:rPr>
        <w:t>经营户。</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eastAsia="宋体" w:cs="Cambria"/>
          <w:color w:val="000000"/>
          <w:kern w:val="0"/>
          <w:szCs w:val="21"/>
          <w:lang w:bidi="ar"/>
        </w:rPr>
      </w:pPr>
      <w:r>
        <w:rPr>
          <w:rFonts w:hint="eastAsia" w:ascii="Times New Roman" w:hAnsi="Times New Roman" w:eastAsia="宋体" w:cs="Cambria"/>
          <w:color w:val="000000"/>
          <w:kern w:val="0"/>
          <w:szCs w:val="21"/>
          <w:lang w:bidi="ar"/>
        </w:rPr>
        <w:t>本报表制度主要内容包括：</w:t>
      </w:r>
      <w:r>
        <w:rPr>
          <w:rFonts w:hint="eastAsia" w:ascii="宋体" w:hAnsi="宋体"/>
          <w:color w:val="auto"/>
          <w:lang w:val="en-US" w:eastAsia="zh-CN"/>
        </w:rPr>
        <w:t>特色种植业生产经营主体名录、特色种植业</w:t>
      </w:r>
      <w:r>
        <w:rPr>
          <w:rFonts w:hint="eastAsia" w:ascii="Times New Roman" w:hAnsi="Times New Roman" w:eastAsia="宋体" w:cs="Cambria"/>
          <w:color w:val="000000"/>
          <w:kern w:val="0"/>
          <w:szCs w:val="21"/>
          <w:lang w:bidi="ar"/>
        </w:rPr>
        <w:t>生产经营基本情况</w:t>
      </w:r>
      <w:r>
        <w:rPr>
          <w:rFonts w:hint="eastAsia" w:ascii="Times New Roman" w:hAnsi="Times New Roman" w:eastAsia="宋体" w:cs="Cambria"/>
          <w:color w:val="000000"/>
          <w:kern w:val="0"/>
          <w:szCs w:val="21"/>
          <w:lang w:eastAsia="zh-CN" w:bidi="ar"/>
        </w:rPr>
        <w:t>、</w:t>
      </w:r>
      <w:r>
        <w:rPr>
          <w:rFonts w:hint="eastAsia" w:ascii="Times New Roman" w:hAnsi="Times New Roman" w:eastAsia="宋体" w:cs="Cambria"/>
          <w:color w:val="000000"/>
          <w:kern w:val="0"/>
          <w:szCs w:val="21"/>
          <w:lang w:bidi="ar"/>
        </w:rPr>
        <w:t>化肥农药消耗情况</w:t>
      </w:r>
      <w:r>
        <w:rPr>
          <w:rFonts w:hint="eastAsia" w:ascii="Times New Roman" w:hAnsi="Times New Roman" w:eastAsia="宋体" w:cs="Cambria"/>
          <w:color w:val="000000"/>
          <w:kern w:val="0"/>
          <w:szCs w:val="21"/>
          <w:lang w:eastAsia="zh-CN" w:bidi="ar"/>
        </w:rPr>
        <w:t>、</w:t>
      </w:r>
      <w:r>
        <w:rPr>
          <w:rFonts w:hint="eastAsia" w:ascii="宋体" w:hAnsi="宋体"/>
          <w:color w:val="auto"/>
          <w:lang w:val="en-US" w:eastAsia="zh-CN"/>
        </w:rPr>
        <w:t>特色种植业总产值</w:t>
      </w:r>
      <w:r>
        <w:rPr>
          <w:rFonts w:hint="eastAsia" w:ascii="Times New Roman" w:hAnsi="Times New Roman" w:eastAsia="宋体" w:cs="Cambria"/>
          <w:color w:val="000000"/>
          <w:kern w:val="0"/>
          <w:szCs w:val="21"/>
          <w:lang w:bidi="ar"/>
        </w:rPr>
        <w:t>及主要产品产量</w:t>
      </w:r>
      <w:r>
        <w:rPr>
          <w:rFonts w:hint="eastAsia" w:cs="Cambria"/>
          <w:color w:val="000000"/>
          <w:kern w:val="0"/>
          <w:szCs w:val="21"/>
          <w:lang w:val="en-US" w:eastAsia="zh-CN" w:bidi="ar"/>
        </w:rPr>
        <w:t>，</w:t>
      </w:r>
      <w:r>
        <w:rPr>
          <w:rFonts w:hint="eastAsia" w:ascii="Times New Roman" w:hAnsi="Times New Roman" w:eastAsia="宋体" w:cs="Cambria"/>
          <w:color w:val="000000"/>
          <w:kern w:val="0"/>
          <w:szCs w:val="21"/>
          <w:lang w:val="en-US" w:eastAsia="zh-CN" w:bidi="ar"/>
        </w:rPr>
        <w:t>填报对象为</w:t>
      </w:r>
      <w:r>
        <w:rPr>
          <w:rFonts w:hint="eastAsia" w:ascii="Times New Roman" w:hAnsi="Times New Roman" w:eastAsia="宋体" w:cs="Cambria"/>
          <w:color w:val="000000"/>
          <w:kern w:val="0"/>
          <w:szCs w:val="21"/>
          <w:lang w:bidi="ar"/>
        </w:rPr>
        <w:t>辖区内</w:t>
      </w:r>
      <w:r>
        <w:rPr>
          <w:rFonts w:hint="eastAsia" w:cs="Cambria"/>
          <w:color w:val="000000"/>
          <w:kern w:val="0"/>
          <w:szCs w:val="21"/>
          <w:lang w:eastAsia="zh-CN" w:bidi="ar"/>
        </w:rPr>
        <w:t>特色种植业</w:t>
      </w:r>
      <w:r>
        <w:rPr>
          <w:rFonts w:hint="eastAsia" w:ascii="Times New Roman" w:hAnsi="Times New Roman" w:eastAsia="宋体" w:cs="Cambria"/>
          <w:color w:val="000000"/>
          <w:kern w:val="0"/>
          <w:szCs w:val="21"/>
          <w:lang w:bidi="ar"/>
        </w:rPr>
        <w:t>法人单位</w:t>
      </w:r>
      <w:r>
        <w:rPr>
          <w:rFonts w:hint="eastAsia" w:cs="Cambria"/>
          <w:color w:val="000000"/>
          <w:kern w:val="0"/>
          <w:szCs w:val="21"/>
          <w:lang w:val="en-US" w:eastAsia="zh-CN" w:bidi="ar"/>
        </w:rPr>
        <w:t>和</w:t>
      </w:r>
      <w:r>
        <w:rPr>
          <w:rFonts w:hint="eastAsia" w:ascii="Times New Roman" w:hAnsi="Times New Roman" w:eastAsia="宋体" w:cs="Cambria"/>
          <w:color w:val="000000"/>
          <w:kern w:val="0"/>
          <w:szCs w:val="21"/>
          <w:lang w:bidi="ar"/>
        </w:rPr>
        <w:t>规模经营户</w:t>
      </w:r>
      <w:r>
        <w:rPr>
          <w:rFonts w:hint="eastAsia" w:cs="Cambria"/>
          <w:color w:val="000000"/>
          <w:kern w:val="0"/>
          <w:szCs w:val="21"/>
          <w:lang w:eastAsia="zh-CN" w:bidi="ar"/>
        </w:rPr>
        <w:t>，以及以小散形式存在的特殊特色种植业将整村视同为个体的经营单位</w:t>
      </w:r>
      <w:r>
        <w:rPr>
          <w:rFonts w:hint="eastAsia" w:ascii="Times New Roman" w:hAnsi="Times New Roman" w:eastAsia="宋体" w:cs="Cambria"/>
          <w:color w:val="000000"/>
          <w:kern w:val="0"/>
          <w:szCs w:val="21"/>
          <w:lang w:bidi="ar"/>
        </w:rPr>
        <w:t>。</w:t>
      </w:r>
      <w:bookmarkStart w:id="2" w:name="_Hlk75614543"/>
    </w:p>
    <w:p>
      <w:pPr>
        <w:keepNext w:val="0"/>
        <w:keepLines w:val="0"/>
        <w:pageBreakBefore w:val="0"/>
        <w:widowControl w:val="0"/>
        <w:kinsoku/>
        <w:wordWrap/>
        <w:overflowPunct/>
        <w:topLinePunct w:val="0"/>
        <w:autoSpaceDE/>
        <w:autoSpaceDN/>
        <w:bidi w:val="0"/>
        <w:adjustRightInd w:val="0"/>
        <w:snapToGrid w:val="0"/>
        <w:spacing w:line="380" w:lineRule="exact"/>
        <w:ind w:firstLine="421" w:firstLineChars="200"/>
        <w:textAlignment w:val="auto"/>
        <w:rPr>
          <w:rFonts w:hint="default" w:ascii="宋体" w:hAnsi="宋体" w:eastAsia="宋体" w:cs="宋体"/>
          <w:b/>
          <w:bCs/>
          <w:szCs w:val="21"/>
          <w:lang w:val="en-US" w:eastAsia="zh-CN"/>
        </w:rPr>
      </w:pPr>
      <w:r>
        <w:rPr>
          <w:rFonts w:hint="eastAsia" w:ascii="宋体" w:hAnsi="宋体" w:eastAsia="宋体" w:cs="宋体"/>
          <w:b/>
          <w:bCs/>
          <w:szCs w:val="21"/>
          <w:lang w:val="en-US" w:eastAsia="zh-CN"/>
        </w:rPr>
        <w:t>2.调查对象标准</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w:t>
      </w:r>
      <w:r>
        <w:rPr>
          <w:rFonts w:hint="eastAsia" w:ascii="宋体" w:hAnsi="宋体" w:cs="宋体"/>
          <w:szCs w:val="21"/>
          <w:lang w:eastAsia="zh-CN"/>
        </w:rPr>
        <w:t>种植业</w:t>
      </w:r>
      <w:r>
        <w:rPr>
          <w:rFonts w:hint="eastAsia" w:ascii="宋体" w:hAnsi="宋体" w:eastAsia="宋体" w:cs="宋体"/>
          <w:szCs w:val="21"/>
        </w:rPr>
        <w:t>法人</w:t>
      </w:r>
      <w:bookmarkEnd w:id="2"/>
      <w:r>
        <w:rPr>
          <w:rFonts w:hint="eastAsia" w:ascii="宋体" w:hAnsi="宋体" w:eastAsia="宋体" w:cs="宋体"/>
          <w:szCs w:val="21"/>
          <w:lang w:eastAsia="zh-CN"/>
        </w:rPr>
        <w:t>：</w:t>
      </w:r>
      <w:r>
        <w:rPr>
          <w:rFonts w:hint="eastAsia" w:ascii="宋体" w:hAnsi="宋体" w:cs="宋体"/>
          <w:szCs w:val="21"/>
          <w:lang w:eastAsia="zh-CN"/>
        </w:rPr>
        <w:t>种植业</w:t>
      </w:r>
      <w:r>
        <w:rPr>
          <w:rFonts w:hint="eastAsia" w:ascii="宋体" w:hAnsi="宋体" w:eastAsia="宋体" w:cs="宋体"/>
          <w:szCs w:val="21"/>
        </w:rPr>
        <w:t>法人单位指从事</w:t>
      </w:r>
      <w:r>
        <w:rPr>
          <w:rFonts w:hint="eastAsia" w:ascii="宋体" w:hAnsi="宋体" w:cs="宋体"/>
          <w:szCs w:val="21"/>
          <w:lang w:val="en-US" w:eastAsia="zh-CN"/>
        </w:rPr>
        <w:t>农业种植业</w:t>
      </w:r>
      <w:r>
        <w:rPr>
          <w:rFonts w:hint="eastAsia" w:ascii="宋体" w:hAnsi="宋体" w:eastAsia="宋体" w:cs="宋体"/>
          <w:szCs w:val="21"/>
        </w:rPr>
        <w:t>活动的法人单位（生产活动属于《国民经济行业分类标准》（GB/T 4754-2017）中“01</w:t>
      </w:r>
      <w:r>
        <w:rPr>
          <w:rFonts w:hint="eastAsia" w:ascii="宋体" w:hAnsi="宋体" w:cs="宋体"/>
          <w:szCs w:val="21"/>
          <w:lang w:eastAsia="zh-CN"/>
        </w:rPr>
        <w:t>”和“</w:t>
      </w:r>
      <w:r>
        <w:rPr>
          <w:rFonts w:hint="eastAsia" w:ascii="宋体" w:hAnsi="宋体" w:eastAsia="宋体" w:cs="宋体"/>
          <w:szCs w:val="21"/>
        </w:rPr>
        <w:t>05”行业范围），包括但不限于农业企业、以企业形式注册的家庭农场，农业专业合作社等主体形式。</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cs="宋体"/>
          <w:szCs w:val="21"/>
          <w:lang w:eastAsia="zh-CN"/>
        </w:rPr>
        <w:t>种植业</w:t>
      </w:r>
      <w:r>
        <w:rPr>
          <w:rFonts w:hint="eastAsia" w:ascii="宋体" w:hAnsi="宋体" w:eastAsia="宋体" w:cs="宋体"/>
          <w:szCs w:val="21"/>
        </w:rPr>
        <w:t>规模</w:t>
      </w:r>
      <w:r>
        <w:rPr>
          <w:rFonts w:hint="eastAsia" w:ascii="宋体" w:hAnsi="宋体" w:eastAsia="宋体" w:cs="宋体"/>
          <w:szCs w:val="21"/>
          <w:lang w:val="en-US" w:eastAsia="zh-CN"/>
        </w:rPr>
        <w:t>经营</w:t>
      </w:r>
      <w:r>
        <w:rPr>
          <w:rFonts w:hint="eastAsia" w:ascii="宋体" w:hAnsi="宋体" w:eastAsia="宋体" w:cs="宋体"/>
          <w:szCs w:val="21"/>
        </w:rPr>
        <w:t>户</w:t>
      </w:r>
      <w:r>
        <w:rPr>
          <w:rFonts w:hint="eastAsia" w:ascii="宋体" w:hAnsi="宋体" w:eastAsia="宋体" w:cs="宋体"/>
          <w:szCs w:val="21"/>
          <w:lang w:eastAsia="zh-CN"/>
        </w:rPr>
        <w:t>：</w:t>
      </w:r>
      <w:r>
        <w:rPr>
          <w:rFonts w:hint="eastAsia" w:ascii="宋体" w:hAnsi="宋体" w:eastAsia="宋体" w:cs="宋体"/>
          <w:szCs w:val="21"/>
        </w:rPr>
        <w:t>指达到规模经营标准的非法人农业经营户，具体参考规模经营标准。规模经营标准</w:t>
      </w:r>
      <w:r>
        <w:rPr>
          <w:rFonts w:hint="eastAsia" w:ascii="宋体" w:hAnsi="宋体" w:eastAsia="宋体" w:cs="宋体"/>
          <w:szCs w:val="21"/>
          <w:lang w:eastAsia="zh-CN"/>
        </w:rPr>
        <w:t>：</w:t>
      </w:r>
      <w:r>
        <w:rPr>
          <w:rFonts w:hint="eastAsia" w:ascii="宋体" w:hAnsi="宋体" w:eastAsia="宋体" w:cs="宋体"/>
          <w:szCs w:val="21"/>
        </w:rPr>
        <w:t>一年一熟制地区露地种植农作物的土地达到100亩及以上、一年二熟及以上地区露地种植农作物的土地达到50亩及以上、设施农业的设施占地面积25亩及以上</w:t>
      </w:r>
      <w:r>
        <w:rPr>
          <w:rFonts w:hint="eastAsia" w:ascii="宋体" w:hAnsi="宋体" w:cs="宋体"/>
          <w:szCs w:val="21"/>
          <w:lang w:eastAsia="zh-CN"/>
        </w:rPr>
        <w:t>，</w:t>
      </w:r>
      <w:r>
        <w:rPr>
          <w:rFonts w:hint="eastAsia" w:ascii="宋体" w:hAnsi="宋体" w:cs="宋体"/>
          <w:szCs w:val="21"/>
          <w:lang w:val="en-US" w:eastAsia="zh-CN"/>
        </w:rPr>
        <w:t>或者</w:t>
      </w:r>
      <w:r>
        <w:rPr>
          <w:rFonts w:hint="eastAsia" w:ascii="宋体" w:hAnsi="宋体" w:eastAsia="宋体" w:cs="宋体"/>
          <w:szCs w:val="21"/>
        </w:rPr>
        <w:t>年农产品销售总额达到10万元及以上的农业经营主体。</w:t>
      </w:r>
    </w:p>
    <w:p>
      <w:pPr>
        <w:keepNext w:val="0"/>
        <w:keepLines w:val="0"/>
        <w:pageBreakBefore w:val="0"/>
        <w:widowControl w:val="0"/>
        <w:kinsoku/>
        <w:wordWrap/>
        <w:overflowPunct/>
        <w:topLinePunct w:val="0"/>
        <w:autoSpaceDE/>
        <w:autoSpaceDN/>
        <w:bidi w:val="0"/>
        <w:adjustRightInd w:val="0"/>
        <w:snapToGrid w:val="0"/>
        <w:spacing w:line="380" w:lineRule="exact"/>
        <w:ind w:firstLine="421" w:firstLineChars="200"/>
        <w:textAlignment w:val="auto"/>
        <w:rPr>
          <w:rFonts w:hint="eastAsia" w:ascii="宋体" w:hAnsi="宋体" w:eastAsia="宋体" w:cs="宋体"/>
          <w:b/>
          <w:bCs/>
          <w:szCs w:val="21"/>
        </w:rPr>
      </w:pPr>
      <w:r>
        <w:rPr>
          <w:rFonts w:hint="eastAsia" w:ascii="宋体" w:hAnsi="宋体" w:eastAsia="宋体" w:cs="宋体"/>
          <w:b/>
          <w:bCs/>
          <w:szCs w:val="21"/>
          <w:lang w:val="en-US" w:eastAsia="zh-CN"/>
        </w:rPr>
        <w:t>3</w:t>
      </w:r>
      <w:r>
        <w:rPr>
          <w:rFonts w:hint="eastAsia" w:ascii="宋体" w:hAnsi="宋体" w:eastAsia="宋体" w:cs="宋体"/>
          <w:b/>
          <w:bCs/>
          <w:szCs w:val="21"/>
        </w:rPr>
        <w:t>.调查</w:t>
      </w:r>
      <w:r>
        <w:rPr>
          <w:rFonts w:hint="eastAsia" w:ascii="宋体" w:hAnsi="宋体" w:eastAsia="宋体" w:cs="宋体"/>
          <w:b/>
          <w:bCs/>
          <w:szCs w:val="21"/>
          <w:lang w:val="en-US" w:eastAsia="zh-CN"/>
        </w:rPr>
        <w:t>对象</w:t>
      </w:r>
      <w:r>
        <w:rPr>
          <w:rFonts w:hint="eastAsia" w:ascii="宋体" w:hAnsi="宋体" w:eastAsia="宋体" w:cs="宋体"/>
          <w:b/>
          <w:bCs/>
          <w:szCs w:val="21"/>
        </w:rPr>
        <w:t>确定</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szCs w:val="21"/>
        </w:rPr>
      </w:pPr>
      <w:r>
        <w:rPr>
          <w:rFonts w:hint="eastAsia" w:ascii="Cambria" w:hAnsi="Cambria"/>
          <w:szCs w:val="21"/>
        </w:rPr>
        <w:t>由各县(市、区) 统计局和农业农村局共同确定本县(市、区)主导特色农业行业，农业农村局提供分乡镇（街道）的农业</w:t>
      </w:r>
      <w:r>
        <w:rPr>
          <w:rFonts w:hint="eastAsia" w:ascii="Cambria" w:hAnsi="Cambria"/>
          <w:szCs w:val="21"/>
          <w:lang w:val="en-US" w:eastAsia="zh-CN"/>
        </w:rPr>
        <w:t>法人</w:t>
      </w:r>
      <w:r>
        <w:rPr>
          <w:rFonts w:hint="eastAsia" w:ascii="Cambria" w:hAnsi="Cambria"/>
          <w:szCs w:val="21"/>
        </w:rPr>
        <w:t>、规模经营户</w:t>
      </w:r>
      <w:r>
        <w:rPr>
          <w:rFonts w:hint="eastAsia" w:ascii="Cambria" w:hAnsi="Cambria"/>
          <w:szCs w:val="21"/>
          <w:lang w:val="en-US" w:eastAsia="zh-CN"/>
        </w:rPr>
        <w:t>名单，</w:t>
      </w:r>
      <w:r>
        <w:rPr>
          <w:rFonts w:hint="eastAsia" w:ascii="Cambria" w:hAnsi="Cambria"/>
          <w:szCs w:val="21"/>
        </w:rPr>
        <w:t>各级统计部门参与共同筛选确定直报字典</w:t>
      </w:r>
      <w:r>
        <w:rPr>
          <w:rFonts w:hint="eastAsia" w:ascii="Cambria" w:hAnsi="Cambria"/>
          <w:szCs w:val="21"/>
          <w:lang w:val="en-US" w:eastAsia="zh-CN"/>
        </w:rPr>
        <w:t>名录</w:t>
      </w:r>
      <w:r>
        <w:rPr>
          <w:rFonts w:hint="eastAsia" w:ascii="Cambria" w:hAnsi="Cambria"/>
          <w:szCs w:val="21"/>
        </w:rPr>
        <w:t>库。</w:t>
      </w:r>
      <w:r>
        <w:rPr>
          <w:rFonts w:hint="eastAsia" w:ascii="Cambria" w:hAnsi="Cambria"/>
          <w:szCs w:val="21"/>
          <w:lang w:val="en-US" w:eastAsia="zh-CN"/>
        </w:rPr>
        <w:t>在库单位规模和数量由两部门共同研究确定，</w:t>
      </w:r>
      <w:r>
        <w:rPr>
          <w:rFonts w:hint="eastAsia" w:ascii="Cambria" w:hAnsi="Cambria"/>
          <w:szCs w:val="21"/>
        </w:rPr>
        <w:t>能够最大程度地反映当地特色种养殖特点，代表当地特色农业生产的发展方向，如遇特色行业以小散形式存在的情况可将代表性强的整村视同为经营单位进行确定。农业生产经营主体按照</w:t>
      </w:r>
      <w:r>
        <w:rPr>
          <w:rFonts w:hint="eastAsia" w:ascii="Cambria" w:hAnsi="Cambria"/>
          <w:szCs w:val="21"/>
          <w:lang w:eastAsia="zh-CN"/>
        </w:rPr>
        <w:t>“</w:t>
      </w:r>
      <w:r>
        <w:rPr>
          <w:rFonts w:hint="eastAsia" w:ascii="Cambria" w:hAnsi="Cambria"/>
          <w:szCs w:val="21"/>
        </w:rPr>
        <w:t>先进库，后报数</w:t>
      </w:r>
      <w:r>
        <w:rPr>
          <w:rFonts w:hint="eastAsia" w:ascii="Cambria" w:hAnsi="Cambria"/>
          <w:szCs w:val="21"/>
          <w:lang w:eastAsia="zh-CN"/>
        </w:rPr>
        <w:t>”</w:t>
      </w:r>
      <w:r>
        <w:rPr>
          <w:rFonts w:hint="eastAsia" w:ascii="Cambria" w:hAnsi="Cambria"/>
          <w:szCs w:val="21"/>
        </w:rPr>
        <w:t>的原则，经各级统计机构依据</w:t>
      </w:r>
      <w:r>
        <w:rPr>
          <w:rFonts w:hint="eastAsia" w:ascii="Cambria" w:hAnsi="Cambria"/>
          <w:szCs w:val="21"/>
          <w:lang w:val="en-US" w:eastAsia="zh-CN"/>
        </w:rPr>
        <w:t>农业农村部门</w:t>
      </w:r>
      <w:r>
        <w:rPr>
          <w:rFonts w:hint="eastAsia" w:ascii="Cambria" w:hAnsi="Cambria"/>
          <w:szCs w:val="21"/>
        </w:rPr>
        <w:t>提交的资料审核确定后做出相应处理。</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黑体" w:hAnsi="黑体" w:eastAsia="黑体" w:cs="黑体"/>
          <w:b w:val="0"/>
          <w:bCs w:val="0"/>
          <w:color w:val="000000"/>
          <w:kern w:val="0"/>
          <w:szCs w:val="21"/>
          <w:lang w:bidi="ar"/>
        </w:rPr>
      </w:pPr>
      <w:r>
        <w:rPr>
          <w:rFonts w:hint="eastAsia" w:ascii="黑体" w:hAnsi="黑体" w:eastAsia="黑体" w:cs="黑体"/>
          <w:b w:val="0"/>
          <w:bCs w:val="0"/>
          <w:color w:val="000000"/>
          <w:kern w:val="0"/>
          <w:szCs w:val="21"/>
          <w:lang w:bidi="ar"/>
        </w:rPr>
        <w:t>（三）统计原则</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default" w:ascii="Cambria" w:hAnsi="Cambria" w:eastAsia="宋体" w:cs="Times New Roman"/>
          <w:szCs w:val="21"/>
          <w:lang w:val="en-US"/>
        </w:rPr>
      </w:pPr>
      <w:r>
        <w:rPr>
          <w:rFonts w:hint="eastAsia" w:ascii="Cambria" w:hAnsi="Cambria" w:eastAsia="宋体" w:cs="Times New Roman"/>
          <w:szCs w:val="21"/>
          <w:lang w:val="en-US" w:eastAsia="zh-CN"/>
        </w:rPr>
        <w:t>1.</w:t>
      </w:r>
      <w:r>
        <w:rPr>
          <w:rFonts w:hint="eastAsia" w:ascii="Cambria" w:hAnsi="Cambria" w:eastAsia="宋体" w:cs="Times New Roman"/>
          <w:szCs w:val="21"/>
        </w:rPr>
        <w:t>本报表制度满足</w:t>
      </w:r>
      <w:r>
        <w:rPr>
          <w:rFonts w:hint="eastAsia" w:ascii="Cambria" w:hAnsi="Cambria" w:eastAsia="宋体" w:cs="Times New Roman"/>
          <w:szCs w:val="21"/>
          <w:lang w:val="en-US" w:eastAsia="zh-CN"/>
        </w:rPr>
        <w:t>国家、</w:t>
      </w:r>
      <w:r>
        <w:rPr>
          <w:rFonts w:hint="eastAsia" w:ascii="Cambria" w:hAnsi="Cambria" w:eastAsia="宋体" w:cs="Times New Roman"/>
          <w:szCs w:val="21"/>
        </w:rPr>
        <w:t>省级制度</w:t>
      </w:r>
      <w:r>
        <w:rPr>
          <w:rFonts w:hint="eastAsia" w:ascii="Cambria" w:hAnsi="Cambria" w:eastAsia="宋体" w:cs="Times New Roman"/>
          <w:szCs w:val="21"/>
          <w:lang w:val="en-US" w:eastAsia="zh-CN"/>
        </w:rPr>
        <w:t>对于县级以上农业生产</w:t>
      </w:r>
      <w:r>
        <w:rPr>
          <w:rFonts w:hint="eastAsia" w:ascii="Cambria" w:hAnsi="Cambria" w:eastAsia="宋体" w:cs="Times New Roman"/>
          <w:szCs w:val="21"/>
        </w:rPr>
        <w:t>综合表的报送需求，在指标设计上本着“数出有据、有据可查</w:t>
      </w:r>
      <w:r>
        <w:rPr>
          <w:rFonts w:hint="eastAsia" w:ascii="Cambria" w:hAnsi="Cambria" w:eastAsia="宋体" w:cs="Times New Roman"/>
          <w:szCs w:val="21"/>
          <w:lang w:eastAsia="zh-CN"/>
        </w:rPr>
        <w:t>、</w:t>
      </w:r>
      <w:r>
        <w:rPr>
          <w:rFonts w:hint="eastAsia" w:ascii="Cambria" w:hAnsi="Cambria" w:eastAsia="宋体" w:cs="Times New Roman"/>
          <w:szCs w:val="21"/>
          <w:lang w:val="en-US" w:eastAsia="zh-CN"/>
        </w:rPr>
        <w:t>数可溯源</w:t>
      </w:r>
      <w:r>
        <w:rPr>
          <w:rFonts w:hint="eastAsia" w:ascii="Cambria" w:hAnsi="Cambria" w:eastAsia="宋体" w:cs="Times New Roman"/>
          <w:szCs w:val="21"/>
        </w:rPr>
        <w:t>、不重不漏”的原则</w:t>
      </w:r>
      <w:r>
        <w:rPr>
          <w:rFonts w:hint="eastAsia" w:ascii="Cambria" w:hAnsi="Cambria" w:eastAsia="宋体" w:cs="Times New Roman"/>
          <w:szCs w:val="21"/>
          <w:lang w:eastAsia="zh-CN"/>
        </w:rPr>
        <w:t>，</w:t>
      </w:r>
      <w:r>
        <w:rPr>
          <w:rFonts w:hint="eastAsia" w:ascii="Cambria" w:hAnsi="Cambria" w:eastAsia="宋体" w:cs="Times New Roman"/>
          <w:szCs w:val="21"/>
          <w:lang w:val="en-US" w:eastAsia="zh-CN"/>
        </w:rPr>
        <w:t>对于</w:t>
      </w:r>
      <w:r>
        <w:rPr>
          <w:rFonts w:hint="eastAsia" w:ascii="Cambria" w:hAnsi="Cambria" w:cs="Times New Roman"/>
          <w:szCs w:val="21"/>
          <w:lang w:val="en-US" w:eastAsia="zh-CN"/>
        </w:rPr>
        <w:t>在库的</w:t>
      </w:r>
      <w:r>
        <w:rPr>
          <w:rFonts w:hint="eastAsia" w:ascii="Cambria" w:hAnsi="Cambria" w:eastAsia="宋体" w:cs="Times New Roman"/>
          <w:szCs w:val="21"/>
          <w:lang w:val="en-US" w:eastAsia="zh-CN"/>
        </w:rPr>
        <w:t>农业经营主体</w:t>
      </w:r>
      <w:r>
        <w:rPr>
          <w:rFonts w:hint="eastAsia" w:ascii="Cambria" w:hAnsi="Cambria" w:cs="Times New Roman"/>
          <w:szCs w:val="21"/>
          <w:lang w:val="en-US" w:eastAsia="zh-CN"/>
        </w:rPr>
        <w:t>采取</w:t>
      </w:r>
      <w:r>
        <w:rPr>
          <w:rFonts w:hint="eastAsia" w:ascii="Cambria" w:hAnsi="Cambria" w:eastAsia="宋体" w:cs="Times New Roman"/>
          <w:szCs w:val="21"/>
        </w:rPr>
        <w:t>全面调查</w:t>
      </w:r>
      <w:r>
        <w:rPr>
          <w:rFonts w:hint="eastAsia" w:ascii="Cambria" w:hAnsi="Cambria" w:cs="Times New Roman"/>
          <w:szCs w:val="21"/>
          <w:lang w:eastAsia="zh-CN"/>
        </w:rPr>
        <w:t>的方法</w:t>
      </w:r>
      <w:r>
        <w:rPr>
          <w:rFonts w:hint="eastAsia" w:ascii="Cambria" w:hAnsi="Cambria" w:eastAsia="宋体" w:cs="Times New Roman"/>
          <w:szCs w:val="21"/>
        </w:rPr>
        <w:t>收集</w:t>
      </w:r>
      <w:r>
        <w:rPr>
          <w:rFonts w:hint="eastAsia" w:ascii="Cambria" w:hAnsi="Cambria" w:eastAsia="宋体" w:cs="Times New Roman"/>
          <w:szCs w:val="21"/>
          <w:lang w:eastAsia="zh-CN"/>
        </w:rPr>
        <w:t>数据。</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eastAsia="宋体" w:cs="Times New Roman"/>
          <w:szCs w:val="21"/>
        </w:rPr>
      </w:pPr>
      <w:r>
        <w:rPr>
          <w:rFonts w:hint="eastAsia" w:ascii="Cambria" w:hAnsi="Cambria" w:eastAsia="宋体" w:cs="Times New Roman"/>
          <w:szCs w:val="21"/>
          <w:lang w:val="en-US" w:eastAsia="zh-CN"/>
        </w:rPr>
        <w:t>2</w:t>
      </w:r>
      <w:r>
        <w:rPr>
          <w:rFonts w:hint="eastAsia" w:ascii="Cambria" w:hAnsi="Cambria" w:eastAsia="宋体" w:cs="Times New Roman"/>
          <w:szCs w:val="21"/>
        </w:rPr>
        <w:t>.按照经营地在地原则对辖区内农业经营主体进行统计。视同法人单位与法人单位履行相同的统计义务，填报法人单位调查表。涉及跨区县经营的，填报本区县经营状况。涉及区县内跨镇经营的，按照经营主体主要经营地进行统计。</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黑体" w:hAnsi="黑体" w:eastAsia="黑体" w:cs="黑体"/>
          <w:b w:val="0"/>
          <w:bCs w:val="0"/>
          <w:color w:val="000000"/>
          <w:kern w:val="0"/>
          <w:szCs w:val="21"/>
          <w:lang w:val="en-US" w:eastAsia="zh-CN" w:bidi="ar"/>
        </w:rPr>
      </w:pPr>
      <w:r>
        <w:rPr>
          <w:rFonts w:hint="eastAsia" w:ascii="黑体" w:hAnsi="黑体" w:eastAsia="黑体" w:cs="黑体"/>
          <w:b w:val="0"/>
          <w:bCs w:val="0"/>
          <w:color w:val="000000"/>
          <w:kern w:val="0"/>
          <w:szCs w:val="21"/>
          <w:lang w:bidi="ar"/>
        </w:rPr>
        <w:t>（四）填报要求</w:t>
      </w:r>
      <w:r>
        <w:rPr>
          <w:rFonts w:hint="eastAsia" w:ascii="黑体" w:hAnsi="黑体" w:eastAsia="黑体" w:cs="黑体"/>
          <w:b w:val="0"/>
          <w:bCs w:val="0"/>
          <w:color w:val="000000"/>
          <w:kern w:val="0"/>
          <w:szCs w:val="21"/>
          <w:lang w:val="en-US" w:eastAsia="zh-CN" w:bidi="ar"/>
        </w:rPr>
        <w:t>及工作职责</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eastAsia="宋体" w:cs="Times New Roman"/>
          <w:szCs w:val="21"/>
          <w:lang w:val="en-US" w:eastAsia="zh-CN"/>
        </w:rPr>
      </w:pPr>
      <w:r>
        <w:rPr>
          <w:rFonts w:hint="eastAsia" w:ascii="Cambria" w:hAnsi="Cambria" w:eastAsia="宋体" w:cs="Times New Roman"/>
          <w:szCs w:val="21"/>
        </w:rPr>
        <w:t>本报表制度的布置本着“企业直报”和“</w:t>
      </w:r>
      <w:r>
        <w:rPr>
          <w:rFonts w:hint="eastAsia" w:ascii="Cambria" w:hAnsi="Cambria" w:cs="Times New Roman"/>
          <w:szCs w:val="21"/>
          <w:lang w:eastAsia="zh-CN"/>
        </w:rPr>
        <w:t>部门协同</w:t>
      </w:r>
      <w:r>
        <w:rPr>
          <w:rFonts w:hint="eastAsia" w:ascii="Cambria" w:hAnsi="Cambria" w:eastAsia="宋体" w:cs="Times New Roman"/>
          <w:szCs w:val="21"/>
        </w:rPr>
        <w:t>”的原则</w:t>
      </w:r>
      <w:r>
        <w:rPr>
          <w:rFonts w:hint="eastAsia" w:ascii="Cambria" w:hAnsi="Cambria" w:eastAsia="宋体" w:cs="Times New Roman"/>
          <w:szCs w:val="21"/>
          <w:lang w:eastAsia="zh-CN"/>
        </w:rPr>
        <w:t>，</w:t>
      </w:r>
      <w:r>
        <w:rPr>
          <w:rFonts w:hint="eastAsia" w:ascii="Cambria" w:hAnsi="Cambria" w:eastAsia="宋体" w:cs="Times New Roman"/>
          <w:szCs w:val="21"/>
          <w:lang w:val="en-US" w:eastAsia="zh-CN"/>
        </w:rPr>
        <w:t>所有报表由</w:t>
      </w:r>
      <w:r>
        <w:rPr>
          <w:rFonts w:hint="eastAsia" w:ascii="Cambria" w:hAnsi="Cambria" w:cs="Times New Roman"/>
          <w:szCs w:val="21"/>
          <w:lang w:val="en-US" w:eastAsia="zh-CN"/>
        </w:rPr>
        <w:t>金华</w:t>
      </w:r>
      <w:r>
        <w:rPr>
          <w:rFonts w:hint="eastAsia" w:ascii="Cambria" w:hAnsi="Cambria" w:eastAsia="宋体" w:cs="Times New Roman"/>
          <w:szCs w:val="21"/>
          <w:lang w:val="en-US" w:eastAsia="zh-CN"/>
        </w:rPr>
        <w:t>市统计局和</w:t>
      </w:r>
      <w:r>
        <w:rPr>
          <w:rFonts w:hint="eastAsia" w:ascii="Cambria" w:hAnsi="Cambria" w:cs="Times New Roman"/>
          <w:szCs w:val="21"/>
          <w:lang w:val="en-US" w:eastAsia="zh-CN"/>
        </w:rPr>
        <w:t>金华</w:t>
      </w:r>
      <w:r>
        <w:rPr>
          <w:rFonts w:hint="eastAsia" w:ascii="Cambria" w:hAnsi="Cambria" w:eastAsia="宋体" w:cs="Times New Roman"/>
          <w:szCs w:val="21"/>
          <w:lang w:val="en-US" w:eastAsia="zh-CN"/>
        </w:rPr>
        <w:t>市农业农村局共同负责组织实施，各县（市、区）统计局和农业农村局必须按照制度要求，将报表统一布置到镇（街道）综合统计机构，镇农业统计人员会同农业业务人员共同组织调查，收集有关数据，认真做好定期报表数据审核、上报、验收工作。</w:t>
      </w:r>
    </w:p>
    <w:p>
      <w:pPr>
        <w:keepNext w:val="0"/>
        <w:keepLines w:val="0"/>
        <w:pageBreakBefore w:val="0"/>
        <w:widowControl w:val="0"/>
        <w:kinsoku/>
        <w:wordWrap/>
        <w:overflowPunct/>
        <w:topLinePunct w:val="0"/>
        <w:autoSpaceDE/>
        <w:autoSpaceDN/>
        <w:bidi w:val="0"/>
        <w:adjustRightInd w:val="0"/>
        <w:snapToGrid w:val="0"/>
        <w:spacing w:line="380" w:lineRule="exact"/>
        <w:ind w:firstLine="421" w:firstLineChars="200"/>
        <w:textAlignment w:val="auto"/>
        <w:rPr>
          <w:rFonts w:hint="default" w:ascii="Cambria" w:hAnsi="Cambria" w:eastAsia="宋体" w:cs="Times New Roman"/>
          <w:b/>
          <w:bCs/>
          <w:szCs w:val="21"/>
          <w:lang w:val="en-US" w:eastAsia="zh-CN"/>
        </w:rPr>
      </w:pPr>
      <w:r>
        <w:rPr>
          <w:rFonts w:hint="eastAsia" w:ascii="Cambria" w:hAnsi="Cambria" w:eastAsia="宋体" w:cs="Times New Roman"/>
          <w:b/>
          <w:bCs/>
          <w:szCs w:val="21"/>
          <w:lang w:val="en-US" w:eastAsia="zh-CN"/>
        </w:rPr>
        <w:t>统计部门职责：</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eastAsia="宋体" w:cs="Times New Roman"/>
          <w:szCs w:val="21"/>
          <w:lang w:val="en-US" w:eastAsia="zh-CN"/>
        </w:rPr>
      </w:pPr>
      <w:r>
        <w:rPr>
          <w:rFonts w:hint="eastAsia" w:ascii="Cambria" w:hAnsi="Cambria" w:eastAsia="宋体" w:cs="Times New Roman"/>
          <w:szCs w:val="21"/>
          <w:lang w:val="en-US" w:eastAsia="zh-CN"/>
        </w:rPr>
        <w:t>1.县级统计机构负责上报数据的质量控制、县级综合生产表数据</w:t>
      </w:r>
      <w:r>
        <w:rPr>
          <w:rFonts w:hint="eastAsia" w:ascii="Cambria" w:hAnsi="Cambria" w:cs="Times New Roman"/>
          <w:szCs w:val="21"/>
          <w:lang w:val="en-US" w:eastAsia="zh-CN"/>
        </w:rPr>
        <w:t>汇总分析</w:t>
      </w:r>
      <w:r>
        <w:rPr>
          <w:rFonts w:hint="eastAsia" w:ascii="Cambria" w:hAnsi="Cambria" w:eastAsia="宋体" w:cs="Times New Roman"/>
          <w:szCs w:val="21"/>
          <w:lang w:val="en-US" w:eastAsia="zh-CN"/>
        </w:rPr>
        <w:t>工作；</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eastAsia="宋体" w:cs="Times New Roman"/>
          <w:szCs w:val="21"/>
          <w:lang w:val="en-US" w:eastAsia="zh-CN"/>
        </w:rPr>
      </w:pPr>
      <w:r>
        <w:rPr>
          <w:rFonts w:hint="eastAsia" w:ascii="Cambria" w:hAnsi="Cambria" w:eastAsia="宋体" w:cs="Times New Roman"/>
          <w:szCs w:val="21"/>
          <w:lang w:val="en-US" w:eastAsia="zh-CN"/>
        </w:rPr>
        <w:t>2.镇级统计机构负责</w:t>
      </w:r>
      <w:r>
        <w:rPr>
          <w:rFonts w:hint="eastAsia" w:ascii="Cambria" w:hAnsi="Cambria" w:cs="Times New Roman"/>
          <w:szCs w:val="21"/>
          <w:lang w:val="en-US" w:eastAsia="zh-CN"/>
        </w:rPr>
        <w:t>特色</w:t>
      </w:r>
      <w:r>
        <w:rPr>
          <w:rFonts w:hint="eastAsia" w:ascii="Cambria" w:hAnsi="Cambria" w:eastAsia="宋体" w:cs="Times New Roman"/>
          <w:szCs w:val="21"/>
          <w:lang w:val="en-US" w:eastAsia="zh-CN"/>
        </w:rPr>
        <w:t>种植业农业法人单位的调查组织工作；</w:t>
      </w:r>
    </w:p>
    <w:p>
      <w:pPr>
        <w:keepNext w:val="0"/>
        <w:keepLines w:val="0"/>
        <w:pageBreakBefore w:val="0"/>
        <w:widowControl w:val="0"/>
        <w:kinsoku/>
        <w:wordWrap/>
        <w:overflowPunct/>
        <w:topLinePunct w:val="0"/>
        <w:autoSpaceDE/>
        <w:autoSpaceDN/>
        <w:bidi w:val="0"/>
        <w:adjustRightInd w:val="0"/>
        <w:snapToGrid w:val="0"/>
        <w:spacing w:line="380" w:lineRule="exact"/>
        <w:ind w:firstLine="421" w:firstLineChars="200"/>
        <w:textAlignment w:val="auto"/>
        <w:rPr>
          <w:rFonts w:hint="default" w:ascii="Cambria" w:hAnsi="Cambria" w:eastAsia="宋体" w:cs="Times New Roman"/>
          <w:b/>
          <w:bCs/>
          <w:szCs w:val="21"/>
          <w:lang w:val="en-US" w:eastAsia="zh-CN"/>
        </w:rPr>
      </w:pPr>
      <w:r>
        <w:rPr>
          <w:rFonts w:hint="eastAsia" w:ascii="Cambria" w:hAnsi="Cambria" w:eastAsia="宋体" w:cs="Times New Roman"/>
          <w:b/>
          <w:bCs/>
          <w:szCs w:val="21"/>
          <w:lang w:val="en-US" w:eastAsia="zh-CN"/>
        </w:rPr>
        <w:t>农业农村部门职责：</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eastAsia="宋体" w:cs="Times New Roman"/>
          <w:szCs w:val="21"/>
          <w:lang w:val="en-US" w:eastAsia="zh-CN"/>
        </w:rPr>
      </w:pPr>
      <w:r>
        <w:rPr>
          <w:rFonts w:hint="eastAsia" w:ascii="Cambria" w:hAnsi="Cambria" w:eastAsia="宋体" w:cs="Times New Roman"/>
          <w:szCs w:val="21"/>
          <w:lang w:val="en-US" w:eastAsia="zh-CN"/>
        </w:rPr>
        <w:t>1.县级农业农村部门负责本辖区</w:t>
      </w:r>
      <w:r>
        <w:rPr>
          <w:rFonts w:hint="eastAsia" w:ascii="Cambria" w:hAnsi="Cambria"/>
          <w:szCs w:val="21"/>
        </w:rPr>
        <w:t>规模经营户</w:t>
      </w:r>
      <w:r>
        <w:rPr>
          <w:rFonts w:hint="eastAsia" w:ascii="Cambria" w:hAnsi="Cambria" w:eastAsia="宋体" w:cs="Times New Roman"/>
          <w:szCs w:val="21"/>
          <w:lang w:val="en-US" w:eastAsia="zh-CN"/>
        </w:rPr>
        <w:t>的调查组织工作</w:t>
      </w:r>
      <w:r>
        <w:rPr>
          <w:rFonts w:hint="eastAsia" w:ascii="Cambria" w:hAnsi="Cambria" w:cs="Times New Roman"/>
          <w:szCs w:val="21"/>
          <w:lang w:val="en-US" w:eastAsia="zh-CN"/>
        </w:rPr>
        <w:t>，并做好</w:t>
      </w:r>
      <w:r>
        <w:rPr>
          <w:rFonts w:hint="eastAsia" w:ascii="Cambria" w:hAnsi="Cambria" w:eastAsia="宋体" w:cs="Times New Roman"/>
          <w:szCs w:val="21"/>
          <w:lang w:val="en-US" w:eastAsia="zh-CN"/>
        </w:rPr>
        <w:t>农业法人单位、规模经营户名录维护</w:t>
      </w:r>
      <w:r>
        <w:rPr>
          <w:rFonts w:hint="eastAsia" w:ascii="Cambria" w:hAnsi="Cambria" w:cs="Times New Roman"/>
          <w:szCs w:val="21"/>
          <w:lang w:val="en-US" w:eastAsia="zh-CN"/>
        </w:rPr>
        <w:t>和</w:t>
      </w:r>
      <w:r>
        <w:rPr>
          <w:rFonts w:hint="eastAsia" w:ascii="Cambria" w:hAnsi="Cambria" w:eastAsia="宋体" w:cs="Times New Roman"/>
          <w:szCs w:val="21"/>
          <w:lang w:val="en-US" w:eastAsia="zh-CN"/>
        </w:rPr>
        <w:t>上报数据的质量控制工作；</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default" w:ascii="Cambria" w:hAnsi="Cambria" w:eastAsia="宋体" w:cs="Times New Roman"/>
          <w:szCs w:val="21"/>
          <w:lang w:val="en-US" w:eastAsia="zh-CN"/>
        </w:rPr>
      </w:pPr>
      <w:r>
        <w:rPr>
          <w:rFonts w:hint="eastAsia" w:ascii="Cambria" w:hAnsi="Cambria" w:eastAsia="宋体" w:cs="Times New Roman"/>
          <w:szCs w:val="21"/>
          <w:lang w:val="en-US" w:eastAsia="zh-CN"/>
        </w:rPr>
        <w:t>2.镇级农业农村机构负责本辖区</w:t>
      </w:r>
      <w:r>
        <w:rPr>
          <w:rFonts w:hint="eastAsia" w:ascii="Cambria" w:hAnsi="Cambria" w:cs="Times New Roman"/>
          <w:szCs w:val="21"/>
          <w:lang w:val="en-US" w:eastAsia="zh-CN"/>
        </w:rPr>
        <w:t>特色种植业</w:t>
      </w:r>
      <w:r>
        <w:rPr>
          <w:rFonts w:hint="eastAsia" w:ascii="Cambria" w:hAnsi="Cambria" w:eastAsia="宋体" w:cs="Times New Roman"/>
          <w:szCs w:val="21"/>
          <w:lang w:val="en-US" w:eastAsia="zh-CN"/>
        </w:rPr>
        <w:t>法人单位</w:t>
      </w:r>
      <w:r>
        <w:rPr>
          <w:rFonts w:hint="eastAsia" w:ascii="Cambria" w:hAnsi="Cambria" w:cs="Times New Roman"/>
          <w:szCs w:val="21"/>
          <w:lang w:val="en-US" w:eastAsia="zh-CN"/>
        </w:rPr>
        <w:t>、</w:t>
      </w:r>
      <w:r>
        <w:rPr>
          <w:rFonts w:hint="eastAsia" w:ascii="Cambria" w:hAnsi="Cambria"/>
          <w:szCs w:val="21"/>
        </w:rPr>
        <w:t>规模经营户</w:t>
      </w:r>
      <w:r>
        <w:rPr>
          <w:rFonts w:hint="eastAsia" w:ascii="Cambria" w:hAnsi="Cambria" w:eastAsia="宋体" w:cs="Times New Roman"/>
          <w:szCs w:val="21"/>
          <w:lang w:val="en-US" w:eastAsia="zh-CN"/>
        </w:rPr>
        <w:t>的调查工作</w:t>
      </w:r>
      <w:r>
        <w:rPr>
          <w:rFonts w:hint="eastAsia" w:ascii="Cambria" w:hAnsi="Cambria" w:cs="Times New Roman"/>
          <w:szCs w:val="21"/>
          <w:lang w:val="en-US" w:eastAsia="zh-CN"/>
        </w:rPr>
        <w:t>，并做好</w:t>
      </w:r>
      <w:r>
        <w:rPr>
          <w:rFonts w:hint="eastAsia" w:ascii="Cambria" w:hAnsi="Cambria" w:eastAsia="宋体" w:cs="Times New Roman"/>
          <w:szCs w:val="21"/>
          <w:lang w:val="en-US" w:eastAsia="zh-CN"/>
        </w:rPr>
        <w:t>名录维护</w:t>
      </w:r>
      <w:r>
        <w:rPr>
          <w:rFonts w:hint="eastAsia" w:ascii="Cambria" w:hAnsi="Cambria"/>
          <w:szCs w:val="21"/>
          <w:lang w:eastAsia="zh-CN"/>
        </w:rPr>
        <w:t>，</w:t>
      </w:r>
      <w:r>
        <w:rPr>
          <w:rFonts w:hint="eastAsia" w:ascii="Cambria" w:hAnsi="Cambria"/>
          <w:szCs w:val="21"/>
          <w:lang w:val="en-US" w:eastAsia="zh-CN"/>
        </w:rPr>
        <w:t>协助镇级统计机构做好</w:t>
      </w:r>
      <w:r>
        <w:rPr>
          <w:rFonts w:hint="eastAsia" w:ascii="Cambria" w:hAnsi="Cambria" w:eastAsia="宋体" w:cs="Times New Roman"/>
          <w:szCs w:val="21"/>
          <w:lang w:val="en-US" w:eastAsia="zh-CN"/>
        </w:rPr>
        <w:t>上报单位催报和数据质量审核评估。</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default" w:ascii="黑体" w:hAnsi="黑体" w:eastAsia="黑体" w:cs="黑体"/>
          <w:b w:val="0"/>
          <w:bCs w:val="0"/>
          <w:color w:val="000000"/>
          <w:kern w:val="0"/>
          <w:szCs w:val="21"/>
          <w:lang w:val="en-US" w:eastAsia="zh-CN" w:bidi="ar"/>
        </w:rPr>
      </w:pPr>
      <w:r>
        <w:rPr>
          <w:rFonts w:hint="eastAsia" w:ascii="黑体" w:hAnsi="黑体" w:eastAsia="黑体" w:cs="黑体"/>
          <w:b w:val="0"/>
          <w:bCs w:val="0"/>
          <w:color w:val="000000"/>
          <w:kern w:val="0"/>
          <w:szCs w:val="21"/>
          <w:lang w:val="en-US" w:eastAsia="zh-CN" w:bidi="ar"/>
        </w:rPr>
        <w:t>（五）统计规范</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ascii="Cambria" w:hAnsi="Cambria"/>
          <w:szCs w:val="21"/>
        </w:rPr>
      </w:pPr>
      <w:r>
        <w:rPr>
          <w:rFonts w:hint="eastAsia" w:ascii="Cambria" w:hAnsi="Cambria" w:eastAsia="宋体" w:cs="Times New Roman"/>
          <w:szCs w:val="21"/>
          <w:lang w:val="en-US" w:eastAsia="zh-CN"/>
        </w:rPr>
        <w:t>1.</w:t>
      </w:r>
      <w:r>
        <w:rPr>
          <w:rFonts w:hint="eastAsia" w:ascii="Cambria" w:hAnsi="Cambria" w:eastAsia="宋体" w:cs="Times New Roman"/>
          <w:szCs w:val="21"/>
        </w:rPr>
        <w:t>本制度采用统一的统计分类标准和编码，统计机构和调查单位必须严格执行，不得自行更改</w:t>
      </w:r>
      <w:r>
        <w:rPr>
          <w:rFonts w:hint="eastAsia" w:ascii="Cambria" w:hAnsi="Cambria" w:eastAsia="宋体" w:cs="Times New Roman"/>
          <w:szCs w:val="21"/>
          <w:lang w:eastAsia="zh-CN"/>
        </w:rPr>
        <w:t>，</w:t>
      </w:r>
      <w:r>
        <w:rPr>
          <w:rFonts w:hint="eastAsia" w:ascii="Cambria" w:hAnsi="Cambria" w:eastAsia="宋体" w:cs="Times New Roman"/>
          <w:szCs w:val="21"/>
        </w:rPr>
        <w:t>农业法人单位采取联网直报方式，</w:t>
      </w:r>
      <w:r>
        <w:rPr>
          <w:rFonts w:hint="eastAsia" w:ascii="Cambria" w:hAnsi="Cambria" w:eastAsia="宋体" w:cs="Times New Roman"/>
          <w:szCs w:val="21"/>
          <w:shd w:val="clear" w:color="auto" w:fill="auto"/>
        </w:rPr>
        <w:t>规模经营户</w:t>
      </w:r>
      <w:r>
        <w:rPr>
          <w:rFonts w:hint="eastAsia" w:ascii="Cambria" w:hAnsi="Cambria" w:eastAsia="宋体" w:cs="Times New Roman"/>
          <w:szCs w:val="21"/>
          <w:shd w:val="clear" w:color="auto" w:fill="auto"/>
          <w:lang w:val="en-US" w:eastAsia="zh-CN"/>
        </w:rPr>
        <w:t>由</w:t>
      </w:r>
      <w:r>
        <w:rPr>
          <w:rFonts w:hint="eastAsia" w:ascii="Cambria" w:hAnsi="Cambria" w:cs="Times New Roman"/>
          <w:szCs w:val="21"/>
          <w:shd w:val="clear" w:color="auto" w:fill="auto"/>
          <w:lang w:val="en-US" w:eastAsia="zh-CN"/>
        </w:rPr>
        <w:t>乡镇</w:t>
      </w:r>
      <w:r>
        <w:rPr>
          <w:rFonts w:hint="eastAsia" w:ascii="Cambria" w:hAnsi="Cambria" w:eastAsia="宋体" w:cs="Times New Roman"/>
          <w:szCs w:val="21"/>
          <w:shd w:val="clear" w:color="auto" w:fill="auto"/>
          <w:lang w:val="en-US" w:eastAsia="zh-CN"/>
        </w:rPr>
        <w:t>统计员调查后录入到</w:t>
      </w:r>
      <w:r>
        <w:rPr>
          <w:rFonts w:hint="eastAsia" w:ascii="Cambria" w:hAnsi="Cambria" w:eastAsia="宋体" w:cs="Times New Roman"/>
          <w:szCs w:val="21"/>
          <w:shd w:val="clear" w:color="auto" w:fill="auto"/>
        </w:rPr>
        <w:t>联网直报方式</w:t>
      </w:r>
      <w:r>
        <w:rPr>
          <w:rFonts w:hint="eastAsia" w:ascii="Cambria" w:hAnsi="Cambria" w:eastAsia="宋体" w:cs="Times New Roman"/>
          <w:szCs w:val="21"/>
          <w:lang w:eastAsia="zh-CN"/>
        </w:rPr>
        <w:t>，</w:t>
      </w:r>
      <w:r>
        <w:rPr>
          <w:rFonts w:hint="eastAsia" w:ascii="Cambria" w:hAnsi="Cambria" w:eastAsia="宋体" w:cs="Times New Roman"/>
          <w:szCs w:val="21"/>
          <w:lang w:val="en-US" w:eastAsia="zh-CN"/>
        </w:rPr>
        <w:t>要</w:t>
      </w:r>
      <w:r>
        <w:rPr>
          <w:rFonts w:hint="eastAsia" w:ascii="Cambria" w:hAnsi="Cambria" w:eastAsia="宋体" w:cs="Times New Roman"/>
          <w:szCs w:val="21"/>
        </w:rPr>
        <w:t>严格按照本制度各报表规定的调查内容、上报时间，真实、准确、完整、及时、独立自行报送数据，不得“打</w:t>
      </w:r>
      <w:r>
        <w:rPr>
          <w:rFonts w:hint="eastAsia" w:ascii="Cambria" w:hAnsi="Cambria"/>
          <w:szCs w:val="21"/>
        </w:rPr>
        <w:t>捆”和重复报送统计数据。</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Cambria" w:hAnsi="Cambria" w:eastAsia="宋体" w:cs="Times New Roman"/>
          <w:szCs w:val="21"/>
          <w:lang w:val="en-US" w:eastAsia="zh-CN"/>
        </w:rPr>
      </w:pPr>
      <w:r>
        <w:rPr>
          <w:rFonts w:hint="eastAsia" w:ascii="Cambria" w:hAnsi="Cambria"/>
          <w:szCs w:val="21"/>
          <w:lang w:val="en-US" w:eastAsia="zh-CN"/>
        </w:rPr>
        <w:t>2.</w:t>
      </w:r>
      <w:r>
        <w:rPr>
          <w:rFonts w:hint="eastAsia" w:ascii="Cambria" w:hAnsi="Cambria"/>
          <w:szCs w:val="21"/>
        </w:rPr>
        <w:t>按照《中华人民共和国统计法》的要求，为保障源头数据质量，做到数出有据，调查单位应该设置原始记录、统计台账，建立健全统计资料的审核、签署、交接和归档等管理制度</w:t>
      </w:r>
      <w:r>
        <w:rPr>
          <w:rFonts w:hint="eastAsia" w:ascii="Cambria" w:hAnsi="Cambria"/>
          <w:szCs w:val="21"/>
          <w:lang w:eastAsia="zh-CN"/>
        </w:rPr>
        <w:t>，</w:t>
      </w:r>
      <w:r>
        <w:rPr>
          <w:rFonts w:hint="eastAsia" w:ascii="Cambria" w:hAnsi="Cambria" w:eastAsia="宋体" w:cs="Times New Roman"/>
          <w:szCs w:val="21"/>
          <w:lang w:val="en-US" w:eastAsia="zh-CN"/>
        </w:rPr>
        <w:t>市、县级统计部门在上报报表数据时，同时抄送同级农业农村部门。</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黑体" w:hAnsi="黑体" w:eastAsia="黑体" w:cs="黑体"/>
          <w:b w:val="0"/>
          <w:bCs w:val="0"/>
          <w:color w:val="000000"/>
          <w:kern w:val="0"/>
          <w:szCs w:val="21"/>
          <w:lang w:val="en-US" w:eastAsia="zh-CN" w:bidi="ar"/>
        </w:rPr>
      </w:pPr>
      <w:r>
        <w:rPr>
          <w:rFonts w:hint="eastAsia" w:ascii="黑体" w:hAnsi="黑体" w:eastAsia="黑体" w:cs="黑体"/>
          <w:b w:val="0"/>
          <w:bCs w:val="0"/>
          <w:color w:val="000000"/>
          <w:kern w:val="0"/>
          <w:szCs w:val="21"/>
          <w:lang w:val="en-US" w:eastAsia="zh-CN" w:bidi="ar"/>
        </w:rPr>
        <w:t xml:space="preserve">（六）本报表制度中的报表及指标内容由金华市统计局、金华市农业农村局负责解释。 </w:t>
      </w:r>
    </w:p>
    <w:p>
      <w:pPr>
        <w:adjustRightInd w:val="0"/>
        <w:snapToGrid w:val="0"/>
        <w:spacing w:line="400" w:lineRule="exact"/>
        <w:rPr>
          <w:rFonts w:hint="eastAsia" w:ascii="宋体" w:hAnsi="宋体"/>
          <w:sz w:val="11"/>
        </w:rPr>
      </w:pPr>
      <w:r>
        <w:rPr>
          <w:rFonts w:hint="eastAsia" w:ascii="Cambria" w:hAnsi="Cambria" w:eastAsia="宋体" w:cs="Times New Roman"/>
          <w:szCs w:val="21"/>
          <w:lang w:val="en-US" w:eastAsia="zh-CN"/>
        </w:rPr>
        <w:br w:type="page"/>
      </w:r>
    </w:p>
    <w:p>
      <w:pPr>
        <w:spacing w:before="240" w:beforeLines="100" w:after="240" w:afterLines="100" w:line="400" w:lineRule="atLeast"/>
        <w:jc w:val="center"/>
        <w:rPr>
          <w:rFonts w:hint="eastAsia" w:ascii="黑体" w:eastAsia="黑体"/>
          <w:kern w:val="0"/>
          <w:sz w:val="32"/>
          <w:szCs w:val="32"/>
        </w:rPr>
      </w:pPr>
      <w:r>
        <w:rPr>
          <w:rFonts w:hint="eastAsia" w:ascii="黑体" w:eastAsia="黑体"/>
          <w:kern w:val="0"/>
          <w:sz w:val="32"/>
          <w:szCs w:val="32"/>
        </w:rPr>
        <w:t>二、报表目录</w:t>
      </w:r>
    </w:p>
    <w:tbl>
      <w:tblPr>
        <w:tblStyle w:val="7"/>
        <w:tblW w:w="9820" w:type="dxa"/>
        <w:jc w:val="center"/>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825"/>
        <w:gridCol w:w="1641"/>
        <w:gridCol w:w="833"/>
        <w:gridCol w:w="1967"/>
        <w:gridCol w:w="1737"/>
        <w:gridCol w:w="1925"/>
        <w:gridCol w:w="892"/>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PrEx>
        <w:trPr>
          <w:cantSplit/>
          <w:trHeight w:val="830" w:hRule="atLeast"/>
          <w:jc w:val="center"/>
        </w:trPr>
        <w:tc>
          <w:tcPr>
            <w:tcW w:w="825" w:type="dxa"/>
            <w:tcBorders>
              <w:top w:val="single" w:color="000000" w:sz="12" w:space="0"/>
            </w:tcBorders>
            <w:vAlign w:val="center"/>
          </w:tcPr>
          <w:p>
            <w:pPr>
              <w:autoSpaceDE w:val="0"/>
              <w:autoSpaceDN w:val="0"/>
              <w:spacing w:line="240" w:lineRule="exact"/>
              <w:jc w:val="center"/>
              <w:rPr>
                <w:rFonts w:hint="eastAsia" w:ascii="宋体" w:hAnsi="宋体"/>
                <w:color w:val="000000"/>
                <w:kern w:val="0"/>
                <w:sz w:val="18"/>
                <w:szCs w:val="18"/>
                <w:highlight w:val="none"/>
              </w:rPr>
            </w:pPr>
            <w:r>
              <w:rPr>
                <w:rFonts w:hint="eastAsia" w:ascii="宋体" w:hAnsi="宋体"/>
                <w:color w:val="000000"/>
                <w:kern w:val="0"/>
                <w:sz w:val="18"/>
                <w:szCs w:val="18"/>
                <w:highlight w:val="none"/>
              </w:rPr>
              <w:t>表号</w:t>
            </w:r>
          </w:p>
        </w:tc>
        <w:tc>
          <w:tcPr>
            <w:tcW w:w="1641" w:type="dxa"/>
            <w:tcBorders>
              <w:top w:val="single" w:color="000000" w:sz="12" w:space="0"/>
            </w:tcBorders>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eastAsia" w:ascii="宋体" w:hAnsi="宋体" w:eastAsia="宋体" w:cs="Times New Roman"/>
                <w:color w:val="000000"/>
                <w:highlight w:val="none"/>
              </w:rPr>
            </w:pPr>
            <w:r>
              <w:rPr>
                <w:rFonts w:hint="eastAsia" w:ascii="宋体" w:hAnsi="宋体" w:eastAsia="宋体" w:cs="Times New Roman"/>
                <w:color w:val="000000"/>
                <w:highlight w:val="none"/>
              </w:rPr>
              <w:t>表　名</w:t>
            </w:r>
          </w:p>
        </w:tc>
        <w:tc>
          <w:tcPr>
            <w:tcW w:w="833" w:type="dxa"/>
            <w:tcBorders>
              <w:top w:val="single" w:color="000000" w:sz="12" w:space="0"/>
            </w:tcBorders>
            <w:vAlign w:val="center"/>
          </w:tcPr>
          <w:p>
            <w:pPr>
              <w:autoSpaceDE w:val="0"/>
              <w:autoSpaceDN w:val="0"/>
              <w:spacing w:line="240" w:lineRule="exact"/>
              <w:jc w:val="center"/>
              <w:rPr>
                <w:rFonts w:hint="eastAsia" w:ascii="宋体" w:hAnsi="宋体"/>
                <w:color w:val="000000"/>
                <w:kern w:val="0"/>
                <w:sz w:val="18"/>
                <w:szCs w:val="18"/>
                <w:highlight w:val="none"/>
              </w:rPr>
            </w:pPr>
            <w:r>
              <w:rPr>
                <w:rFonts w:hint="eastAsia" w:ascii="宋体" w:hAnsi="宋体"/>
                <w:color w:val="000000"/>
                <w:kern w:val="0"/>
                <w:sz w:val="18"/>
                <w:szCs w:val="18"/>
                <w:highlight w:val="none"/>
              </w:rPr>
              <w:t>报告</w:t>
            </w:r>
          </w:p>
          <w:p>
            <w:pPr>
              <w:autoSpaceDE w:val="0"/>
              <w:autoSpaceDN w:val="0"/>
              <w:spacing w:line="240" w:lineRule="exact"/>
              <w:jc w:val="center"/>
              <w:rPr>
                <w:rFonts w:hint="eastAsia" w:ascii="宋体" w:hAnsi="宋体"/>
                <w:color w:val="000000"/>
                <w:kern w:val="0"/>
                <w:sz w:val="18"/>
                <w:szCs w:val="18"/>
                <w:highlight w:val="none"/>
              </w:rPr>
            </w:pPr>
            <w:r>
              <w:rPr>
                <w:rFonts w:hint="eastAsia" w:ascii="宋体" w:hAnsi="宋体"/>
                <w:color w:val="000000"/>
                <w:kern w:val="0"/>
                <w:sz w:val="18"/>
                <w:szCs w:val="18"/>
                <w:highlight w:val="none"/>
              </w:rPr>
              <w:t>期别</w:t>
            </w:r>
          </w:p>
        </w:tc>
        <w:tc>
          <w:tcPr>
            <w:tcW w:w="1967" w:type="dxa"/>
            <w:tcBorders>
              <w:top w:val="single" w:color="000000" w:sz="12" w:space="0"/>
            </w:tcBorders>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eastAsia" w:ascii="宋体" w:hAnsi="宋体" w:eastAsia="宋体" w:cs="Times New Roman"/>
                <w:color w:val="000000"/>
                <w:highlight w:val="none"/>
                <w:lang w:val="en-US" w:eastAsia="zh-CN"/>
              </w:rPr>
            </w:pPr>
            <w:r>
              <w:rPr>
                <w:rFonts w:hint="eastAsia" w:ascii="宋体" w:hAnsi="宋体" w:eastAsia="宋体" w:cs="Times New Roman"/>
                <w:color w:val="000000"/>
                <w:highlight w:val="none"/>
                <w:lang w:eastAsia="zh-CN"/>
              </w:rPr>
              <w:t>统计范围</w:t>
            </w:r>
          </w:p>
        </w:tc>
        <w:tc>
          <w:tcPr>
            <w:tcW w:w="1737" w:type="dxa"/>
            <w:tcBorders>
              <w:top w:val="single" w:color="000000" w:sz="12" w:space="0"/>
            </w:tcBorders>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eastAsia" w:ascii="宋体" w:hAnsi="宋体" w:eastAsia="宋体" w:cs="Times New Roman"/>
                <w:color w:val="000000"/>
                <w:highlight w:val="none"/>
                <w:lang w:eastAsia="zh-CN"/>
              </w:rPr>
            </w:pPr>
            <w:r>
              <w:rPr>
                <w:rFonts w:hint="eastAsia" w:ascii="宋体" w:hAnsi="宋体" w:eastAsia="宋体" w:cs="Times New Roman"/>
                <w:color w:val="000000"/>
                <w:highlight w:val="none"/>
                <w:lang w:eastAsia="zh-CN"/>
              </w:rPr>
              <w:t>报送单位</w:t>
            </w:r>
          </w:p>
        </w:tc>
        <w:tc>
          <w:tcPr>
            <w:tcW w:w="1925" w:type="dxa"/>
            <w:tcBorders>
              <w:top w:val="single" w:color="000000" w:sz="12" w:space="0"/>
            </w:tcBorders>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eastAsia" w:ascii="宋体" w:hAnsi="宋体" w:eastAsia="宋体" w:cs="Times New Roman"/>
                <w:color w:val="000000"/>
                <w:highlight w:val="none"/>
              </w:rPr>
            </w:pPr>
            <w:r>
              <w:rPr>
                <w:rFonts w:hint="eastAsia" w:ascii="宋体" w:hAnsi="宋体" w:eastAsia="宋体" w:cs="Times New Roman"/>
                <w:color w:val="000000"/>
                <w:highlight w:val="none"/>
              </w:rPr>
              <w:t>报送日期及方式</w:t>
            </w:r>
          </w:p>
        </w:tc>
        <w:tc>
          <w:tcPr>
            <w:tcW w:w="892" w:type="dxa"/>
            <w:tcBorders>
              <w:top w:val="single" w:color="000000" w:sz="12" w:space="0"/>
            </w:tcBorders>
            <w:vAlign w:val="center"/>
          </w:tcPr>
          <w:p>
            <w:pPr>
              <w:autoSpaceDE w:val="0"/>
              <w:autoSpaceDN w:val="0"/>
              <w:spacing w:line="240" w:lineRule="exact"/>
              <w:jc w:val="center"/>
              <w:rPr>
                <w:rFonts w:hint="eastAsia" w:ascii="宋体" w:hAnsi="宋体"/>
                <w:color w:val="000000"/>
                <w:kern w:val="0"/>
                <w:sz w:val="18"/>
                <w:szCs w:val="18"/>
                <w:highlight w:val="none"/>
              </w:rPr>
            </w:pPr>
            <w:r>
              <w:rPr>
                <w:rFonts w:hint="eastAsia" w:ascii="宋体" w:hAnsi="宋体"/>
                <w:color w:val="000000"/>
                <w:kern w:val="0"/>
                <w:sz w:val="18"/>
                <w:szCs w:val="18"/>
                <w:highlight w:val="none"/>
              </w:rPr>
              <w:t>页码</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cantSplit/>
          <w:trHeight w:val="808" w:hRule="atLeast"/>
          <w:jc w:val="center"/>
        </w:trPr>
        <w:tc>
          <w:tcPr>
            <w:tcW w:w="9820" w:type="dxa"/>
            <w:gridSpan w:val="7"/>
            <w:vAlign w:val="center"/>
          </w:tcPr>
          <w:p>
            <w:pPr>
              <w:autoSpaceDE w:val="0"/>
              <w:autoSpaceDN w:val="0"/>
              <w:spacing w:line="240" w:lineRule="exact"/>
              <w:rPr>
                <w:rFonts w:hint="eastAsia" w:ascii="宋体" w:hAnsi="宋体"/>
                <w:color w:val="000000"/>
                <w:kern w:val="0"/>
                <w:sz w:val="18"/>
                <w:szCs w:val="18"/>
                <w:highlight w:val="none"/>
              </w:rPr>
            </w:pPr>
            <w:r>
              <w:rPr>
                <w:rFonts w:hint="eastAsia" w:ascii="宋体" w:hAnsi="宋体"/>
                <w:color w:val="000000"/>
                <w:kern w:val="0"/>
                <w:sz w:val="18"/>
                <w:szCs w:val="18"/>
                <w:highlight w:val="none"/>
              </w:rPr>
              <w:t>（一）</w:t>
            </w:r>
            <w:r>
              <w:rPr>
                <w:rFonts w:hint="eastAsia" w:ascii="宋体" w:hAnsi="宋体"/>
                <w:color w:val="000000"/>
                <w:kern w:val="0"/>
                <w:sz w:val="18"/>
                <w:szCs w:val="18"/>
                <w:highlight w:val="none"/>
                <w:lang w:eastAsia="zh-CN"/>
              </w:rPr>
              <w:t>基层</w:t>
            </w:r>
            <w:r>
              <w:rPr>
                <w:rFonts w:hint="eastAsia" w:ascii="宋体" w:hAnsi="宋体"/>
                <w:color w:val="000000"/>
                <w:kern w:val="0"/>
                <w:sz w:val="18"/>
                <w:szCs w:val="18"/>
                <w:highlight w:val="none"/>
              </w:rPr>
              <w:t xml:space="preserve">年报表式                                                                                                                                 </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cantSplit/>
          <w:trHeight w:val="808" w:hRule="atLeast"/>
          <w:jc w:val="center"/>
        </w:trPr>
        <w:tc>
          <w:tcPr>
            <w:tcW w:w="825" w:type="dxa"/>
            <w:vAlign w:val="center"/>
          </w:tcPr>
          <w:p>
            <w:pPr>
              <w:autoSpaceDE w:val="0"/>
              <w:autoSpaceDN w:val="0"/>
              <w:spacing w:line="220" w:lineRule="exact"/>
              <w:jc w:val="both"/>
              <w:rPr>
                <w:rFonts w:hint="default"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金</w:t>
            </w:r>
            <w:r>
              <w:rPr>
                <w:rFonts w:hint="eastAsia" w:ascii="宋体" w:hAnsi="宋体" w:eastAsia="宋体" w:cs="宋体"/>
                <w:color w:val="000000"/>
                <w:sz w:val="18"/>
                <w:szCs w:val="18"/>
                <w:highlight w:val="none"/>
                <w:lang w:val="en-US" w:eastAsia="zh-CN"/>
              </w:rPr>
              <w:t>A</w:t>
            </w:r>
            <w:r>
              <w:rPr>
                <w:rFonts w:hint="eastAsia" w:ascii="宋体" w:hAnsi="宋体" w:eastAsia="宋体" w:cs="宋体"/>
                <w:color w:val="000000"/>
                <w:sz w:val="18"/>
                <w:szCs w:val="18"/>
                <w:highlight w:val="none"/>
              </w:rPr>
              <w:t>10</w:t>
            </w:r>
            <w:r>
              <w:rPr>
                <w:rFonts w:hint="eastAsia" w:ascii="宋体" w:hAnsi="宋体" w:eastAsia="宋体" w:cs="宋体"/>
                <w:color w:val="000000"/>
                <w:sz w:val="18"/>
                <w:szCs w:val="18"/>
                <w:highlight w:val="none"/>
                <w:lang w:val="en-US" w:eastAsia="zh-CN"/>
              </w:rPr>
              <w:t>1</w:t>
            </w:r>
          </w:p>
        </w:tc>
        <w:tc>
          <w:tcPr>
            <w:tcW w:w="1641" w:type="dxa"/>
            <w:vAlign w:val="center"/>
          </w:tcPr>
          <w:p>
            <w:pPr>
              <w:autoSpaceDE w:val="0"/>
              <w:autoSpaceDN w:val="0"/>
              <w:spacing w:line="220" w:lineRule="exact"/>
              <w:jc w:val="both"/>
              <w:rPr>
                <w:rFonts w:hint="default" w:ascii="宋体" w:hAnsi="宋体" w:eastAsia="宋体" w:cs="宋体"/>
                <w:color w:val="000000"/>
                <w:kern w:val="0"/>
                <w:sz w:val="18"/>
                <w:szCs w:val="18"/>
                <w:highlight w:val="none"/>
                <w:lang w:val="en-US" w:eastAsia="zh-CN"/>
              </w:rPr>
            </w:pPr>
            <w:r>
              <w:rPr>
                <w:rFonts w:hint="eastAsia" w:ascii="宋体" w:hAnsi="宋体" w:cs="宋体"/>
                <w:color w:val="000000"/>
                <w:sz w:val="18"/>
                <w:szCs w:val="18"/>
                <w:highlight w:val="none"/>
                <w:lang w:eastAsia="zh-CN"/>
              </w:rPr>
              <w:t>特色种植业</w:t>
            </w:r>
            <w:r>
              <w:rPr>
                <w:rFonts w:hint="default" w:ascii="宋体" w:hAnsi="宋体" w:eastAsia="宋体" w:cs="宋体"/>
                <w:color w:val="000000"/>
                <w:kern w:val="0"/>
                <w:sz w:val="18"/>
                <w:szCs w:val="18"/>
                <w:highlight w:val="none"/>
                <w:lang w:val="en-US" w:eastAsia="zh-CN"/>
              </w:rPr>
              <w:t>经营主体名录</w:t>
            </w:r>
          </w:p>
        </w:tc>
        <w:tc>
          <w:tcPr>
            <w:tcW w:w="833" w:type="dxa"/>
            <w:vAlign w:val="center"/>
          </w:tcPr>
          <w:p>
            <w:pPr>
              <w:autoSpaceDE w:val="0"/>
              <w:autoSpaceDN w:val="0"/>
              <w:spacing w:line="220" w:lineRule="exact"/>
              <w:jc w:val="center"/>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年报</w:t>
            </w:r>
          </w:p>
        </w:tc>
        <w:tc>
          <w:tcPr>
            <w:tcW w:w="1967" w:type="dxa"/>
            <w:vAlign w:val="center"/>
          </w:tcPr>
          <w:p>
            <w:pPr>
              <w:autoSpaceDE w:val="0"/>
              <w:autoSpaceDN w:val="0"/>
              <w:spacing w:line="220" w:lineRule="exact"/>
              <w:rPr>
                <w:rFonts w:hint="default" w:ascii="宋体" w:hAnsi="宋体" w:eastAsia="宋体" w:cs="宋体"/>
                <w:color w:val="000000"/>
                <w:kern w:val="0"/>
                <w:sz w:val="18"/>
                <w:szCs w:val="18"/>
                <w:highlight w:val="none"/>
                <w:lang w:val="en-US" w:eastAsia="zh-CN"/>
              </w:rPr>
            </w:pPr>
            <w:r>
              <w:rPr>
                <w:rFonts w:hint="eastAsia" w:ascii="宋体" w:hAnsi="宋体" w:cs="宋体"/>
                <w:color w:val="000000"/>
                <w:sz w:val="18"/>
                <w:szCs w:val="18"/>
                <w:highlight w:val="none"/>
                <w:lang w:eastAsia="zh-CN"/>
              </w:rPr>
              <w:t>特色种植业</w:t>
            </w:r>
            <w:r>
              <w:rPr>
                <w:rFonts w:hint="eastAsia" w:ascii="宋体" w:hAnsi="宋体" w:eastAsia="宋体" w:cs="宋体"/>
                <w:color w:val="000000"/>
                <w:sz w:val="18"/>
                <w:szCs w:val="18"/>
                <w:highlight w:val="none"/>
              </w:rPr>
              <w:t>法人单位、规模经营户</w:t>
            </w:r>
          </w:p>
        </w:tc>
        <w:tc>
          <w:tcPr>
            <w:tcW w:w="1737" w:type="dxa"/>
            <w:vAlign w:val="center"/>
          </w:tcPr>
          <w:p>
            <w:pPr>
              <w:autoSpaceDE w:val="0"/>
              <w:autoSpaceDN w:val="0"/>
              <w:spacing w:line="220" w:lineRule="exact"/>
              <w:jc w:val="center"/>
              <w:rPr>
                <w:rFonts w:hint="eastAsia" w:ascii="宋体" w:hAnsi="宋体" w:cs="宋体"/>
                <w:color w:val="000000"/>
                <w:sz w:val="18"/>
                <w:szCs w:val="18"/>
                <w:highlight w:val="none"/>
                <w:lang w:eastAsia="zh-CN"/>
              </w:rPr>
            </w:pPr>
            <w:r>
              <w:rPr>
                <w:rFonts w:hint="eastAsia" w:ascii="宋体" w:hAnsi="宋体" w:cs="宋体"/>
                <w:color w:val="000000"/>
                <w:sz w:val="18"/>
                <w:szCs w:val="18"/>
                <w:highlight w:val="none"/>
                <w:lang w:eastAsia="zh-CN"/>
              </w:rPr>
              <w:t>镇级统计机构</w:t>
            </w:r>
          </w:p>
        </w:tc>
        <w:tc>
          <w:tcPr>
            <w:tcW w:w="1925" w:type="dxa"/>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10月15日前联网直报</w:t>
            </w:r>
          </w:p>
        </w:tc>
        <w:tc>
          <w:tcPr>
            <w:tcW w:w="892" w:type="dxa"/>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default"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4</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PrEx>
        <w:trPr>
          <w:cantSplit/>
          <w:trHeight w:val="808" w:hRule="atLeast"/>
          <w:jc w:val="center"/>
        </w:trPr>
        <w:tc>
          <w:tcPr>
            <w:tcW w:w="825" w:type="dxa"/>
            <w:vAlign w:val="center"/>
          </w:tcPr>
          <w:p>
            <w:pPr>
              <w:snapToGrid w:val="0"/>
              <w:jc w:val="both"/>
              <w:rPr>
                <w:rFonts w:hint="default" w:ascii="宋体" w:hAnsi="宋体" w:eastAsia="宋体" w:cs="宋体"/>
                <w:color w:val="000000"/>
                <w:kern w:val="0"/>
                <w:sz w:val="18"/>
                <w:szCs w:val="18"/>
                <w:highlight w:val="none"/>
                <w:lang w:val="en-US" w:eastAsia="zh-CN"/>
              </w:rPr>
            </w:pPr>
            <w:r>
              <w:rPr>
                <w:rFonts w:hint="eastAsia" w:ascii="宋体" w:hAnsi="宋体" w:cs="宋体"/>
                <w:color w:val="000000"/>
                <w:sz w:val="18"/>
                <w:szCs w:val="18"/>
                <w:highlight w:val="none"/>
                <w:lang w:val="en-US" w:eastAsia="zh-CN"/>
              </w:rPr>
              <w:t>金</w:t>
            </w:r>
            <w:r>
              <w:rPr>
                <w:rFonts w:hint="eastAsia" w:ascii="宋体" w:hAnsi="宋体" w:eastAsia="宋体" w:cs="宋体"/>
                <w:color w:val="000000"/>
                <w:sz w:val="18"/>
                <w:szCs w:val="18"/>
                <w:highlight w:val="none"/>
                <w:lang w:val="en-US" w:eastAsia="zh-CN"/>
              </w:rPr>
              <w:t>A</w:t>
            </w:r>
            <w:r>
              <w:rPr>
                <w:rFonts w:hint="eastAsia" w:ascii="宋体" w:hAnsi="宋体" w:eastAsia="宋体" w:cs="宋体"/>
                <w:color w:val="000000"/>
                <w:sz w:val="18"/>
                <w:szCs w:val="18"/>
                <w:highlight w:val="none"/>
              </w:rPr>
              <w:t>10</w:t>
            </w:r>
            <w:r>
              <w:rPr>
                <w:rFonts w:hint="eastAsia" w:ascii="宋体" w:hAnsi="宋体" w:eastAsia="宋体" w:cs="宋体"/>
                <w:color w:val="000000"/>
                <w:sz w:val="18"/>
                <w:szCs w:val="18"/>
                <w:highlight w:val="none"/>
                <w:lang w:val="en-US" w:eastAsia="zh-CN"/>
              </w:rPr>
              <w:t>2</w:t>
            </w:r>
          </w:p>
        </w:tc>
        <w:tc>
          <w:tcPr>
            <w:tcW w:w="1641" w:type="dxa"/>
            <w:vAlign w:val="center"/>
          </w:tcPr>
          <w:p>
            <w:pPr>
              <w:snapToGrid w:val="0"/>
              <w:jc w:val="both"/>
              <w:rPr>
                <w:rFonts w:hint="eastAsia" w:ascii="宋体" w:hAnsi="宋体" w:eastAsia="宋体" w:cs="宋体"/>
                <w:color w:val="000000"/>
                <w:kern w:val="0"/>
                <w:sz w:val="18"/>
                <w:szCs w:val="18"/>
                <w:highlight w:val="none"/>
              </w:rPr>
            </w:pPr>
            <w:r>
              <w:rPr>
                <w:rFonts w:hint="eastAsia" w:ascii="宋体" w:hAnsi="宋体" w:cs="宋体"/>
                <w:color w:val="000000"/>
                <w:sz w:val="18"/>
                <w:szCs w:val="18"/>
                <w:highlight w:val="none"/>
                <w:lang w:eastAsia="zh-CN"/>
              </w:rPr>
              <w:t>特色种植业</w:t>
            </w:r>
            <w:r>
              <w:rPr>
                <w:rFonts w:hint="eastAsia" w:ascii="宋体" w:hAnsi="宋体" w:eastAsia="宋体" w:cs="宋体"/>
                <w:color w:val="000000"/>
                <w:kern w:val="0"/>
                <w:sz w:val="18"/>
                <w:szCs w:val="18"/>
                <w:highlight w:val="none"/>
              </w:rPr>
              <w:t>经营基本情况</w:t>
            </w:r>
          </w:p>
        </w:tc>
        <w:tc>
          <w:tcPr>
            <w:tcW w:w="833" w:type="dxa"/>
            <w:vAlign w:val="center"/>
          </w:tcPr>
          <w:p>
            <w:pPr>
              <w:snapToGrid w:val="0"/>
              <w:jc w:val="center"/>
              <w:rPr>
                <w:rFonts w:hint="eastAsia"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年报</w:t>
            </w:r>
          </w:p>
        </w:tc>
        <w:tc>
          <w:tcPr>
            <w:tcW w:w="1967" w:type="dxa"/>
            <w:vAlign w:val="center"/>
          </w:tcPr>
          <w:p>
            <w:pPr>
              <w:snapToGrid w:val="0"/>
              <w:jc w:val="center"/>
              <w:rPr>
                <w:rFonts w:hint="eastAsia" w:ascii="宋体" w:hAnsi="宋体" w:eastAsia="宋体" w:cs="宋体"/>
                <w:color w:val="000000"/>
                <w:kern w:val="0"/>
                <w:sz w:val="18"/>
                <w:szCs w:val="18"/>
                <w:highlight w:val="none"/>
              </w:rPr>
            </w:pPr>
            <w:r>
              <w:rPr>
                <w:rFonts w:hint="eastAsia" w:ascii="宋体" w:hAnsi="宋体" w:cs="宋体"/>
                <w:color w:val="000000"/>
                <w:sz w:val="18"/>
                <w:szCs w:val="18"/>
                <w:highlight w:val="none"/>
                <w:lang w:eastAsia="zh-CN"/>
              </w:rPr>
              <w:t>同上</w:t>
            </w:r>
          </w:p>
        </w:tc>
        <w:tc>
          <w:tcPr>
            <w:tcW w:w="1737" w:type="dxa"/>
            <w:vAlign w:val="center"/>
          </w:tcPr>
          <w:p>
            <w:pPr>
              <w:snapToGrid w:val="0"/>
              <w:jc w:val="center"/>
              <w:rPr>
                <w:rFonts w:hint="eastAsia" w:ascii="宋体" w:hAnsi="宋体" w:cs="宋体"/>
                <w:color w:val="000000"/>
                <w:sz w:val="18"/>
                <w:szCs w:val="18"/>
                <w:highlight w:val="none"/>
                <w:lang w:eastAsia="zh-CN"/>
              </w:rPr>
            </w:pPr>
            <w:r>
              <w:rPr>
                <w:rFonts w:hint="eastAsia" w:ascii="宋体" w:hAnsi="宋体" w:eastAsia="宋体" w:cs="宋体"/>
                <w:color w:val="000000"/>
                <w:sz w:val="18"/>
                <w:szCs w:val="18"/>
                <w:highlight w:val="none"/>
              </w:rPr>
              <w:t>法人单位、规模经营户</w:t>
            </w:r>
          </w:p>
        </w:tc>
        <w:tc>
          <w:tcPr>
            <w:tcW w:w="1925" w:type="dxa"/>
            <w:vAlign w:val="center"/>
          </w:tcPr>
          <w:p>
            <w:pPr>
              <w:pStyle w:val="11"/>
              <w:widowControl w:val="0"/>
              <w:pBdr>
                <w:bottom w:val="none" w:color="auto" w:sz="0" w:space="0"/>
                <w:right w:val="none" w:color="auto" w:sz="0" w:space="0"/>
              </w:pBdr>
              <w:autoSpaceDE w:val="0"/>
              <w:autoSpaceDN w:val="0"/>
              <w:spacing w:before="0" w:beforeAutospacing="0" w:after="0" w:afterAutospacing="0" w:line="240" w:lineRule="exact"/>
              <w:jc w:val="center"/>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 xml:space="preserve">10月15日前联网直报 </w:t>
            </w:r>
          </w:p>
        </w:tc>
        <w:tc>
          <w:tcPr>
            <w:tcW w:w="892" w:type="dxa"/>
            <w:vAlign w:val="center"/>
          </w:tcPr>
          <w:p>
            <w:pPr>
              <w:snapToGrid w:val="0"/>
              <w:jc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5</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PrEx>
        <w:trPr>
          <w:cantSplit/>
          <w:trHeight w:val="808" w:hRule="atLeast"/>
          <w:jc w:val="center"/>
        </w:trPr>
        <w:tc>
          <w:tcPr>
            <w:tcW w:w="9820" w:type="dxa"/>
            <w:gridSpan w:val="7"/>
            <w:vAlign w:val="center"/>
          </w:tcPr>
          <w:p>
            <w:pPr>
              <w:autoSpaceDE w:val="0"/>
              <w:autoSpaceDN w:val="0"/>
              <w:spacing w:line="240" w:lineRule="exact"/>
              <w:jc w:val="left"/>
              <w:rPr>
                <w:rFonts w:hint="eastAsia" w:ascii="宋体" w:hAnsi="宋体"/>
                <w:color w:val="000000"/>
                <w:kern w:val="0"/>
                <w:sz w:val="18"/>
                <w:szCs w:val="18"/>
                <w:highlight w:val="none"/>
              </w:rPr>
            </w:pPr>
            <w:r>
              <w:rPr>
                <w:rFonts w:hint="eastAsia" w:ascii="宋体" w:hAnsi="宋体"/>
                <w:color w:val="000000"/>
                <w:kern w:val="0"/>
                <w:sz w:val="18"/>
                <w:szCs w:val="18"/>
                <w:highlight w:val="none"/>
              </w:rPr>
              <w:t>（</w:t>
            </w:r>
            <w:r>
              <w:rPr>
                <w:rFonts w:hint="eastAsia" w:ascii="宋体" w:hAnsi="宋体"/>
                <w:color w:val="000000"/>
                <w:kern w:val="0"/>
                <w:sz w:val="18"/>
                <w:szCs w:val="18"/>
                <w:highlight w:val="none"/>
                <w:lang w:val="en-US" w:eastAsia="zh-CN"/>
              </w:rPr>
              <w:t>二</w:t>
            </w:r>
            <w:r>
              <w:rPr>
                <w:rFonts w:hint="eastAsia" w:ascii="宋体" w:hAnsi="宋体"/>
                <w:color w:val="000000"/>
                <w:kern w:val="0"/>
                <w:sz w:val="18"/>
                <w:szCs w:val="18"/>
                <w:highlight w:val="none"/>
              </w:rPr>
              <w:t>）</w:t>
            </w:r>
            <w:r>
              <w:rPr>
                <w:rFonts w:hint="eastAsia" w:ascii="宋体" w:hAnsi="宋体"/>
                <w:color w:val="000000"/>
                <w:kern w:val="0"/>
                <w:sz w:val="18"/>
                <w:szCs w:val="18"/>
                <w:highlight w:val="none"/>
                <w:lang w:eastAsia="zh-CN"/>
              </w:rPr>
              <w:t>基层</w:t>
            </w:r>
            <w:r>
              <w:rPr>
                <w:rFonts w:hint="eastAsia" w:ascii="宋体" w:hAnsi="宋体"/>
                <w:color w:val="000000"/>
                <w:kern w:val="0"/>
                <w:sz w:val="18"/>
                <w:szCs w:val="18"/>
                <w:highlight w:val="none"/>
              </w:rPr>
              <w:t>定期报表表式</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cantSplit/>
          <w:trHeight w:val="835" w:hRule="atLeast"/>
          <w:jc w:val="center"/>
        </w:trPr>
        <w:tc>
          <w:tcPr>
            <w:tcW w:w="825" w:type="dxa"/>
            <w:tcBorders>
              <w:bottom w:val="single" w:color="000000" w:sz="12" w:space="0"/>
            </w:tcBorders>
            <w:vAlign w:val="center"/>
          </w:tcPr>
          <w:p>
            <w:pPr>
              <w:snapToGrid w:val="0"/>
              <w:spacing w:line="260" w:lineRule="exact"/>
              <w:jc w:val="center"/>
              <w:rPr>
                <w:rFonts w:hint="default" w:ascii="宋体" w:hAnsi="宋体" w:eastAsia="宋体" w:cs="宋体"/>
                <w:color w:val="000000"/>
                <w:kern w:val="0"/>
                <w:sz w:val="18"/>
                <w:szCs w:val="18"/>
                <w:highlight w:val="none"/>
                <w:lang w:val="en-US"/>
              </w:rPr>
            </w:pPr>
            <w:r>
              <w:rPr>
                <w:rFonts w:hint="eastAsia" w:ascii="宋体" w:hAnsi="宋体" w:cs="宋体"/>
                <w:color w:val="000000"/>
                <w:sz w:val="18"/>
                <w:szCs w:val="18"/>
                <w:highlight w:val="none"/>
                <w:lang w:val="en-US" w:eastAsia="zh-CN"/>
              </w:rPr>
              <w:t>金</w:t>
            </w:r>
            <w:r>
              <w:rPr>
                <w:rFonts w:hint="eastAsia" w:ascii="宋体" w:hAnsi="宋体" w:eastAsia="宋体" w:cs="宋体"/>
                <w:color w:val="000000"/>
                <w:sz w:val="18"/>
                <w:szCs w:val="18"/>
                <w:highlight w:val="none"/>
                <w:lang w:val="en-US" w:eastAsia="zh-CN"/>
              </w:rPr>
              <w:t>A</w:t>
            </w:r>
            <w:r>
              <w:rPr>
                <w:rFonts w:hint="eastAsia" w:ascii="宋体" w:hAnsi="宋体" w:cs="宋体"/>
                <w:color w:val="000000"/>
                <w:sz w:val="18"/>
                <w:szCs w:val="18"/>
                <w:highlight w:val="none"/>
                <w:lang w:val="en-US" w:eastAsia="zh-CN"/>
              </w:rPr>
              <w:t>2</w:t>
            </w:r>
            <w:r>
              <w:rPr>
                <w:rFonts w:hint="eastAsia" w:ascii="宋体" w:hAnsi="宋体" w:eastAsia="宋体" w:cs="宋体"/>
                <w:color w:val="000000"/>
                <w:sz w:val="18"/>
                <w:szCs w:val="18"/>
                <w:highlight w:val="none"/>
                <w:lang w:val="en-US" w:eastAsia="zh-CN"/>
              </w:rPr>
              <w:t>0</w:t>
            </w:r>
            <w:r>
              <w:rPr>
                <w:rFonts w:hint="eastAsia" w:ascii="宋体" w:hAnsi="宋体" w:cs="宋体"/>
                <w:color w:val="000000"/>
                <w:sz w:val="18"/>
                <w:szCs w:val="18"/>
                <w:highlight w:val="none"/>
                <w:lang w:val="en-US" w:eastAsia="zh-CN"/>
              </w:rPr>
              <w:t>1</w:t>
            </w:r>
          </w:p>
        </w:tc>
        <w:tc>
          <w:tcPr>
            <w:tcW w:w="1641" w:type="dxa"/>
            <w:tcBorders>
              <w:bottom w:val="single" w:color="000000" w:sz="12" w:space="0"/>
            </w:tcBorders>
            <w:vAlign w:val="center"/>
          </w:tcPr>
          <w:p>
            <w:pPr>
              <w:snapToGrid w:val="0"/>
              <w:spacing w:line="260" w:lineRule="exact"/>
              <w:rPr>
                <w:rFonts w:hint="eastAsia" w:ascii="宋体" w:hAnsi="宋体" w:eastAsia="宋体" w:cs="宋体"/>
                <w:color w:val="000000"/>
                <w:kern w:val="0"/>
                <w:sz w:val="18"/>
                <w:szCs w:val="18"/>
                <w:highlight w:val="none"/>
                <w:lang w:eastAsia="zh-CN"/>
              </w:rPr>
            </w:pPr>
            <w:r>
              <w:rPr>
                <w:rFonts w:hint="eastAsia" w:ascii="宋体" w:hAnsi="宋体" w:cs="宋体"/>
                <w:color w:val="000000"/>
                <w:sz w:val="18"/>
                <w:szCs w:val="18"/>
                <w:highlight w:val="none"/>
                <w:lang w:eastAsia="zh-CN"/>
              </w:rPr>
              <w:t>特色种植业生产情况表</w:t>
            </w:r>
          </w:p>
        </w:tc>
        <w:tc>
          <w:tcPr>
            <w:tcW w:w="833" w:type="dxa"/>
            <w:tcBorders>
              <w:bottom w:val="single" w:color="000000" w:sz="12" w:space="0"/>
            </w:tcBorders>
            <w:vAlign w:val="center"/>
          </w:tcPr>
          <w:p>
            <w:pPr>
              <w:snapToGrid w:val="0"/>
              <w:spacing w:line="260" w:lineRule="exact"/>
              <w:jc w:val="center"/>
              <w:rPr>
                <w:rFonts w:hint="eastAsia" w:ascii="宋体" w:hAnsi="宋体" w:eastAsia="宋体" w:cs="宋体"/>
                <w:color w:val="000000"/>
                <w:kern w:val="0"/>
                <w:sz w:val="18"/>
                <w:szCs w:val="18"/>
                <w:highlight w:val="none"/>
                <w:lang w:eastAsia="zh-CN"/>
              </w:rPr>
            </w:pPr>
            <w:r>
              <w:rPr>
                <w:rFonts w:hint="eastAsia" w:ascii="宋体" w:hAnsi="宋体" w:cs="宋体"/>
                <w:color w:val="000000"/>
                <w:kern w:val="0"/>
                <w:sz w:val="18"/>
                <w:szCs w:val="18"/>
                <w:highlight w:val="none"/>
                <w:lang w:eastAsia="zh-CN"/>
              </w:rPr>
              <w:t>季报</w:t>
            </w:r>
          </w:p>
        </w:tc>
        <w:tc>
          <w:tcPr>
            <w:tcW w:w="1967" w:type="dxa"/>
            <w:tcBorders>
              <w:bottom w:val="single" w:color="000000" w:sz="12" w:space="0"/>
            </w:tcBorders>
            <w:vAlign w:val="center"/>
          </w:tcPr>
          <w:p>
            <w:pPr>
              <w:snapToGrid w:val="0"/>
              <w:spacing w:line="260" w:lineRule="exact"/>
              <w:jc w:val="center"/>
              <w:rPr>
                <w:rFonts w:hint="eastAsia" w:ascii="宋体" w:hAnsi="宋体" w:eastAsia="宋体" w:cs="宋体"/>
                <w:color w:val="000000"/>
                <w:kern w:val="0"/>
                <w:sz w:val="18"/>
                <w:szCs w:val="18"/>
                <w:highlight w:val="none"/>
              </w:rPr>
            </w:pPr>
            <w:r>
              <w:rPr>
                <w:rFonts w:hint="eastAsia" w:ascii="宋体" w:hAnsi="宋体" w:cs="宋体"/>
                <w:color w:val="000000"/>
                <w:sz w:val="18"/>
                <w:szCs w:val="18"/>
                <w:highlight w:val="none"/>
                <w:lang w:eastAsia="zh-CN"/>
              </w:rPr>
              <w:t>同上</w:t>
            </w:r>
          </w:p>
        </w:tc>
        <w:tc>
          <w:tcPr>
            <w:tcW w:w="1737" w:type="dxa"/>
            <w:tcBorders>
              <w:bottom w:val="single" w:color="000000" w:sz="12" w:space="0"/>
            </w:tcBorders>
            <w:vAlign w:val="center"/>
          </w:tcPr>
          <w:p>
            <w:pPr>
              <w:snapToGrid w:val="0"/>
              <w:spacing w:line="260" w:lineRule="exact"/>
              <w:jc w:val="center"/>
              <w:rPr>
                <w:rFonts w:hint="eastAsia" w:ascii="宋体" w:hAnsi="宋体" w:cs="宋体"/>
                <w:color w:val="000000"/>
                <w:sz w:val="18"/>
                <w:szCs w:val="18"/>
                <w:highlight w:val="none"/>
                <w:lang w:eastAsia="zh-CN"/>
              </w:rPr>
            </w:pPr>
            <w:r>
              <w:rPr>
                <w:rFonts w:hint="eastAsia" w:ascii="宋体" w:hAnsi="宋体" w:cs="宋体"/>
                <w:color w:val="000000"/>
                <w:sz w:val="18"/>
                <w:szCs w:val="18"/>
                <w:highlight w:val="none"/>
                <w:lang w:eastAsia="zh-CN"/>
              </w:rPr>
              <w:t>同上</w:t>
            </w:r>
          </w:p>
        </w:tc>
        <w:tc>
          <w:tcPr>
            <w:tcW w:w="1925" w:type="dxa"/>
            <w:tcBorders>
              <w:bottom w:val="single" w:color="000000" w:sz="12" w:space="0"/>
            </w:tcBorders>
            <w:vAlign w:val="center"/>
          </w:tcPr>
          <w:p>
            <w:pPr>
              <w:snapToGrid w:val="0"/>
              <w:spacing w:line="260" w:lineRule="exact"/>
              <w:jc w:val="center"/>
              <w:rPr>
                <w:rFonts w:hint="eastAsia" w:ascii="宋体" w:hAnsi="宋体" w:eastAsia="宋体" w:cs="宋体"/>
                <w:color w:val="000000"/>
                <w:highlight w:val="none"/>
              </w:rPr>
            </w:pPr>
            <w:r>
              <w:rPr>
                <w:rFonts w:hint="eastAsia" w:ascii="宋体" w:hAnsi="宋体" w:cs="宋体"/>
                <w:color w:val="000000"/>
                <w:sz w:val="18"/>
                <w:szCs w:val="18"/>
                <w:highlight w:val="none"/>
                <w:lang w:val="en-US" w:eastAsia="zh-CN"/>
              </w:rPr>
              <w:t>10月31</w:t>
            </w:r>
            <w:r>
              <w:rPr>
                <w:rFonts w:hint="eastAsia" w:ascii="宋体" w:hAnsi="宋体" w:eastAsia="宋体" w:cs="宋体"/>
                <w:color w:val="000000"/>
                <w:sz w:val="18"/>
                <w:szCs w:val="18"/>
                <w:highlight w:val="none"/>
                <w:lang w:val="en-US" w:eastAsia="zh-CN"/>
              </w:rPr>
              <w:t>日</w:t>
            </w:r>
            <w:r>
              <w:rPr>
                <w:rFonts w:hint="eastAsia" w:ascii="宋体" w:hAnsi="宋体" w:eastAsia="宋体" w:cs="宋体"/>
                <w:color w:val="000000"/>
                <w:sz w:val="18"/>
                <w:szCs w:val="18"/>
                <w:highlight w:val="none"/>
              </w:rPr>
              <w:t xml:space="preserve">前联网直报 </w:t>
            </w:r>
          </w:p>
        </w:tc>
        <w:tc>
          <w:tcPr>
            <w:tcW w:w="892" w:type="dxa"/>
            <w:tcBorders>
              <w:bottom w:val="single" w:color="000000" w:sz="12" w:space="0"/>
            </w:tcBorders>
            <w:vAlign w:val="center"/>
          </w:tcPr>
          <w:p>
            <w:pPr>
              <w:autoSpaceDE w:val="0"/>
              <w:autoSpaceDN w:val="0"/>
              <w:spacing w:line="220" w:lineRule="exact"/>
              <w:jc w:val="center"/>
              <w:rPr>
                <w:rFonts w:hint="default" w:ascii="宋体" w:hAnsi="宋体" w:eastAsia="宋体" w:cs="宋体"/>
                <w:color w:val="000000"/>
                <w:kern w:val="0"/>
                <w:sz w:val="18"/>
                <w:szCs w:val="18"/>
                <w:highlight w:val="none"/>
                <w:lang w:val="en-US" w:eastAsia="zh-CN"/>
              </w:rPr>
            </w:pPr>
            <w:r>
              <w:rPr>
                <w:rFonts w:hint="eastAsia" w:ascii="宋体" w:hAnsi="宋体" w:cs="宋体"/>
                <w:color w:val="000000"/>
                <w:kern w:val="0"/>
                <w:sz w:val="18"/>
                <w:szCs w:val="18"/>
                <w:highlight w:val="none"/>
                <w:lang w:val="en-US" w:eastAsia="zh-CN"/>
              </w:rPr>
              <w:t>6</w:t>
            </w:r>
          </w:p>
        </w:tc>
      </w:tr>
    </w:tbl>
    <w:p>
      <w:pPr>
        <w:rPr>
          <w:rFonts w:hint="eastAsia"/>
          <w:color w:val="000000"/>
          <w:highlight w:val="none"/>
        </w:rPr>
      </w:pPr>
    </w:p>
    <w:p>
      <w:pPr>
        <w:numPr>
          <w:ilvl w:val="0"/>
          <w:numId w:val="1"/>
        </w:numPr>
        <w:autoSpaceDE w:val="0"/>
        <w:autoSpaceDN w:val="0"/>
        <w:adjustRightInd w:val="0"/>
        <w:spacing w:before="120" w:beforeLines="50"/>
        <w:jc w:val="center"/>
        <w:rPr>
          <w:rFonts w:hint="eastAsia" w:ascii="黑体" w:eastAsia="黑体"/>
          <w:kern w:val="0"/>
          <w:sz w:val="32"/>
        </w:rPr>
      </w:pPr>
      <w:r>
        <w:rPr>
          <w:rFonts w:hint="eastAsia" w:ascii="黑体" w:eastAsia="黑体"/>
          <w:kern w:val="0"/>
          <w:sz w:val="32"/>
        </w:rPr>
        <w:br w:type="column"/>
      </w:r>
      <w:r>
        <w:rPr>
          <w:rFonts w:hint="eastAsia" w:ascii="黑体" w:eastAsia="黑体"/>
          <w:kern w:val="0"/>
          <w:sz w:val="32"/>
        </w:rPr>
        <w:t>调 查 表 式</w:t>
      </w:r>
    </w:p>
    <w:p>
      <w:pPr>
        <w:numPr>
          <w:ilvl w:val="0"/>
          <w:numId w:val="0"/>
        </w:numPr>
        <w:autoSpaceDE w:val="0"/>
        <w:autoSpaceDN w:val="0"/>
        <w:adjustRightInd w:val="0"/>
        <w:spacing w:before="120" w:beforeLines="50"/>
        <w:jc w:val="both"/>
        <w:rPr>
          <w:rFonts w:hint="eastAsia" w:ascii="黑体" w:eastAsia="黑体"/>
          <w:kern w:val="0"/>
          <w:sz w:val="32"/>
        </w:rPr>
      </w:pPr>
    </w:p>
    <w:p>
      <w:pPr>
        <w:spacing w:line="320" w:lineRule="exact"/>
        <w:jc w:val="center"/>
        <w:rPr>
          <w:rFonts w:hint="eastAsia" w:ascii="黑体" w:eastAsia="黑体"/>
          <w:kern w:val="0"/>
          <w:sz w:val="28"/>
        </w:rPr>
      </w:pPr>
      <w:r>
        <w:rPr>
          <w:rFonts w:hint="eastAsia" w:ascii="黑体" w:eastAsia="黑体"/>
          <w:kern w:val="0"/>
          <w:sz w:val="28"/>
        </w:rPr>
        <w:t>（一）</w:t>
      </w:r>
      <w:r>
        <w:rPr>
          <w:rFonts w:hint="eastAsia" w:ascii="黑体" w:eastAsia="黑体"/>
          <w:kern w:val="0"/>
          <w:sz w:val="28"/>
          <w:lang w:eastAsia="zh-CN"/>
        </w:rPr>
        <w:t>基层</w:t>
      </w:r>
      <w:r>
        <w:rPr>
          <w:rFonts w:hint="eastAsia" w:ascii="黑体" w:eastAsia="黑体"/>
          <w:kern w:val="0"/>
          <w:sz w:val="28"/>
        </w:rPr>
        <w:t>年报表式</w:t>
      </w:r>
    </w:p>
    <w:p>
      <w:pPr>
        <w:spacing w:line="320" w:lineRule="exact"/>
        <w:ind w:left="2025" w:leftChars="170" w:hanging="1668" w:hangingChars="596"/>
        <w:jc w:val="center"/>
        <w:rPr>
          <w:rFonts w:hint="eastAsia" w:ascii="黑体" w:eastAsia="黑体"/>
          <w:kern w:val="0"/>
          <w:sz w:val="28"/>
        </w:rPr>
      </w:pPr>
    </w:p>
    <w:p>
      <w:pPr>
        <w:jc w:val="center"/>
        <w:rPr>
          <w:rFonts w:hint="eastAsia" w:ascii="Cambria" w:hAnsi="Cambria" w:eastAsia="宋体" w:cs="Cambria"/>
          <w:color w:val="000000"/>
          <w:sz w:val="32"/>
          <w:szCs w:val="32"/>
          <w:lang w:val="en-US" w:eastAsia="zh-CN"/>
        </w:rPr>
      </w:pPr>
      <w:r>
        <w:rPr>
          <w:rFonts w:hint="eastAsia" w:ascii="Cambria" w:hAnsi="Cambria" w:eastAsia="宋体" w:cs="Cambria"/>
          <w:color w:val="000000"/>
          <w:sz w:val="32"/>
          <w:szCs w:val="32"/>
          <w:lang w:val="en-US" w:eastAsia="zh-CN"/>
        </w:rPr>
        <w:t>特色种植业生产经营主体名录表</w:t>
      </w:r>
    </w:p>
    <w:tbl>
      <w:tblPr>
        <w:tblStyle w:val="7"/>
        <w:tblW w:w="9497" w:type="dxa"/>
        <w:jc w:val="center"/>
        <w:tblLayout w:type="fixed"/>
        <w:tblCellMar>
          <w:top w:w="0" w:type="dxa"/>
          <w:left w:w="108" w:type="dxa"/>
          <w:bottom w:w="0" w:type="dxa"/>
          <w:right w:w="108" w:type="dxa"/>
        </w:tblCellMar>
      </w:tblPr>
      <w:tblGrid>
        <w:gridCol w:w="949"/>
        <w:gridCol w:w="851"/>
        <w:gridCol w:w="98"/>
        <w:gridCol w:w="74"/>
        <w:gridCol w:w="875"/>
        <w:gridCol w:w="949"/>
        <w:gridCol w:w="949"/>
        <w:gridCol w:w="949"/>
        <w:gridCol w:w="510"/>
        <w:gridCol w:w="439"/>
        <w:gridCol w:w="737"/>
        <w:gridCol w:w="212"/>
        <w:gridCol w:w="949"/>
        <w:gridCol w:w="956"/>
      </w:tblGrid>
      <w:tr>
        <w:tblPrEx>
          <w:tblCellMar>
            <w:top w:w="0" w:type="dxa"/>
            <w:left w:w="108" w:type="dxa"/>
            <w:bottom w:w="0" w:type="dxa"/>
            <w:right w:w="108" w:type="dxa"/>
          </w:tblCellMar>
        </w:tblPrEx>
        <w:trPr>
          <w:trHeight w:val="283" w:hRule="exact"/>
          <w:jc w:val="center"/>
        </w:trPr>
        <w:tc>
          <w:tcPr>
            <w:tcW w:w="6204" w:type="dxa"/>
            <w:gridSpan w:val="9"/>
            <w:tcMar>
              <w:left w:w="0" w:type="dxa"/>
              <w:right w:w="0" w:type="dxa"/>
            </w:tcMar>
            <w:vAlign w:val="center"/>
          </w:tcPr>
          <w:p>
            <w:pPr>
              <w:spacing w:line="220" w:lineRule="exact"/>
              <w:jc w:val="both"/>
              <w:rPr>
                <w:rFonts w:ascii="Cambria"/>
                <w:color w:val="000000"/>
                <w:sz w:val="18"/>
                <w:szCs w:val="18"/>
              </w:rPr>
            </w:pPr>
          </w:p>
        </w:tc>
        <w:tc>
          <w:tcPr>
            <w:tcW w:w="1176" w:type="dxa"/>
            <w:gridSpan w:val="2"/>
            <w:tcMar>
              <w:left w:w="0" w:type="dxa"/>
              <w:right w:w="0" w:type="dxa"/>
            </w:tcMar>
            <w:vAlign w:val="center"/>
          </w:tcPr>
          <w:p>
            <w:pPr>
              <w:spacing w:line="220" w:lineRule="exact"/>
              <w:jc w:val="distribute"/>
              <w:rPr>
                <w:rFonts w:ascii="Cambria"/>
                <w:color w:val="000000"/>
                <w:sz w:val="18"/>
                <w:szCs w:val="18"/>
              </w:rPr>
            </w:pPr>
            <w:r>
              <w:rPr>
                <w:rFonts w:hint="eastAsia" w:ascii="Cambria" w:hAnsi="Cambria"/>
                <w:color w:val="000000"/>
                <w:sz w:val="18"/>
                <w:szCs w:val="18"/>
              </w:rPr>
              <w:t>表</w:t>
            </w:r>
            <w:r>
              <w:rPr>
                <w:rFonts w:ascii="Cambria" w:hAnsi="Cambria"/>
                <w:color w:val="000000"/>
                <w:sz w:val="18"/>
                <w:szCs w:val="18"/>
              </w:rPr>
              <w:t xml:space="preserve">    </w:t>
            </w:r>
            <w:r>
              <w:rPr>
                <w:rFonts w:hint="eastAsia" w:ascii="Cambria" w:hAnsi="Cambria"/>
                <w:color w:val="000000"/>
                <w:sz w:val="18"/>
                <w:szCs w:val="18"/>
              </w:rPr>
              <w:t>号：</w:t>
            </w:r>
          </w:p>
        </w:tc>
        <w:tc>
          <w:tcPr>
            <w:tcW w:w="2117" w:type="dxa"/>
            <w:gridSpan w:val="3"/>
            <w:tcMar>
              <w:left w:w="0" w:type="dxa"/>
              <w:right w:w="0" w:type="dxa"/>
            </w:tcMar>
            <w:vAlign w:val="center"/>
          </w:tcPr>
          <w:p>
            <w:pPr>
              <w:ind w:left="0" w:leftChars="0" w:firstLine="0" w:firstLineChars="0"/>
              <w:jc w:val="distribute"/>
              <w:rPr>
                <w:rFonts w:hint="default" w:ascii="Cambria" w:eastAsia="宋体"/>
                <w:color w:val="000000"/>
                <w:sz w:val="18"/>
                <w:szCs w:val="18"/>
                <w:lang w:val="en-US" w:eastAsia="zh-CN"/>
              </w:rPr>
            </w:pPr>
            <w:r>
              <w:rPr>
                <w:rFonts w:hint="eastAsia" w:ascii="Cambria" w:hAnsi="Cambria"/>
                <w:sz w:val="18"/>
                <w:szCs w:val="18"/>
                <w:lang w:val="en-US" w:eastAsia="zh-CN"/>
              </w:rPr>
              <w:t>金A101</w:t>
            </w:r>
          </w:p>
        </w:tc>
      </w:tr>
      <w:tr>
        <w:tblPrEx>
          <w:tblCellMar>
            <w:top w:w="0" w:type="dxa"/>
            <w:left w:w="108" w:type="dxa"/>
            <w:bottom w:w="0" w:type="dxa"/>
            <w:right w:w="108" w:type="dxa"/>
          </w:tblCellMar>
        </w:tblPrEx>
        <w:trPr>
          <w:trHeight w:val="452" w:hRule="exact"/>
          <w:jc w:val="center"/>
        </w:trPr>
        <w:tc>
          <w:tcPr>
            <w:tcW w:w="6204" w:type="dxa"/>
            <w:gridSpan w:val="9"/>
            <w:tcMar>
              <w:left w:w="0" w:type="dxa"/>
              <w:right w:w="0" w:type="dxa"/>
            </w:tcMar>
            <w:vAlign w:val="center"/>
          </w:tcPr>
          <w:p>
            <w:pPr>
              <w:spacing w:line="220" w:lineRule="exact"/>
              <w:jc w:val="both"/>
              <w:rPr>
                <w:rFonts w:ascii="Cambria"/>
                <w:color w:val="000000"/>
                <w:sz w:val="18"/>
                <w:szCs w:val="18"/>
              </w:rPr>
            </w:pPr>
          </w:p>
        </w:tc>
        <w:tc>
          <w:tcPr>
            <w:tcW w:w="1176" w:type="dxa"/>
            <w:gridSpan w:val="2"/>
            <w:tcMar>
              <w:left w:w="0" w:type="dxa"/>
              <w:right w:w="0" w:type="dxa"/>
            </w:tcMar>
            <w:vAlign w:val="center"/>
          </w:tcPr>
          <w:p>
            <w:pPr>
              <w:spacing w:line="220" w:lineRule="exact"/>
              <w:jc w:val="distribute"/>
              <w:rPr>
                <w:rFonts w:ascii="Cambria"/>
                <w:color w:val="000000"/>
                <w:sz w:val="18"/>
                <w:szCs w:val="18"/>
              </w:rPr>
            </w:pPr>
            <w:r>
              <w:rPr>
                <w:rFonts w:hint="eastAsia" w:ascii="Cambria" w:hAnsi="Cambria"/>
                <w:color w:val="000000"/>
                <w:sz w:val="18"/>
                <w:szCs w:val="18"/>
              </w:rPr>
              <w:t>制定机关：</w:t>
            </w:r>
          </w:p>
        </w:tc>
        <w:tc>
          <w:tcPr>
            <w:tcW w:w="2117" w:type="dxa"/>
            <w:gridSpan w:val="3"/>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distribute"/>
              <w:textAlignment w:val="auto"/>
              <w:rPr>
                <w:rFonts w:hint="eastAsia" w:ascii="Cambria" w:hAnsi="Cambria"/>
                <w:sz w:val="18"/>
                <w:szCs w:val="18"/>
                <w:lang w:val="en-US" w:eastAsia="zh-CN"/>
              </w:rPr>
            </w:pPr>
            <w:r>
              <w:rPr>
                <w:rFonts w:hint="eastAsia" w:ascii="Cambria" w:hAnsi="Cambria"/>
                <w:sz w:val="18"/>
                <w:szCs w:val="18"/>
                <w:lang w:val="en-US" w:eastAsia="zh-CN"/>
              </w:rPr>
              <w:t>金华市统计局</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distribute"/>
              <w:textAlignment w:val="auto"/>
              <w:rPr>
                <w:rFonts w:hint="eastAsia" w:ascii="Cambria" w:hAnsi="Cambria"/>
                <w:sz w:val="18"/>
                <w:szCs w:val="18"/>
                <w:lang w:val="en-US" w:eastAsia="zh-CN"/>
              </w:rPr>
            </w:pPr>
            <w:r>
              <w:rPr>
                <w:rFonts w:hint="eastAsia" w:ascii="宋体" w:hAnsi="宋体"/>
                <w:kern w:val="0"/>
                <w:sz w:val="18"/>
                <w:szCs w:val="18"/>
                <w:lang w:val="en-US" w:eastAsia="zh-CN"/>
              </w:rPr>
              <w:t>金华市</w:t>
            </w:r>
            <w:r>
              <w:rPr>
                <w:rFonts w:hint="eastAsia" w:ascii="宋体" w:hAnsi="宋体"/>
                <w:kern w:val="0"/>
                <w:sz w:val="18"/>
                <w:szCs w:val="18"/>
              </w:rPr>
              <w:t>农业农村</w:t>
            </w:r>
            <w:r>
              <w:rPr>
                <w:rFonts w:hint="eastAsia" w:ascii="宋体" w:hAnsi="宋体"/>
                <w:kern w:val="0"/>
                <w:sz w:val="18"/>
                <w:szCs w:val="18"/>
                <w:lang w:val="en-US" w:eastAsia="zh-CN"/>
              </w:rPr>
              <w:t>局</w:t>
            </w:r>
          </w:p>
        </w:tc>
      </w:tr>
      <w:tr>
        <w:tblPrEx>
          <w:tblCellMar>
            <w:top w:w="0" w:type="dxa"/>
            <w:left w:w="108" w:type="dxa"/>
            <w:bottom w:w="0" w:type="dxa"/>
            <w:right w:w="108" w:type="dxa"/>
          </w:tblCellMar>
        </w:tblPrEx>
        <w:trPr>
          <w:trHeight w:val="283" w:hRule="exact"/>
          <w:jc w:val="center"/>
        </w:trPr>
        <w:tc>
          <w:tcPr>
            <w:tcW w:w="6204" w:type="dxa"/>
            <w:gridSpan w:val="9"/>
            <w:tcMar>
              <w:left w:w="0" w:type="dxa"/>
              <w:right w:w="0" w:type="dxa"/>
            </w:tcMar>
            <w:vAlign w:val="center"/>
          </w:tcPr>
          <w:p>
            <w:pPr>
              <w:spacing w:line="220" w:lineRule="exact"/>
              <w:jc w:val="both"/>
              <w:rPr>
                <w:rFonts w:ascii="Cambria" w:hAnsi="Cambria"/>
                <w:color w:val="000000"/>
                <w:sz w:val="18"/>
                <w:szCs w:val="18"/>
              </w:rPr>
            </w:pPr>
          </w:p>
        </w:tc>
        <w:tc>
          <w:tcPr>
            <w:tcW w:w="1176" w:type="dxa"/>
            <w:gridSpan w:val="2"/>
            <w:tcMar>
              <w:left w:w="0" w:type="dxa"/>
              <w:right w:w="0" w:type="dxa"/>
            </w:tcMar>
            <w:vAlign w:val="center"/>
          </w:tcPr>
          <w:p>
            <w:pPr>
              <w:spacing w:line="220" w:lineRule="exact"/>
              <w:jc w:val="distribute"/>
              <w:rPr>
                <w:rFonts w:ascii="Cambria"/>
                <w:color w:val="000000"/>
                <w:sz w:val="18"/>
                <w:szCs w:val="18"/>
              </w:rPr>
            </w:pPr>
            <w:r>
              <w:rPr>
                <w:rFonts w:hint="eastAsia" w:ascii="Cambria"/>
                <w:color w:val="000000"/>
                <w:sz w:val="18"/>
                <w:szCs w:val="18"/>
              </w:rPr>
              <w:t>批准文号：</w:t>
            </w:r>
          </w:p>
        </w:tc>
        <w:tc>
          <w:tcPr>
            <w:tcW w:w="2117" w:type="dxa"/>
            <w:gridSpan w:val="3"/>
            <w:tcMar>
              <w:left w:w="0" w:type="dxa"/>
              <w:right w:w="0" w:type="dxa"/>
            </w:tcMar>
            <w:vAlign w:val="center"/>
          </w:tcPr>
          <w:p>
            <w:pPr>
              <w:ind w:left="0" w:leftChars="0" w:firstLine="0" w:firstLineChars="0"/>
              <w:jc w:val="distribute"/>
              <w:rPr>
                <w:rFonts w:ascii="Cambria"/>
                <w:color w:val="000000"/>
                <w:sz w:val="18"/>
                <w:szCs w:val="18"/>
              </w:rPr>
            </w:pPr>
            <w:r>
              <w:rPr>
                <w:rFonts w:hint="eastAsia" w:ascii="Cambria" w:hAnsi="Cambria"/>
                <w:sz w:val="18"/>
                <w:szCs w:val="18"/>
                <w:lang w:val="en-US" w:eastAsia="zh-CN"/>
              </w:rPr>
              <w:t>浙</w:t>
            </w:r>
            <w:r>
              <w:rPr>
                <w:rFonts w:hint="eastAsia" w:ascii="Cambria" w:hAnsi="Cambria"/>
                <w:sz w:val="18"/>
                <w:szCs w:val="18"/>
              </w:rPr>
              <w:t>统</w:t>
            </w:r>
            <w:r>
              <w:rPr>
                <w:rFonts w:hint="eastAsia" w:ascii="Cambria"/>
                <w:color w:val="000000"/>
                <w:sz w:val="18"/>
                <w:szCs w:val="18"/>
              </w:rPr>
              <w:t>制</w:t>
            </w:r>
            <w:r>
              <w:rPr>
                <w:rFonts w:hint="eastAsia" w:ascii="Cambria" w:hAnsi="Cambria"/>
                <w:sz w:val="18"/>
                <w:szCs w:val="18"/>
              </w:rPr>
              <w:t>〔202</w:t>
            </w:r>
            <w:r>
              <w:rPr>
                <w:rFonts w:ascii="Cambria" w:hAnsi="Cambria"/>
                <w:sz w:val="18"/>
                <w:szCs w:val="18"/>
              </w:rPr>
              <w:t>1</w:t>
            </w:r>
            <w:r>
              <w:rPr>
                <w:rFonts w:hint="eastAsia" w:ascii="Cambria" w:hAnsi="Cambria"/>
                <w:sz w:val="18"/>
                <w:szCs w:val="18"/>
              </w:rPr>
              <w:t>〕</w:t>
            </w:r>
            <w:r>
              <w:rPr>
                <w:rFonts w:hint="eastAsia" w:ascii="Cambria" w:hAnsi="Cambria"/>
                <w:sz w:val="18"/>
                <w:szCs w:val="18"/>
                <w:lang w:val="en-US" w:eastAsia="zh-CN"/>
              </w:rPr>
              <w:t xml:space="preserve">35 </w:t>
            </w:r>
            <w:r>
              <w:rPr>
                <w:rFonts w:hint="eastAsia" w:ascii="Cambria" w:hAnsi="Cambria"/>
                <w:sz w:val="18"/>
                <w:szCs w:val="18"/>
              </w:rPr>
              <w:t>号</w:t>
            </w:r>
          </w:p>
        </w:tc>
      </w:tr>
      <w:tr>
        <w:tblPrEx>
          <w:tblCellMar>
            <w:top w:w="0" w:type="dxa"/>
            <w:left w:w="108" w:type="dxa"/>
            <w:bottom w:w="0" w:type="dxa"/>
            <w:right w:w="108" w:type="dxa"/>
          </w:tblCellMar>
        </w:tblPrEx>
        <w:trPr>
          <w:trHeight w:val="283" w:hRule="exact"/>
          <w:jc w:val="center"/>
        </w:trPr>
        <w:tc>
          <w:tcPr>
            <w:tcW w:w="1800" w:type="dxa"/>
            <w:gridSpan w:val="2"/>
            <w:tcBorders>
              <w:bottom w:val="nil"/>
            </w:tcBorders>
            <w:tcMar>
              <w:left w:w="0" w:type="dxa"/>
              <w:right w:w="0" w:type="dxa"/>
            </w:tcMar>
            <w:vAlign w:val="center"/>
          </w:tcPr>
          <w:p>
            <w:pPr>
              <w:spacing w:line="220" w:lineRule="exact"/>
              <w:jc w:val="both"/>
              <w:rPr>
                <w:rFonts w:ascii="Cambria"/>
                <w:color w:val="000000"/>
                <w:sz w:val="18"/>
                <w:szCs w:val="18"/>
              </w:rPr>
            </w:pPr>
            <w:r>
              <w:rPr>
                <w:rFonts w:hint="eastAsia" w:ascii="Cambria" w:hAnsi="Cambria"/>
                <w:color w:val="000000"/>
                <w:sz w:val="18"/>
                <w:szCs w:val="18"/>
                <w:lang w:val="en-US" w:eastAsia="zh-CN"/>
              </w:rPr>
              <w:t>综合机关</w:t>
            </w:r>
            <w:r>
              <w:rPr>
                <w:rFonts w:hint="eastAsia" w:ascii="Cambria" w:hAnsi="Cambria"/>
                <w:color w:val="000000"/>
                <w:sz w:val="18"/>
                <w:szCs w:val="18"/>
              </w:rPr>
              <w:t>名称：</w:t>
            </w:r>
            <w:r>
              <w:rPr>
                <w:rFonts w:ascii="Cambria" w:hAnsi="Cambria"/>
                <w:color w:val="000000"/>
                <w:sz w:val="18"/>
                <w:szCs w:val="18"/>
              </w:rPr>
              <w:t xml:space="preserve">  </w:t>
            </w:r>
          </w:p>
        </w:tc>
        <w:tc>
          <w:tcPr>
            <w:tcW w:w="172" w:type="dxa"/>
            <w:gridSpan w:val="2"/>
            <w:tcBorders>
              <w:bottom w:val="nil"/>
            </w:tcBorders>
            <w:tcMar>
              <w:left w:w="0" w:type="dxa"/>
              <w:right w:w="0" w:type="dxa"/>
            </w:tcMar>
            <w:vAlign w:val="center"/>
          </w:tcPr>
          <w:p>
            <w:pPr>
              <w:spacing w:line="220" w:lineRule="exact"/>
              <w:jc w:val="both"/>
              <w:rPr>
                <w:rFonts w:ascii="Cambria"/>
                <w:color w:val="000000"/>
                <w:sz w:val="18"/>
                <w:szCs w:val="18"/>
              </w:rPr>
            </w:pPr>
          </w:p>
        </w:tc>
        <w:tc>
          <w:tcPr>
            <w:tcW w:w="4232" w:type="dxa"/>
            <w:gridSpan w:val="5"/>
            <w:tcBorders>
              <w:bottom w:val="nil"/>
            </w:tcBorders>
            <w:tcMar>
              <w:left w:w="0" w:type="dxa"/>
              <w:right w:w="0" w:type="dxa"/>
            </w:tcMar>
            <w:vAlign w:val="center"/>
          </w:tcPr>
          <w:p>
            <w:pPr>
              <w:spacing w:line="220" w:lineRule="exact"/>
              <w:jc w:val="both"/>
              <w:rPr>
                <w:rFonts w:ascii="Cambria"/>
                <w:color w:val="000000"/>
                <w:sz w:val="18"/>
                <w:szCs w:val="18"/>
              </w:rPr>
            </w:pPr>
            <w:r>
              <w:rPr>
                <w:rFonts w:hint="eastAsia" w:ascii="Cambria" w:hAnsi="Cambria"/>
                <w:color w:val="000000"/>
                <w:sz w:val="18"/>
                <w:szCs w:val="18"/>
                <w:lang w:val="en-US" w:eastAsia="zh-CN"/>
              </w:rPr>
              <w:t>20</w:t>
            </w:r>
            <w:r>
              <w:rPr>
                <w:rFonts w:ascii="Cambria" w:hAnsi="Cambria"/>
                <w:color w:val="000000"/>
                <w:sz w:val="18"/>
                <w:szCs w:val="18"/>
              </w:rPr>
              <w:t>　</w:t>
            </w:r>
            <w:r>
              <w:rPr>
                <w:rFonts w:hint="eastAsia" w:ascii="Cambria" w:hAnsi="Cambria"/>
                <w:color w:val="000000"/>
                <w:sz w:val="18"/>
                <w:szCs w:val="18"/>
              </w:rPr>
              <w:t>年</w:t>
            </w:r>
          </w:p>
        </w:tc>
        <w:tc>
          <w:tcPr>
            <w:tcW w:w="1176" w:type="dxa"/>
            <w:gridSpan w:val="2"/>
            <w:tcBorders>
              <w:bottom w:val="nil"/>
            </w:tcBorders>
            <w:tcMar>
              <w:left w:w="0" w:type="dxa"/>
              <w:right w:w="0" w:type="dxa"/>
            </w:tcMar>
            <w:vAlign w:val="center"/>
          </w:tcPr>
          <w:p>
            <w:pPr>
              <w:spacing w:line="220" w:lineRule="exact"/>
              <w:jc w:val="distribute"/>
              <w:rPr>
                <w:rFonts w:ascii="Cambria"/>
                <w:color w:val="000000"/>
                <w:sz w:val="18"/>
                <w:szCs w:val="18"/>
              </w:rPr>
            </w:pPr>
            <w:r>
              <w:rPr>
                <w:rFonts w:hint="eastAsia" w:ascii="Cambria" w:hAnsi="Cambria"/>
                <w:color w:val="000000"/>
                <w:sz w:val="18"/>
                <w:szCs w:val="18"/>
              </w:rPr>
              <w:t>有效期至：</w:t>
            </w:r>
          </w:p>
        </w:tc>
        <w:tc>
          <w:tcPr>
            <w:tcW w:w="2117" w:type="dxa"/>
            <w:gridSpan w:val="3"/>
            <w:tcBorders>
              <w:bottom w:val="nil"/>
            </w:tcBorders>
            <w:tcMar>
              <w:left w:w="0" w:type="dxa"/>
              <w:right w:w="0" w:type="dxa"/>
            </w:tcMar>
            <w:vAlign w:val="center"/>
          </w:tcPr>
          <w:p>
            <w:pPr>
              <w:ind w:left="0" w:leftChars="0" w:firstLine="0" w:firstLineChars="0"/>
              <w:jc w:val="distribute"/>
              <w:rPr>
                <w:rFonts w:ascii="Cambria"/>
                <w:color w:val="000000"/>
                <w:sz w:val="18"/>
                <w:szCs w:val="18"/>
              </w:rPr>
            </w:pPr>
            <w:r>
              <w:rPr>
                <w:rFonts w:hint="eastAsia" w:ascii="Cambria" w:hAnsi="Cambria"/>
                <w:sz w:val="18"/>
                <w:szCs w:val="18"/>
                <w:lang w:val="en-US" w:eastAsia="zh-CN"/>
              </w:rPr>
              <w:t>2022</w:t>
            </w:r>
            <w:r>
              <w:rPr>
                <w:rFonts w:hint="eastAsia" w:ascii="Cambria" w:hAnsi="Cambria"/>
                <w:sz w:val="18"/>
                <w:szCs w:val="18"/>
              </w:rPr>
              <w:t>年</w:t>
            </w:r>
            <w:r>
              <w:rPr>
                <w:rFonts w:hint="eastAsia" w:ascii="Cambria" w:hAnsi="Cambria"/>
                <w:sz w:val="18"/>
                <w:szCs w:val="18"/>
                <w:lang w:val="en-US" w:eastAsia="zh-CN"/>
              </w:rPr>
              <w:t>1</w:t>
            </w:r>
            <w:r>
              <w:rPr>
                <w:rFonts w:hint="eastAsia" w:ascii="Cambria" w:hAnsi="Cambria"/>
                <w:sz w:val="18"/>
                <w:szCs w:val="18"/>
              </w:rPr>
              <w:t>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728" w:hRule="atLeast"/>
          <w:jc w:val="center"/>
        </w:trPr>
        <w:tc>
          <w:tcPr>
            <w:tcW w:w="949"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村（社区）</w:t>
            </w:r>
          </w:p>
        </w:tc>
        <w:tc>
          <w:tcPr>
            <w:tcW w:w="949" w:type="dxa"/>
            <w:gridSpan w:val="2"/>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主体</w:t>
            </w:r>
            <w:r>
              <w:rPr>
                <w:rFonts w:hint="eastAsia" w:ascii="宋体" w:hAnsi="宋体" w:eastAsia="宋体" w:cs="宋体"/>
                <w:color w:val="000000"/>
                <w:kern w:val="0"/>
                <w:sz w:val="18"/>
                <w:szCs w:val="18"/>
                <w:lang w:val="en-US" w:eastAsia="zh-CN"/>
              </w:rPr>
              <w:t>名称</w:t>
            </w:r>
          </w:p>
        </w:tc>
        <w:tc>
          <w:tcPr>
            <w:tcW w:w="949" w:type="dxa"/>
            <w:gridSpan w:val="2"/>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主体</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类型</w:t>
            </w:r>
          </w:p>
        </w:tc>
        <w:tc>
          <w:tcPr>
            <w:tcW w:w="949"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主要种植品种</w:t>
            </w:r>
          </w:p>
        </w:tc>
        <w:tc>
          <w:tcPr>
            <w:tcW w:w="949"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实际经营土地面积</w:t>
            </w:r>
            <w:r>
              <w:rPr>
                <w:rFonts w:hint="eastAsia" w:ascii="宋体" w:hAnsi="宋体" w:eastAsia="宋体" w:cs="宋体"/>
                <w:color w:val="000000"/>
                <w:kern w:val="0"/>
                <w:sz w:val="18"/>
                <w:szCs w:val="18"/>
                <w:lang w:val="en-US" w:eastAsia="zh-CN"/>
              </w:rPr>
              <w:t>（亩）</w:t>
            </w:r>
          </w:p>
        </w:tc>
        <w:tc>
          <w:tcPr>
            <w:tcW w:w="949"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年农业经营收入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（万元）</w:t>
            </w:r>
          </w:p>
        </w:tc>
        <w:tc>
          <w:tcPr>
            <w:tcW w:w="949" w:type="dxa"/>
            <w:gridSpan w:val="2"/>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生产经营负责人姓名</w:t>
            </w:r>
          </w:p>
        </w:tc>
        <w:tc>
          <w:tcPr>
            <w:tcW w:w="949" w:type="dxa"/>
            <w:gridSpan w:val="2"/>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移动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电话</w:t>
            </w:r>
          </w:p>
        </w:tc>
        <w:tc>
          <w:tcPr>
            <w:tcW w:w="949"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Cambria" w:hAnsi="Cambria" w:cs="Cambria"/>
                <w:sz w:val="18"/>
                <w:szCs w:val="18"/>
              </w:rPr>
            </w:pPr>
            <w:r>
              <w:rPr>
                <w:rFonts w:hint="eastAsia" w:ascii="Cambria" w:hAnsi="Cambria" w:cs="Cambria"/>
                <w:sz w:val="18"/>
                <w:szCs w:val="18"/>
              </w:rPr>
              <w:t>运营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8"/>
                <w:szCs w:val="18"/>
                <w:lang w:val="en-US" w:eastAsia="zh-CN"/>
              </w:rPr>
            </w:pPr>
            <w:r>
              <w:rPr>
                <w:rFonts w:hint="eastAsia" w:ascii="Cambria" w:hAnsi="Cambria" w:cs="Cambria"/>
                <w:sz w:val="18"/>
                <w:szCs w:val="18"/>
              </w:rPr>
              <w:t>状态</w:t>
            </w:r>
          </w:p>
        </w:tc>
        <w:tc>
          <w:tcPr>
            <w:tcW w:w="956" w:type="dxa"/>
            <w:tcBorders>
              <w:top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Cambria" w:hAnsi="Cambria" w:cs="Cambria"/>
                <w:sz w:val="18"/>
                <w:szCs w:val="18"/>
              </w:rPr>
            </w:pPr>
            <w:r>
              <w:rPr>
                <w:rFonts w:hint="eastAsia" w:ascii="宋体" w:hAnsi="宋体" w:eastAsia="宋体" w:cs="宋体"/>
                <w:color w:val="000000"/>
                <w:kern w:val="0"/>
                <w:sz w:val="18"/>
                <w:szCs w:val="18"/>
                <w:lang w:val="en-US" w:eastAsia="zh-CN"/>
              </w:rPr>
              <w:t>农业主体编码</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53" w:hRule="atLeast"/>
          <w:jc w:val="center"/>
        </w:trPr>
        <w:tc>
          <w:tcPr>
            <w:tcW w:w="949"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w:t>
            </w:r>
          </w:p>
        </w:tc>
        <w:tc>
          <w:tcPr>
            <w:tcW w:w="949"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w:t>
            </w:r>
          </w:p>
        </w:tc>
        <w:tc>
          <w:tcPr>
            <w:tcW w:w="949" w:type="dxa"/>
            <w:gridSpan w:val="2"/>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3</w:t>
            </w:r>
          </w:p>
        </w:tc>
        <w:tc>
          <w:tcPr>
            <w:tcW w:w="949" w:type="dxa"/>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4</w:t>
            </w:r>
          </w:p>
        </w:tc>
        <w:tc>
          <w:tcPr>
            <w:tcW w:w="949" w:type="dxa"/>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949" w:type="dxa"/>
            <w:vAlign w:val="center"/>
          </w:tcPr>
          <w:p>
            <w:pPr>
              <w:widowControl/>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6</w:t>
            </w:r>
          </w:p>
        </w:tc>
        <w:tc>
          <w:tcPr>
            <w:tcW w:w="949" w:type="dxa"/>
            <w:gridSpan w:val="2"/>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949" w:type="dxa"/>
            <w:gridSpan w:val="2"/>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949" w:type="dxa"/>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956" w:type="dxa"/>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85" w:hRule="atLeast"/>
          <w:jc w:val="center"/>
        </w:trPr>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hint="eastAsia" w:ascii="宋体" w:hAnsi="宋体" w:eastAsia="宋体" w:cs="宋体"/>
                <w:color w:val="000000"/>
                <w:kern w:val="0"/>
                <w:sz w:val="18"/>
                <w:szCs w:val="18"/>
              </w:rPr>
            </w:pPr>
          </w:p>
        </w:tc>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hint="eastAsia" w:ascii="宋体" w:hAnsi="宋体" w:eastAsia="宋体" w:cs="宋体"/>
                <w:color w:val="000000"/>
                <w:kern w:val="0"/>
                <w:sz w:val="18"/>
                <w:szCs w:val="18"/>
              </w:rPr>
            </w:pPr>
          </w:p>
        </w:tc>
        <w:tc>
          <w:tcPr>
            <w:tcW w:w="956" w:type="dxa"/>
            <w:vAlign w:val="center"/>
          </w:tcPr>
          <w:p>
            <w:pPr>
              <w:widowControl/>
              <w:jc w:val="left"/>
              <w:rPr>
                <w:rFonts w:hint="eastAsia" w:ascii="宋体" w:hAnsi="宋体" w:eastAsia="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5" w:hRule="atLeast"/>
          <w:jc w:val="center"/>
        </w:trPr>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hint="eastAsia" w:ascii="宋体" w:hAnsi="宋体" w:eastAsia="宋体" w:cs="宋体"/>
                <w:color w:val="000000"/>
                <w:kern w:val="0"/>
                <w:sz w:val="18"/>
                <w:szCs w:val="18"/>
              </w:rPr>
            </w:pPr>
          </w:p>
        </w:tc>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hint="eastAsia" w:ascii="宋体" w:hAnsi="宋体" w:eastAsia="宋体" w:cs="宋体"/>
                <w:color w:val="000000"/>
                <w:kern w:val="0"/>
                <w:sz w:val="18"/>
                <w:szCs w:val="18"/>
              </w:rPr>
            </w:pPr>
          </w:p>
        </w:tc>
        <w:tc>
          <w:tcPr>
            <w:tcW w:w="956" w:type="dxa"/>
            <w:vAlign w:val="center"/>
          </w:tcPr>
          <w:p>
            <w:pPr>
              <w:widowControl/>
              <w:jc w:val="left"/>
              <w:rPr>
                <w:rFonts w:hint="eastAsia" w:ascii="宋体" w:hAnsi="宋体" w:eastAsia="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00" w:hRule="atLeast"/>
          <w:jc w:val="center"/>
        </w:trPr>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hint="eastAsia" w:ascii="宋体" w:hAnsi="宋体" w:eastAsia="宋体" w:cs="宋体"/>
                <w:color w:val="000000"/>
                <w:kern w:val="0"/>
                <w:sz w:val="18"/>
                <w:szCs w:val="18"/>
              </w:rPr>
            </w:pPr>
          </w:p>
        </w:tc>
        <w:tc>
          <w:tcPr>
            <w:tcW w:w="94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gridSpan w:val="2"/>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vAlign w:val="center"/>
          </w:tcPr>
          <w:p>
            <w:pPr>
              <w:widowControl/>
              <w:jc w:val="left"/>
              <w:rPr>
                <w:rFonts w:hint="eastAsia" w:ascii="宋体" w:hAnsi="宋体" w:eastAsia="宋体" w:cs="宋体"/>
                <w:color w:val="000000"/>
                <w:kern w:val="0"/>
                <w:sz w:val="18"/>
                <w:szCs w:val="18"/>
              </w:rPr>
            </w:pPr>
          </w:p>
        </w:tc>
        <w:tc>
          <w:tcPr>
            <w:tcW w:w="956" w:type="dxa"/>
            <w:vAlign w:val="center"/>
          </w:tcPr>
          <w:p>
            <w:pPr>
              <w:widowControl/>
              <w:jc w:val="left"/>
              <w:rPr>
                <w:rFonts w:hint="eastAsia" w:ascii="宋体" w:hAnsi="宋体" w:eastAsia="宋体" w:cs="宋体"/>
                <w:color w:val="000000"/>
                <w:kern w:val="0"/>
                <w:sz w:val="18"/>
                <w:szCs w:val="18"/>
              </w:rPr>
            </w:pPr>
          </w:p>
        </w:tc>
      </w:tr>
    </w:tbl>
    <w:p>
      <w:pPr>
        <w:autoSpaceDE w:val="0"/>
        <w:autoSpaceDN w:val="0"/>
        <w:adjustRightInd w:val="0"/>
        <w:spacing w:before="84" w:beforeLines="35" w:line="293" w:lineRule="atLeast"/>
        <w:jc w:val="left"/>
        <w:rPr>
          <w:rFonts w:hint="eastAsia" w:ascii="宋体" w:hAnsi="宋体" w:eastAsia="宋体" w:cs="Times New Roman"/>
          <w:kern w:val="0"/>
          <w:sz w:val="18"/>
          <w:szCs w:val="18"/>
        </w:rPr>
      </w:pPr>
      <w:r>
        <w:rPr>
          <w:rFonts w:hint="eastAsia" w:ascii="宋体" w:hAnsi="宋体" w:eastAsia="宋体" w:cs="Times New Roman"/>
          <w:kern w:val="0"/>
          <w:sz w:val="18"/>
          <w:szCs w:val="18"/>
        </w:rPr>
        <w:t>单位负责人：    统计负责人：      填表人：      联系电话：        报出日期：２０   年   月   日</w:t>
      </w:r>
    </w:p>
    <w:p>
      <w:pPr>
        <w:spacing w:line="320" w:lineRule="exact"/>
        <w:ind w:left="2"/>
        <w:rPr>
          <w:rFonts w:hint="default" w:ascii="Cambria" w:cs="Cambria"/>
          <w:color w:val="000000"/>
          <w:sz w:val="18"/>
          <w:szCs w:val="18"/>
          <w:lang w:val="en-US" w:eastAsia="zh-CN"/>
        </w:rPr>
      </w:pPr>
    </w:p>
    <w:p>
      <w:pPr>
        <w:spacing w:line="320" w:lineRule="exact"/>
        <w:ind w:left="540" w:leftChars="0" w:hanging="540" w:hangingChars="300"/>
        <w:rPr>
          <w:rFonts w:hint="eastAsia" w:ascii="宋体" w:hAnsi="宋体" w:eastAsia="宋体" w:cs="宋体"/>
          <w:color w:val="000000"/>
          <w:sz w:val="18"/>
          <w:szCs w:val="18"/>
        </w:rPr>
      </w:pPr>
      <w:r>
        <w:rPr>
          <w:rFonts w:hint="eastAsia" w:ascii="宋体" w:hAnsi="宋体" w:eastAsia="宋体" w:cs="宋体"/>
          <w:color w:val="000000"/>
          <w:sz w:val="18"/>
          <w:szCs w:val="18"/>
        </w:rPr>
        <w:t>说明：</w:t>
      </w:r>
      <w:r>
        <w:rPr>
          <w:rFonts w:hint="eastAsia" w:ascii="宋体" w:hAnsi="宋体" w:eastAsia="宋体" w:cs="宋体"/>
          <w:color w:val="000000"/>
          <w:sz w:val="18"/>
          <w:szCs w:val="18"/>
          <w:lang w:val="en-US" w:eastAsia="zh-CN"/>
        </w:rPr>
        <w:t xml:space="preserve"> 1</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村</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社区</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指</w:t>
      </w:r>
      <w:r>
        <w:rPr>
          <w:rFonts w:hint="eastAsia" w:ascii="宋体" w:hAnsi="宋体" w:eastAsia="宋体" w:cs="宋体"/>
          <w:color w:val="000000"/>
          <w:sz w:val="18"/>
          <w:szCs w:val="18"/>
        </w:rPr>
        <w:t>调查</w:t>
      </w:r>
      <w:r>
        <w:rPr>
          <w:rFonts w:hint="eastAsia" w:ascii="宋体" w:hAnsi="宋体" w:cs="宋体"/>
          <w:color w:val="000000"/>
          <w:sz w:val="18"/>
          <w:szCs w:val="18"/>
          <w:lang w:val="en-US" w:eastAsia="zh-CN"/>
        </w:rPr>
        <w:t>主体主要经营</w:t>
      </w:r>
      <w:r>
        <w:rPr>
          <w:rFonts w:hint="eastAsia" w:ascii="宋体" w:hAnsi="宋体" w:eastAsia="宋体" w:cs="宋体"/>
          <w:color w:val="000000"/>
          <w:sz w:val="18"/>
          <w:szCs w:val="18"/>
          <w:lang w:val="en-US" w:eastAsia="zh-CN"/>
        </w:rPr>
        <w:t>所在地</w:t>
      </w:r>
      <w:r>
        <w:rPr>
          <w:rFonts w:hint="eastAsia" w:ascii="宋体" w:hAnsi="宋体" w:eastAsia="宋体" w:cs="宋体"/>
          <w:color w:val="000000"/>
          <w:sz w:val="18"/>
          <w:szCs w:val="18"/>
        </w:rPr>
        <w:t>。</w:t>
      </w:r>
    </w:p>
    <w:p>
      <w:pPr>
        <w:spacing w:line="320" w:lineRule="exact"/>
        <w:ind w:left="0" w:leftChars="0" w:firstLine="639" w:firstLineChars="355"/>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主体</w:t>
      </w:r>
      <w:r>
        <w:rPr>
          <w:rFonts w:hint="eastAsia" w:ascii="宋体" w:hAnsi="宋体" w:eastAsia="宋体" w:cs="宋体"/>
          <w:color w:val="000000"/>
          <w:sz w:val="18"/>
          <w:szCs w:val="18"/>
          <w:lang w:val="en-US" w:eastAsia="zh-CN"/>
        </w:rPr>
        <w:t>名称:按照工商、农业部门表审批的规范名称填报，“一个主体多块牌子”按照主要使用名称填报</w:t>
      </w:r>
      <w:r>
        <w:rPr>
          <w:rFonts w:hint="eastAsia" w:ascii="宋体" w:hAnsi="宋体" w:eastAsia="宋体" w:cs="宋体"/>
          <w:color w:val="000000"/>
          <w:sz w:val="18"/>
          <w:szCs w:val="18"/>
        </w:rPr>
        <w:t>。</w:t>
      </w:r>
    </w:p>
    <w:p>
      <w:pPr>
        <w:spacing w:line="320" w:lineRule="exact"/>
        <w:ind w:left="0" w:leftChars="0" w:firstLine="639" w:firstLineChars="355"/>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3.主体类型：</w:t>
      </w:r>
      <w:r>
        <w:rPr>
          <w:rFonts w:hint="eastAsia" w:ascii="宋体" w:hAnsi="宋体" w:eastAsia="宋体" w:cs="宋体"/>
          <w:color w:val="000000"/>
          <w:kern w:val="0"/>
          <w:sz w:val="18"/>
          <w:szCs w:val="18"/>
          <w:lang w:val="en-US" w:eastAsia="zh-CN"/>
        </w:rPr>
        <w:t>包括1</w:t>
      </w:r>
      <w:r>
        <w:rPr>
          <w:rFonts w:hint="eastAsia" w:ascii="宋体" w:hAnsi="宋体" w:eastAsia="宋体" w:cs="宋体"/>
          <w:color w:val="000000"/>
          <w:kern w:val="0"/>
          <w:sz w:val="18"/>
          <w:szCs w:val="18"/>
        </w:rPr>
        <w:t>家庭农场</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企业</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3农民</w:t>
      </w:r>
      <w:r>
        <w:rPr>
          <w:rFonts w:hint="eastAsia" w:ascii="宋体" w:hAnsi="宋体" w:eastAsia="宋体" w:cs="宋体"/>
          <w:color w:val="000000"/>
          <w:kern w:val="0"/>
          <w:sz w:val="18"/>
          <w:szCs w:val="18"/>
        </w:rPr>
        <w:t>合作社</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4</w:t>
      </w:r>
      <w:r>
        <w:rPr>
          <w:rFonts w:hint="eastAsia" w:ascii="宋体" w:hAnsi="宋体" w:eastAsia="宋体" w:cs="宋体"/>
          <w:color w:val="000000"/>
          <w:sz w:val="18"/>
          <w:szCs w:val="18"/>
        </w:rPr>
        <w:t>规模经营户</w:t>
      </w:r>
      <w:r>
        <w:rPr>
          <w:rFonts w:hint="eastAsia" w:ascii="宋体" w:hAnsi="宋体" w:eastAsia="宋体" w:cs="宋体"/>
          <w:color w:val="000000"/>
          <w:sz w:val="18"/>
          <w:szCs w:val="18"/>
          <w:lang w:val="en-US" w:eastAsia="zh-CN"/>
        </w:rPr>
        <w:t>。</w:t>
      </w:r>
    </w:p>
    <w:p>
      <w:pPr>
        <w:spacing w:line="320" w:lineRule="exact"/>
        <w:ind w:left="0" w:leftChars="0" w:firstLine="639" w:firstLineChars="355"/>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4.</w:t>
      </w:r>
      <w:r>
        <w:rPr>
          <w:rFonts w:hint="eastAsia" w:ascii="宋体" w:hAnsi="宋体" w:cs="宋体"/>
          <w:color w:val="000000"/>
          <w:sz w:val="18"/>
          <w:szCs w:val="18"/>
          <w:lang w:val="en-US" w:eastAsia="zh-CN"/>
        </w:rPr>
        <w:t>主要种植品种</w:t>
      </w:r>
      <w:r>
        <w:rPr>
          <w:rFonts w:hint="eastAsia" w:ascii="宋体" w:hAnsi="宋体" w:eastAsia="宋体" w:cs="宋体"/>
          <w:color w:val="000000"/>
          <w:sz w:val="18"/>
          <w:szCs w:val="18"/>
          <w:lang w:val="en-US" w:eastAsia="zh-CN"/>
        </w:rPr>
        <w:t>：</w:t>
      </w:r>
      <w:r>
        <w:rPr>
          <w:rFonts w:hint="eastAsia" w:ascii="宋体" w:hAnsi="宋体" w:cs="宋体"/>
          <w:color w:val="000000"/>
          <w:sz w:val="18"/>
          <w:szCs w:val="18"/>
          <w:lang w:val="en-US" w:eastAsia="zh-CN"/>
        </w:rPr>
        <w:t>特色种植的品种名称</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ab/>
      </w:r>
    </w:p>
    <w:p>
      <w:pPr>
        <w:spacing w:line="320" w:lineRule="exact"/>
        <w:ind w:left="0" w:leftChars="0" w:firstLine="639" w:firstLineChars="355"/>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r>
        <w:rPr>
          <w:rFonts w:hint="eastAsia" w:ascii="宋体" w:hAnsi="宋体" w:cs="宋体"/>
          <w:color w:val="000000"/>
          <w:sz w:val="18"/>
          <w:szCs w:val="18"/>
          <w:lang w:val="en-US" w:eastAsia="zh-CN"/>
        </w:rPr>
        <w:t>实际经营</w:t>
      </w:r>
      <w:r>
        <w:rPr>
          <w:rFonts w:hint="eastAsia" w:ascii="宋体" w:hAnsi="宋体" w:eastAsia="宋体" w:cs="宋体"/>
          <w:color w:val="000000"/>
          <w:sz w:val="18"/>
          <w:szCs w:val="18"/>
          <w:lang w:val="en-US" w:eastAsia="zh-CN"/>
        </w:rPr>
        <w:t>土地面积：指在本乡镇承包或流转</w:t>
      </w:r>
      <w:r>
        <w:rPr>
          <w:rFonts w:hint="eastAsia" w:ascii="宋体" w:hAnsi="宋体" w:cs="宋体"/>
          <w:color w:val="000000"/>
          <w:sz w:val="18"/>
          <w:szCs w:val="18"/>
          <w:lang w:val="en-US" w:eastAsia="zh-CN"/>
        </w:rPr>
        <w:t>经营</w:t>
      </w:r>
      <w:r>
        <w:rPr>
          <w:rFonts w:hint="eastAsia" w:ascii="宋体" w:hAnsi="宋体" w:eastAsia="宋体" w:cs="宋体"/>
          <w:color w:val="000000"/>
          <w:sz w:val="18"/>
          <w:szCs w:val="18"/>
          <w:lang w:val="en-US" w:eastAsia="zh-CN"/>
        </w:rPr>
        <w:t>农业的土地总面积</w:t>
      </w:r>
      <w:r>
        <w:rPr>
          <w:rFonts w:hint="eastAsia" w:ascii="宋体" w:hAnsi="宋体" w:cs="宋体"/>
          <w:color w:val="000000"/>
          <w:sz w:val="18"/>
          <w:szCs w:val="18"/>
          <w:lang w:val="en-US" w:eastAsia="zh-CN"/>
        </w:rPr>
        <w:t>，渔业填报水面面积</w:t>
      </w:r>
      <w:r>
        <w:rPr>
          <w:rFonts w:hint="eastAsia" w:ascii="宋体" w:hAnsi="宋体" w:eastAsia="宋体" w:cs="宋体"/>
          <w:color w:val="000000"/>
          <w:sz w:val="18"/>
          <w:szCs w:val="18"/>
          <w:lang w:val="en-US" w:eastAsia="zh-CN"/>
        </w:rPr>
        <w:t>。</w:t>
      </w:r>
    </w:p>
    <w:p>
      <w:pPr>
        <w:spacing w:line="320" w:lineRule="exact"/>
        <w:ind w:left="0" w:leftChars="0" w:firstLine="639" w:firstLineChars="355"/>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6.年农业经营收入：按照农业主体全年农林牧渔业经营收入。</w:t>
      </w:r>
    </w:p>
    <w:p>
      <w:pPr>
        <w:spacing w:line="320" w:lineRule="exact"/>
        <w:ind w:left="0" w:leftChars="0" w:firstLine="639" w:firstLineChars="355"/>
        <w:rPr>
          <w:rFonts w:hint="eastAsia" w:ascii="宋体" w:hAnsi="宋体"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7.</w:t>
      </w:r>
      <w:r>
        <w:rPr>
          <w:rFonts w:hint="eastAsia" w:ascii="宋体" w:hAnsi="宋体" w:eastAsia="宋体" w:cs="宋体"/>
          <w:color w:val="000000"/>
          <w:kern w:val="0"/>
          <w:sz w:val="18"/>
          <w:szCs w:val="18"/>
          <w:lang w:val="en-US" w:eastAsia="zh-CN"/>
        </w:rPr>
        <w:t>生产经营负责人姓名：按照农业生产的主要负责人填报。</w:t>
      </w:r>
    </w:p>
    <w:p>
      <w:pPr>
        <w:spacing w:line="320" w:lineRule="exact"/>
        <w:ind w:left="0" w:leftChars="0" w:firstLine="639" w:firstLineChars="355"/>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8.</w:t>
      </w:r>
      <w:r>
        <w:rPr>
          <w:rFonts w:hint="eastAsia" w:ascii="宋体" w:hAnsi="宋体" w:eastAsia="宋体" w:cs="宋体"/>
          <w:color w:val="000000"/>
          <w:sz w:val="18"/>
          <w:szCs w:val="18"/>
        </w:rPr>
        <w:t>运营状态</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1正常运营 2停业</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歇业</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3筹建 4当年关闭  5当年破产 6当年注销 7当年撤（吊）销 9其他</w:t>
      </w:r>
    </w:p>
    <w:p>
      <w:pPr>
        <w:spacing w:line="320" w:lineRule="exact"/>
        <w:ind w:left="0" w:leftChars="0" w:firstLine="639" w:firstLineChars="355"/>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9</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农业主体编码</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按照12位行政区划代码+4位顺序码编，按照该主体主营农业范围确定编码规则，种植业按照1001-1999。</w:t>
      </w:r>
    </w:p>
    <w:p>
      <w:pPr>
        <w:spacing w:line="320" w:lineRule="exact"/>
        <w:ind w:left="0" w:leftChars="0" w:firstLine="639" w:firstLineChars="355"/>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rPr>
        <w:t>10.村民小组（</w:t>
      </w:r>
      <w:r>
        <w:rPr>
          <w:rFonts w:hint="eastAsia" w:ascii="宋体" w:hAnsi="宋体" w:cs="宋体"/>
          <w:color w:val="000000"/>
          <w:kern w:val="0"/>
          <w:sz w:val="18"/>
          <w:szCs w:val="18"/>
          <w:lang w:val="en-US" w:eastAsia="zh-CN"/>
        </w:rPr>
        <w:t>网格</w:t>
      </w:r>
      <w:r>
        <w:rPr>
          <w:rFonts w:hint="eastAsia" w:ascii="宋体" w:hAnsi="宋体" w:eastAsia="宋体" w:cs="宋体"/>
          <w:color w:val="000000"/>
          <w:kern w:val="0"/>
          <w:sz w:val="18"/>
          <w:szCs w:val="18"/>
          <w:lang w:val="en-US" w:eastAsia="zh-CN"/>
        </w:rPr>
        <w:t>）</w:t>
      </w:r>
      <w:r>
        <w:rPr>
          <w:rFonts w:hint="eastAsia" w:ascii="宋体" w:hAnsi="宋体" w:eastAsia="宋体" w:cs="宋体"/>
          <w:color w:val="000000"/>
          <w:sz w:val="18"/>
          <w:szCs w:val="18"/>
          <w:lang w:val="en-US" w:eastAsia="zh-CN"/>
        </w:rPr>
        <w:t>:填写该农户所在的自然村、村民小组或片区等名称。</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400"/>
        <w:textAlignment w:val="auto"/>
        <w:rPr>
          <w:rFonts w:ascii="Cambria" w:hAnsi="Cambria" w:cs="Cambria"/>
          <w:color w:val="000000"/>
          <w:spacing w:val="-4"/>
          <w:w w:val="100"/>
          <w:sz w:val="18"/>
          <w:szCs w:val="18"/>
          <w:highlight w:val="none"/>
        </w:rPr>
      </w:pPr>
      <w:r>
        <w:rPr>
          <w:rFonts w:hint="eastAsia" w:ascii="宋体" w:hAnsi="宋体" w:cs="宋体"/>
          <w:color w:val="000000"/>
          <w:sz w:val="18"/>
          <w:szCs w:val="18"/>
          <w:highlight w:val="none"/>
          <w:lang w:val="en-US" w:eastAsia="zh-CN"/>
        </w:rPr>
        <w:t>11.</w:t>
      </w:r>
      <w:r>
        <w:rPr>
          <w:rFonts w:hint="eastAsia" w:ascii="Cambria" w:cs="Cambria"/>
          <w:color w:val="000000"/>
          <w:w w:val="100"/>
          <w:sz w:val="18"/>
          <w:szCs w:val="18"/>
          <w:highlight w:val="none"/>
        </w:rPr>
        <w:t>报送日期及方式：</w:t>
      </w:r>
      <w:r>
        <w:rPr>
          <w:rFonts w:hint="eastAsia" w:ascii="Cambria" w:hAnsi="Cambria" w:cs="Cambria"/>
          <w:color w:val="000000"/>
          <w:spacing w:val="-4"/>
          <w:w w:val="100"/>
          <w:sz w:val="18"/>
          <w:szCs w:val="18"/>
          <w:highlight w:val="none"/>
        </w:rPr>
        <w:t>调查单位</w:t>
      </w:r>
      <w:r>
        <w:rPr>
          <w:rFonts w:hint="eastAsia" w:ascii="Cambria" w:hAnsi="Cambria" w:cs="Cambria"/>
          <w:color w:val="000000"/>
          <w:spacing w:val="-4"/>
          <w:w w:val="100"/>
          <w:sz w:val="18"/>
          <w:szCs w:val="18"/>
          <w:highlight w:val="none"/>
          <w:lang w:eastAsia="zh-CN"/>
        </w:rPr>
        <w:t>所在乡镇（街道）统计机构</w:t>
      </w:r>
      <w:r>
        <w:rPr>
          <w:rFonts w:hint="eastAsia" w:ascii="Cambria" w:hAnsi="Cambria" w:cs="Cambria"/>
          <w:color w:val="000000"/>
          <w:spacing w:val="-4"/>
          <w:w w:val="100"/>
          <w:sz w:val="18"/>
          <w:szCs w:val="18"/>
          <w:highlight w:val="none"/>
          <w:lang w:val="en-US" w:eastAsia="zh-CN"/>
        </w:rPr>
        <w:t>10月15</w:t>
      </w:r>
      <w:r>
        <w:rPr>
          <w:rFonts w:hint="eastAsia" w:ascii="Cambria" w:hAnsi="Cambria" w:cs="Cambria"/>
          <w:color w:val="000000"/>
          <w:spacing w:val="-4"/>
          <w:w w:val="100"/>
          <w:sz w:val="18"/>
          <w:szCs w:val="18"/>
          <w:highlight w:val="none"/>
        </w:rPr>
        <w:t>日前</w:t>
      </w:r>
      <w:r>
        <w:rPr>
          <w:rFonts w:hint="eastAsia" w:ascii="Cambria" w:hAnsi="Cambria" w:cs="Cambria"/>
          <w:color w:val="000000"/>
          <w:spacing w:val="-4"/>
          <w:w w:val="100"/>
          <w:sz w:val="18"/>
          <w:szCs w:val="18"/>
          <w:highlight w:val="none"/>
          <w:lang w:eastAsia="zh-CN"/>
        </w:rPr>
        <w:t>联网直报</w:t>
      </w:r>
      <w:r>
        <w:rPr>
          <w:rFonts w:hint="eastAsia" w:ascii="Cambria" w:hAnsi="Cambria" w:cs="Cambria"/>
          <w:color w:val="000000"/>
          <w:spacing w:val="-4"/>
          <w:w w:val="100"/>
          <w:sz w:val="18"/>
          <w:szCs w:val="18"/>
          <w:highlight w:val="none"/>
        </w:rPr>
        <w:t>。</w:t>
      </w:r>
    </w:p>
    <w:p>
      <w:pPr>
        <w:spacing w:line="320" w:lineRule="exact"/>
        <w:ind w:left="0" w:leftChars="0" w:firstLine="639" w:firstLineChars="355"/>
        <w:rPr>
          <w:rFonts w:hint="default"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spacing w:line="320" w:lineRule="exact"/>
        <w:ind w:left="0" w:leftChars="0" w:firstLine="639" w:firstLineChars="355"/>
        <w:rPr>
          <w:rFonts w:hint="eastAsia" w:ascii="宋体" w:hAnsi="宋体" w:eastAsia="宋体" w:cs="宋体"/>
          <w:color w:val="000000"/>
          <w:sz w:val="18"/>
          <w:szCs w:val="18"/>
          <w:lang w:val="en-US" w:eastAsia="zh-CN"/>
        </w:rPr>
      </w:pPr>
    </w:p>
    <w:p>
      <w:pPr>
        <w:jc w:val="center"/>
        <w:rPr>
          <w:rFonts w:hint="eastAsia" w:ascii="Cambria" w:hAnsi="Cambria" w:eastAsia="宋体" w:cs="Cambria"/>
          <w:color w:val="000000"/>
          <w:sz w:val="32"/>
          <w:szCs w:val="32"/>
          <w:lang w:val="en-US" w:eastAsia="zh-CN"/>
        </w:rPr>
      </w:pPr>
    </w:p>
    <w:p>
      <w:pPr>
        <w:jc w:val="center"/>
        <w:rPr>
          <w:rFonts w:hint="eastAsia" w:ascii="Cambria" w:hAnsi="Cambria" w:eastAsia="宋体" w:cs="Cambria"/>
          <w:color w:val="000000"/>
          <w:sz w:val="32"/>
          <w:szCs w:val="32"/>
        </w:rPr>
      </w:pPr>
      <w:r>
        <w:rPr>
          <w:rFonts w:hint="eastAsia" w:ascii="Cambria" w:hAnsi="Cambria" w:eastAsia="宋体" w:cs="Cambria"/>
          <w:color w:val="000000"/>
          <w:sz w:val="32"/>
          <w:szCs w:val="32"/>
        </w:rPr>
        <w:t>特色种植业生产经营基本情况</w:t>
      </w:r>
    </w:p>
    <w:tbl>
      <w:tblPr>
        <w:tblStyle w:val="7"/>
        <w:tblW w:w="9392" w:type="dxa"/>
        <w:jc w:val="center"/>
        <w:tblLayout w:type="fixed"/>
        <w:tblCellMar>
          <w:top w:w="0" w:type="dxa"/>
          <w:left w:w="108" w:type="dxa"/>
          <w:bottom w:w="0" w:type="dxa"/>
          <w:right w:w="108" w:type="dxa"/>
        </w:tblCellMar>
      </w:tblPr>
      <w:tblGrid>
        <w:gridCol w:w="504"/>
        <w:gridCol w:w="3144"/>
        <w:gridCol w:w="239"/>
        <w:gridCol w:w="1958"/>
        <w:gridCol w:w="1133"/>
        <w:gridCol w:w="2414"/>
      </w:tblGrid>
      <w:tr>
        <w:tblPrEx>
          <w:tblCellMar>
            <w:top w:w="0" w:type="dxa"/>
            <w:left w:w="108" w:type="dxa"/>
            <w:bottom w:w="0" w:type="dxa"/>
            <w:right w:w="108" w:type="dxa"/>
          </w:tblCellMar>
        </w:tblPrEx>
        <w:trPr>
          <w:trHeight w:val="283" w:hRule="exact"/>
          <w:jc w:val="center"/>
        </w:trPr>
        <w:tc>
          <w:tcPr>
            <w:tcW w:w="5845" w:type="dxa"/>
            <w:gridSpan w:val="4"/>
            <w:tcMar>
              <w:left w:w="0" w:type="dxa"/>
              <w:right w:w="0" w:type="dxa"/>
            </w:tcMar>
            <w:vAlign w:val="center"/>
          </w:tcPr>
          <w:p>
            <w:pPr>
              <w:spacing w:line="240" w:lineRule="auto"/>
              <w:jc w:val="both"/>
              <w:rPr>
                <w:rFonts w:ascii="Cambria"/>
                <w:color w:val="000000"/>
                <w:sz w:val="18"/>
                <w:szCs w:val="18"/>
              </w:rPr>
            </w:pPr>
            <w:r>
              <w:rPr>
                <w:rFonts w:hint="eastAsia" w:ascii="Cambria"/>
                <w:color w:val="000000"/>
                <w:sz w:val="18"/>
                <w:szCs w:val="18"/>
                <w:lang w:val="en-US" w:eastAsia="zh-CN"/>
              </w:rPr>
              <w:t>农业主体编码：</w:t>
            </w:r>
          </w:p>
        </w:tc>
        <w:tc>
          <w:tcPr>
            <w:tcW w:w="1133" w:type="dxa"/>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rPr>
              <w:t>表</w:t>
            </w:r>
            <w:r>
              <w:rPr>
                <w:rFonts w:ascii="Cambria" w:hAnsi="Cambria"/>
                <w:color w:val="000000"/>
                <w:sz w:val="18"/>
                <w:szCs w:val="18"/>
              </w:rPr>
              <w:t xml:space="preserve">    </w:t>
            </w:r>
            <w:r>
              <w:rPr>
                <w:rFonts w:hint="eastAsia" w:ascii="Cambria" w:hAnsi="Cambria"/>
                <w:color w:val="000000"/>
                <w:sz w:val="18"/>
                <w:szCs w:val="18"/>
              </w:rPr>
              <w:t>号：</w:t>
            </w:r>
          </w:p>
        </w:tc>
        <w:tc>
          <w:tcPr>
            <w:tcW w:w="2414" w:type="dxa"/>
            <w:tcMar>
              <w:left w:w="0" w:type="dxa"/>
              <w:right w:w="0" w:type="dxa"/>
            </w:tcMar>
            <w:vAlign w:val="center"/>
          </w:tcPr>
          <w:p>
            <w:pPr>
              <w:spacing w:line="240" w:lineRule="auto"/>
              <w:ind w:left="0" w:leftChars="0" w:firstLine="0" w:firstLineChars="0"/>
              <w:jc w:val="distribute"/>
              <w:rPr>
                <w:rFonts w:hint="default" w:ascii="Cambria" w:eastAsia="宋体"/>
                <w:color w:val="000000"/>
                <w:sz w:val="18"/>
                <w:szCs w:val="18"/>
                <w:lang w:val="en-US" w:eastAsia="zh-CN"/>
              </w:rPr>
            </w:pPr>
            <w:r>
              <w:rPr>
                <w:rFonts w:hint="eastAsia" w:ascii="Cambria" w:hAnsi="Cambria"/>
                <w:sz w:val="18"/>
                <w:szCs w:val="18"/>
                <w:lang w:val="en-US" w:eastAsia="zh-CN"/>
              </w:rPr>
              <w:t>金A102</w:t>
            </w:r>
          </w:p>
        </w:tc>
      </w:tr>
      <w:tr>
        <w:tblPrEx>
          <w:tblCellMar>
            <w:top w:w="0" w:type="dxa"/>
            <w:left w:w="108" w:type="dxa"/>
            <w:bottom w:w="0" w:type="dxa"/>
            <w:right w:w="108" w:type="dxa"/>
          </w:tblCellMar>
        </w:tblPrEx>
        <w:trPr>
          <w:trHeight w:val="544" w:hRule="exact"/>
          <w:jc w:val="center"/>
        </w:trPr>
        <w:tc>
          <w:tcPr>
            <w:tcW w:w="5845" w:type="dxa"/>
            <w:gridSpan w:val="4"/>
            <w:tcMar>
              <w:left w:w="0" w:type="dxa"/>
              <w:right w:w="0" w:type="dxa"/>
            </w:tcMar>
            <w:vAlign w:val="center"/>
          </w:tcPr>
          <w:p>
            <w:pPr>
              <w:spacing w:line="240" w:lineRule="auto"/>
              <w:jc w:val="both"/>
              <w:rPr>
                <w:rFonts w:ascii="Cambria"/>
                <w:color w:val="000000"/>
                <w:sz w:val="18"/>
                <w:szCs w:val="18"/>
              </w:rPr>
            </w:pPr>
            <w:r>
              <w:rPr>
                <w:rFonts w:hint="eastAsia" w:ascii="Cambria"/>
                <w:color w:val="000000"/>
                <w:sz w:val="18"/>
                <w:szCs w:val="18"/>
              </w:rPr>
              <w:t>统一社会信用代码□□□□□□□□□□□□□□□□□□</w:t>
            </w:r>
          </w:p>
        </w:tc>
        <w:tc>
          <w:tcPr>
            <w:tcW w:w="1133" w:type="dxa"/>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rPr>
              <w:t>制定机关：</w:t>
            </w:r>
          </w:p>
        </w:tc>
        <w:tc>
          <w:tcPr>
            <w:tcW w:w="2414"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distribute"/>
              <w:textAlignment w:val="auto"/>
              <w:rPr>
                <w:rFonts w:hint="eastAsia" w:ascii="Cambria" w:hAnsi="Cambria"/>
                <w:sz w:val="18"/>
                <w:szCs w:val="18"/>
                <w:lang w:val="en-US" w:eastAsia="zh-CN"/>
              </w:rPr>
            </w:pPr>
            <w:r>
              <w:rPr>
                <w:rFonts w:hint="eastAsia" w:ascii="Cambria" w:hAnsi="Cambria"/>
                <w:sz w:val="18"/>
                <w:szCs w:val="18"/>
                <w:lang w:val="en-US" w:eastAsia="zh-CN"/>
              </w:rPr>
              <w:t>金华市统计局</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distribute"/>
              <w:textAlignment w:val="auto"/>
              <w:rPr>
                <w:rFonts w:hint="eastAsia" w:ascii="Cambria" w:hAnsi="Cambria"/>
                <w:sz w:val="18"/>
                <w:szCs w:val="18"/>
                <w:lang w:val="en-US" w:eastAsia="zh-CN"/>
              </w:rPr>
            </w:pPr>
            <w:r>
              <w:rPr>
                <w:rFonts w:hint="eastAsia" w:ascii="宋体" w:hAnsi="宋体"/>
                <w:kern w:val="0"/>
                <w:sz w:val="18"/>
                <w:szCs w:val="18"/>
                <w:lang w:val="en-US" w:eastAsia="zh-CN"/>
              </w:rPr>
              <w:t>金华市</w:t>
            </w:r>
            <w:r>
              <w:rPr>
                <w:rFonts w:hint="eastAsia" w:ascii="宋体" w:hAnsi="宋体"/>
                <w:kern w:val="0"/>
                <w:sz w:val="18"/>
                <w:szCs w:val="18"/>
              </w:rPr>
              <w:t>农业农村</w:t>
            </w:r>
            <w:r>
              <w:rPr>
                <w:rFonts w:hint="eastAsia" w:ascii="宋体" w:hAnsi="宋体"/>
                <w:kern w:val="0"/>
                <w:sz w:val="18"/>
                <w:szCs w:val="18"/>
                <w:lang w:val="en-US" w:eastAsia="zh-CN"/>
              </w:rPr>
              <w:t>局</w:t>
            </w:r>
          </w:p>
        </w:tc>
      </w:tr>
      <w:tr>
        <w:tblPrEx>
          <w:tblCellMar>
            <w:top w:w="0" w:type="dxa"/>
            <w:left w:w="108" w:type="dxa"/>
            <w:bottom w:w="0" w:type="dxa"/>
            <w:right w:w="108" w:type="dxa"/>
          </w:tblCellMar>
        </w:tblPrEx>
        <w:trPr>
          <w:trHeight w:val="283" w:hRule="exact"/>
          <w:jc w:val="center"/>
        </w:trPr>
        <w:tc>
          <w:tcPr>
            <w:tcW w:w="5845" w:type="dxa"/>
            <w:gridSpan w:val="4"/>
            <w:tcMar>
              <w:left w:w="0" w:type="dxa"/>
              <w:right w:w="0" w:type="dxa"/>
            </w:tcMar>
            <w:vAlign w:val="center"/>
          </w:tcPr>
          <w:p>
            <w:pPr>
              <w:spacing w:line="240" w:lineRule="auto"/>
              <w:jc w:val="both"/>
              <w:rPr>
                <w:rFonts w:ascii="Cambria" w:hAnsi="Cambria"/>
                <w:color w:val="000000"/>
                <w:sz w:val="18"/>
                <w:szCs w:val="18"/>
              </w:rPr>
            </w:pPr>
            <w:r>
              <w:rPr>
                <w:rFonts w:hint="eastAsia" w:ascii="Cambria" w:hAnsi="Cambria" w:cs="Cambria"/>
                <w:color w:val="000000"/>
                <w:kern w:val="0"/>
                <w:sz w:val="18"/>
                <w:szCs w:val="18"/>
              </w:rPr>
              <w:t>尚未领取统一社会信用代码的填写原组织机构代码□□□□□□□□－□</w:t>
            </w:r>
          </w:p>
        </w:tc>
        <w:tc>
          <w:tcPr>
            <w:tcW w:w="1133" w:type="dxa"/>
            <w:tcMar>
              <w:left w:w="0" w:type="dxa"/>
              <w:right w:w="0" w:type="dxa"/>
            </w:tcMar>
            <w:vAlign w:val="center"/>
          </w:tcPr>
          <w:p>
            <w:pPr>
              <w:spacing w:line="240" w:lineRule="auto"/>
              <w:jc w:val="distribute"/>
              <w:rPr>
                <w:rFonts w:ascii="Cambria"/>
                <w:color w:val="000000"/>
                <w:sz w:val="18"/>
                <w:szCs w:val="18"/>
              </w:rPr>
            </w:pPr>
            <w:r>
              <w:rPr>
                <w:rFonts w:hint="eastAsia" w:ascii="Cambria"/>
                <w:color w:val="000000"/>
                <w:sz w:val="18"/>
                <w:szCs w:val="18"/>
              </w:rPr>
              <w:t>批准文号：</w:t>
            </w:r>
          </w:p>
        </w:tc>
        <w:tc>
          <w:tcPr>
            <w:tcW w:w="2414" w:type="dxa"/>
            <w:tcMar>
              <w:left w:w="0" w:type="dxa"/>
              <w:right w:w="0" w:type="dxa"/>
            </w:tcMar>
            <w:vAlign w:val="center"/>
          </w:tcPr>
          <w:p>
            <w:pPr>
              <w:spacing w:line="240" w:lineRule="auto"/>
              <w:ind w:left="0" w:leftChars="0" w:firstLine="0" w:firstLineChars="0"/>
              <w:jc w:val="distribute"/>
              <w:rPr>
                <w:rFonts w:ascii="Cambria"/>
                <w:color w:val="000000"/>
                <w:sz w:val="18"/>
                <w:szCs w:val="18"/>
              </w:rPr>
            </w:pPr>
            <w:r>
              <w:rPr>
                <w:rFonts w:hint="eastAsia" w:ascii="Cambria" w:hAnsi="Cambria"/>
                <w:sz w:val="18"/>
                <w:szCs w:val="18"/>
                <w:lang w:val="en-US" w:eastAsia="zh-CN"/>
              </w:rPr>
              <w:t>浙</w:t>
            </w:r>
            <w:r>
              <w:rPr>
                <w:rFonts w:hint="eastAsia" w:ascii="Cambria" w:hAnsi="Cambria"/>
                <w:sz w:val="18"/>
                <w:szCs w:val="18"/>
              </w:rPr>
              <w:t>统</w:t>
            </w:r>
            <w:r>
              <w:rPr>
                <w:rFonts w:hint="eastAsia" w:ascii="Cambria"/>
                <w:color w:val="000000"/>
                <w:sz w:val="18"/>
                <w:szCs w:val="18"/>
              </w:rPr>
              <w:t>制</w:t>
            </w:r>
            <w:r>
              <w:rPr>
                <w:rFonts w:hint="eastAsia" w:ascii="Cambria" w:hAnsi="Cambria"/>
                <w:sz w:val="18"/>
                <w:szCs w:val="18"/>
              </w:rPr>
              <w:t>〔202</w:t>
            </w:r>
            <w:r>
              <w:rPr>
                <w:rFonts w:ascii="Cambria" w:hAnsi="Cambria"/>
                <w:sz w:val="18"/>
                <w:szCs w:val="18"/>
              </w:rPr>
              <w:t>1</w:t>
            </w:r>
            <w:r>
              <w:rPr>
                <w:rFonts w:hint="eastAsia" w:ascii="Cambria" w:hAnsi="Cambria"/>
                <w:sz w:val="18"/>
                <w:szCs w:val="18"/>
              </w:rPr>
              <w:t>〕</w:t>
            </w:r>
            <w:r>
              <w:rPr>
                <w:rFonts w:hint="eastAsia" w:ascii="Cambria" w:hAnsi="Cambria"/>
                <w:sz w:val="18"/>
                <w:szCs w:val="18"/>
                <w:lang w:val="en-US" w:eastAsia="zh-CN"/>
              </w:rPr>
              <w:t xml:space="preserve">35 </w:t>
            </w:r>
            <w:r>
              <w:rPr>
                <w:rFonts w:hint="eastAsia" w:ascii="Cambria" w:hAnsi="Cambria"/>
                <w:sz w:val="18"/>
                <w:szCs w:val="18"/>
              </w:rPr>
              <w:t>号</w:t>
            </w:r>
          </w:p>
        </w:tc>
      </w:tr>
      <w:tr>
        <w:tblPrEx>
          <w:tblCellMar>
            <w:top w:w="0" w:type="dxa"/>
            <w:left w:w="108" w:type="dxa"/>
            <w:bottom w:w="0" w:type="dxa"/>
            <w:right w:w="108" w:type="dxa"/>
          </w:tblCellMar>
        </w:tblPrEx>
        <w:trPr>
          <w:trHeight w:val="283" w:hRule="exact"/>
          <w:jc w:val="center"/>
        </w:trPr>
        <w:tc>
          <w:tcPr>
            <w:tcW w:w="3648" w:type="dxa"/>
            <w:gridSpan w:val="2"/>
            <w:tcMar>
              <w:left w:w="0" w:type="dxa"/>
              <w:right w:w="0" w:type="dxa"/>
            </w:tcMar>
            <w:vAlign w:val="center"/>
          </w:tcPr>
          <w:p>
            <w:pPr>
              <w:spacing w:line="240" w:lineRule="auto"/>
              <w:jc w:val="both"/>
              <w:rPr>
                <w:rFonts w:ascii="Cambria"/>
                <w:color w:val="000000"/>
                <w:sz w:val="18"/>
                <w:szCs w:val="18"/>
              </w:rPr>
            </w:pPr>
            <w:r>
              <w:rPr>
                <w:rFonts w:hint="eastAsia" w:ascii="Cambria" w:hAnsi="Cambria"/>
                <w:color w:val="000000"/>
                <w:sz w:val="18"/>
                <w:szCs w:val="18"/>
              </w:rPr>
              <w:t>详细名称：</w:t>
            </w:r>
            <w:r>
              <w:rPr>
                <w:rFonts w:ascii="Cambria" w:hAnsi="Cambria"/>
                <w:color w:val="000000"/>
                <w:sz w:val="18"/>
                <w:szCs w:val="18"/>
              </w:rPr>
              <w:t xml:space="preserve">  </w:t>
            </w:r>
          </w:p>
        </w:tc>
        <w:tc>
          <w:tcPr>
            <w:tcW w:w="239" w:type="dxa"/>
            <w:tcMar>
              <w:left w:w="0" w:type="dxa"/>
              <w:right w:w="0" w:type="dxa"/>
            </w:tcMar>
            <w:vAlign w:val="center"/>
          </w:tcPr>
          <w:p>
            <w:pPr>
              <w:spacing w:line="240" w:lineRule="auto"/>
              <w:jc w:val="both"/>
              <w:rPr>
                <w:rFonts w:ascii="Cambria"/>
                <w:color w:val="000000"/>
                <w:sz w:val="18"/>
                <w:szCs w:val="18"/>
              </w:rPr>
            </w:pPr>
          </w:p>
        </w:tc>
        <w:tc>
          <w:tcPr>
            <w:tcW w:w="1958" w:type="dxa"/>
            <w:tcMar>
              <w:left w:w="0" w:type="dxa"/>
              <w:right w:w="0" w:type="dxa"/>
            </w:tcMar>
            <w:vAlign w:val="center"/>
          </w:tcPr>
          <w:p>
            <w:pPr>
              <w:spacing w:line="240" w:lineRule="auto"/>
              <w:jc w:val="both"/>
              <w:rPr>
                <w:rFonts w:ascii="Cambria"/>
                <w:color w:val="000000"/>
                <w:sz w:val="18"/>
                <w:szCs w:val="18"/>
              </w:rPr>
            </w:pPr>
            <w:r>
              <w:rPr>
                <w:rFonts w:hint="eastAsia" w:ascii="Cambria" w:hAnsi="Cambria"/>
                <w:color w:val="000000"/>
                <w:sz w:val="18"/>
                <w:szCs w:val="18"/>
                <w:lang w:val="en-US" w:eastAsia="zh-CN"/>
              </w:rPr>
              <w:t>20</w:t>
            </w:r>
            <w:r>
              <w:rPr>
                <w:rFonts w:ascii="Cambria" w:hAnsi="Cambria"/>
                <w:color w:val="000000"/>
                <w:sz w:val="18"/>
                <w:szCs w:val="18"/>
              </w:rPr>
              <w:t>　</w:t>
            </w:r>
            <w:r>
              <w:rPr>
                <w:rFonts w:hint="eastAsia" w:ascii="Cambria" w:hAnsi="Cambria"/>
                <w:color w:val="000000"/>
                <w:sz w:val="18"/>
                <w:szCs w:val="18"/>
              </w:rPr>
              <w:t>年</w:t>
            </w:r>
          </w:p>
        </w:tc>
        <w:tc>
          <w:tcPr>
            <w:tcW w:w="1133" w:type="dxa"/>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rPr>
              <w:t>有效期至：</w:t>
            </w:r>
          </w:p>
        </w:tc>
        <w:tc>
          <w:tcPr>
            <w:tcW w:w="2414" w:type="dxa"/>
            <w:tcMar>
              <w:left w:w="0" w:type="dxa"/>
              <w:right w:w="0" w:type="dxa"/>
            </w:tcMar>
            <w:vAlign w:val="center"/>
          </w:tcPr>
          <w:p>
            <w:pPr>
              <w:spacing w:line="240" w:lineRule="auto"/>
              <w:ind w:left="0" w:leftChars="0" w:firstLine="0" w:firstLineChars="0"/>
              <w:jc w:val="distribute"/>
              <w:rPr>
                <w:rFonts w:ascii="Cambria"/>
                <w:color w:val="000000"/>
                <w:sz w:val="18"/>
                <w:szCs w:val="18"/>
              </w:rPr>
            </w:pPr>
            <w:r>
              <w:rPr>
                <w:rFonts w:hint="eastAsia" w:ascii="Cambria" w:hAnsi="Cambria"/>
                <w:sz w:val="18"/>
                <w:szCs w:val="18"/>
                <w:lang w:val="en-US" w:eastAsia="zh-CN"/>
              </w:rPr>
              <w:t>2022</w:t>
            </w:r>
            <w:r>
              <w:rPr>
                <w:rFonts w:hint="eastAsia" w:ascii="Cambria" w:hAnsi="Cambria"/>
                <w:sz w:val="18"/>
                <w:szCs w:val="18"/>
              </w:rPr>
              <w:t>年</w:t>
            </w:r>
            <w:r>
              <w:rPr>
                <w:rFonts w:hint="eastAsia" w:ascii="Cambria" w:hAnsi="Cambria"/>
                <w:sz w:val="18"/>
                <w:szCs w:val="18"/>
                <w:lang w:val="en-US" w:eastAsia="zh-CN"/>
              </w:rPr>
              <w:t>1</w:t>
            </w:r>
            <w:r>
              <w:rPr>
                <w:rFonts w:hint="eastAsia" w:ascii="Cambria" w:hAnsi="Cambria"/>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98" w:hRule="exact"/>
          <w:jc w:val="center"/>
        </w:trPr>
        <w:tc>
          <w:tcPr>
            <w:tcW w:w="504" w:type="dxa"/>
            <w:tcBorders>
              <w:top w:val="doub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w:t>
            </w:r>
          </w:p>
        </w:tc>
        <w:tc>
          <w:tcPr>
            <w:tcW w:w="8888" w:type="dxa"/>
            <w:gridSpan w:val="5"/>
            <w:tcBorders>
              <w:top w:val="double" w:color="auto" w:sz="4" w:space="0"/>
              <w:left w:val="single" w:color="auto" w:sz="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lang w:val="en-US" w:eastAsia="zh-CN"/>
              </w:rPr>
              <w:t>机构</w:t>
            </w:r>
            <w:r>
              <w:rPr>
                <w:rFonts w:hint="eastAsia" w:ascii="宋体" w:hAnsi="宋体" w:eastAsia="宋体" w:cs="宋体"/>
                <w:kern w:val="0"/>
                <w:sz w:val="18"/>
                <w:szCs w:val="18"/>
              </w:rPr>
              <w:t>类型：（1）家庭农场（2）农业经营企业（3）</w:t>
            </w:r>
            <w:r>
              <w:rPr>
                <w:rFonts w:hint="eastAsia" w:ascii="宋体" w:hAnsi="宋体" w:eastAsia="宋体" w:cs="宋体"/>
                <w:kern w:val="0"/>
                <w:sz w:val="18"/>
                <w:szCs w:val="18"/>
                <w:lang w:val="en-US" w:eastAsia="zh-CN"/>
              </w:rPr>
              <w:t>农民</w:t>
            </w:r>
            <w:r>
              <w:rPr>
                <w:rFonts w:hint="eastAsia" w:ascii="宋体" w:hAnsi="宋体" w:eastAsia="宋体" w:cs="宋体"/>
                <w:kern w:val="0"/>
                <w:sz w:val="18"/>
                <w:szCs w:val="18"/>
              </w:rPr>
              <w:t>合作社 （4）</w:t>
            </w:r>
            <w:r>
              <w:rPr>
                <w:rFonts w:hint="eastAsia" w:ascii="宋体" w:hAnsi="宋体" w:eastAsia="宋体" w:cs="宋体"/>
                <w:color w:val="000000"/>
                <w:sz w:val="18"/>
                <w:szCs w:val="18"/>
              </w:rPr>
              <w:t>规模经营户</w:t>
            </w:r>
            <w:r>
              <w:rPr>
                <w:rFonts w:hint="eastAsia" w:ascii="宋体" w:hAnsi="宋体" w:eastAsia="宋体" w:cs="宋体"/>
                <w:kern w:val="0"/>
                <w:sz w:val="18"/>
                <w:szCs w:val="18"/>
              </w:rPr>
              <w:t xml:space="preserve">   </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98" w:hRule="exact"/>
          <w:jc w:val="center"/>
        </w:trPr>
        <w:tc>
          <w:tcPr>
            <w:tcW w:w="504" w:type="dxa"/>
            <w:tcBorders>
              <w:top w:val="doub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b/>
                <w:bCs/>
                <w:sz w:val="18"/>
                <w:szCs w:val="18"/>
                <w:lang w:val="en-US" w:eastAsia="zh-CN"/>
              </w:rPr>
            </w:pPr>
            <w:r>
              <w:rPr>
                <w:rFonts w:hint="eastAsia" w:ascii="宋体" w:hAnsi="宋体" w:cs="宋体"/>
                <w:b/>
                <w:bCs/>
                <w:sz w:val="18"/>
                <w:szCs w:val="18"/>
                <w:lang w:val="en-US" w:eastAsia="zh-CN"/>
              </w:rPr>
              <w:t>2</w:t>
            </w:r>
          </w:p>
        </w:tc>
        <w:tc>
          <w:tcPr>
            <w:tcW w:w="8888" w:type="dxa"/>
            <w:gridSpan w:val="5"/>
            <w:tcBorders>
              <w:top w:val="double" w:color="auto" w:sz="4" w:space="0"/>
              <w:left w:val="single" w:color="auto"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宋体" w:hAnsi="宋体" w:eastAsia="宋体" w:cs="宋体"/>
                <w:sz w:val="18"/>
                <w:szCs w:val="18"/>
                <w:lang w:eastAsia="zh-CN"/>
              </w:rPr>
            </w:pPr>
            <w:r>
              <w:rPr>
                <w:rFonts w:hint="eastAsia" w:ascii="宋体" w:hAnsi="宋体" w:eastAsia="宋体" w:cs="宋体"/>
                <w:sz w:val="18"/>
                <w:szCs w:val="18"/>
              </w:rPr>
              <w:t>主要业务活动</w:t>
            </w:r>
            <w:r>
              <w:rPr>
                <w:rFonts w:hint="eastAsia" w:ascii="宋体" w:hAnsi="宋体" w:eastAsia="宋体" w:cs="宋体"/>
                <w:sz w:val="18"/>
                <w:szCs w:val="18"/>
                <w:lang w:val="en-US" w:eastAsia="zh-CN"/>
              </w:rPr>
              <w:t>描述</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1</w:t>
            </w:r>
            <w:r>
              <w:rPr>
                <w:rFonts w:hint="eastAsia" w:ascii="宋体" w:hAnsi="宋体" w:eastAsia="宋体" w:cs="宋体"/>
                <w:sz w:val="18"/>
                <w:szCs w:val="18"/>
                <w:u w:val="none"/>
                <w:lang w:val="en-US" w:eastAsia="zh-CN"/>
              </w:rPr>
              <w:t>.</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2</w:t>
            </w:r>
            <w:r>
              <w:rPr>
                <w:rFonts w:hint="eastAsia" w:ascii="宋体" w:hAnsi="宋体" w:eastAsia="宋体" w:cs="宋体"/>
                <w:sz w:val="18"/>
                <w:szCs w:val="18"/>
                <w:u w:val="none"/>
                <w:lang w:val="en-US" w:eastAsia="zh-CN"/>
              </w:rPr>
              <w:t>.</w:t>
            </w:r>
            <w:r>
              <w:rPr>
                <w:rFonts w:hint="eastAsia" w:ascii="宋体" w:hAnsi="宋体" w:eastAsia="宋体" w:cs="宋体"/>
                <w:sz w:val="18"/>
                <w:szCs w:val="18"/>
                <w:u w:val="single"/>
              </w:rPr>
              <w:t xml:space="preserve">                             </w:t>
            </w:r>
            <w:r>
              <w:rPr>
                <w:rFonts w:hint="eastAsia" w:ascii="宋体" w:hAnsi="宋体" w:eastAsia="宋体" w:cs="宋体"/>
                <w:sz w:val="18"/>
                <w:szCs w:val="18"/>
              </w:rPr>
              <w:t xml:space="preserve">    3</w:t>
            </w:r>
            <w:r>
              <w:rPr>
                <w:rFonts w:hint="eastAsia" w:ascii="宋体" w:hAnsi="宋体" w:eastAsia="宋体" w:cs="宋体"/>
                <w:sz w:val="18"/>
                <w:szCs w:val="18"/>
                <w:u w:val="none"/>
                <w:lang w:val="en-US" w:eastAsia="zh-CN"/>
              </w:rPr>
              <w:t>.</w:t>
            </w:r>
            <w:r>
              <w:rPr>
                <w:rFonts w:hint="eastAsia" w:ascii="宋体" w:hAnsi="宋体" w:eastAsia="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doub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3</w:t>
            </w:r>
          </w:p>
        </w:tc>
        <w:tc>
          <w:tcPr>
            <w:tcW w:w="8888" w:type="dxa"/>
            <w:gridSpan w:val="5"/>
            <w:tcBorders>
              <w:top w:val="double" w:color="auto" w:sz="4" w:space="0"/>
              <w:left w:val="single" w:color="auto" w:sz="2" w:space="0"/>
              <w:bottom w:val="single" w:color="auto" w:sz="4" w:space="0"/>
            </w:tcBorders>
            <w:vAlign w:val="center"/>
          </w:tcPr>
          <w:p>
            <w:pPr>
              <w:spacing w:line="240" w:lineRule="auto"/>
              <w:ind w:left="0" w:leftChars="0" w:firstLine="0" w:firstLineChars="0"/>
              <w:rPr>
                <w:rFonts w:hint="default" w:ascii="宋体" w:hAnsi="宋体" w:eastAsia="宋体" w:cs="宋体"/>
                <w:sz w:val="18"/>
                <w:szCs w:val="18"/>
                <w:lang w:val="en-US" w:eastAsia="zh-CN"/>
              </w:rPr>
            </w:pPr>
            <w:r>
              <w:rPr>
                <w:rFonts w:hint="eastAsia" w:ascii="宋体" w:hAnsi="宋体" w:eastAsia="宋体" w:cs="宋体"/>
                <w:sz w:val="18"/>
                <w:szCs w:val="18"/>
              </w:rPr>
              <w:t>行业代码(GB/T 4754-2017)    □□□□</w:t>
            </w:r>
            <w:r>
              <w:rPr>
                <w:rFonts w:hint="eastAsia" w:ascii="宋体" w:hAnsi="宋体" w:cs="宋体"/>
                <w:sz w:val="18"/>
                <w:szCs w:val="18"/>
                <w:lang w:val="en-US" w:eastAsia="zh-CN"/>
              </w:rPr>
              <w:t xml:space="preserve">        </w:t>
            </w:r>
            <w:r>
              <w:rPr>
                <w:rFonts w:hint="eastAsia" w:ascii="宋体" w:hAnsi="宋体" w:eastAsia="宋体" w:cs="宋体"/>
                <w:color w:val="000000"/>
                <w:kern w:val="0"/>
                <w:sz w:val="18"/>
                <w:szCs w:val="18"/>
              </w:rPr>
              <w:t>开业时间：</w:t>
            </w:r>
            <w:r>
              <w:rPr>
                <w:rFonts w:hint="eastAsia" w:ascii="宋体" w:hAnsi="宋体" w:eastAsia="宋体" w:cs="宋体"/>
                <w:sz w:val="18"/>
                <w:szCs w:val="18"/>
              </w:rPr>
              <w:t>__________</w:t>
            </w:r>
            <w:r>
              <w:rPr>
                <w:rFonts w:hint="eastAsia" w:ascii="宋体" w:hAnsi="宋体" w:eastAsia="宋体" w:cs="宋体"/>
                <w:color w:val="000000"/>
                <w:kern w:val="0"/>
                <w:sz w:val="18"/>
                <w:szCs w:val="18"/>
              </w:rPr>
              <w:t>年</w:t>
            </w:r>
            <w:r>
              <w:rPr>
                <w:rFonts w:hint="eastAsia" w:ascii="宋体" w:hAnsi="宋体" w:eastAsia="宋体" w:cs="宋体"/>
                <w:sz w:val="18"/>
                <w:szCs w:val="18"/>
              </w:rPr>
              <w:t>__________</w:t>
            </w:r>
            <w:r>
              <w:rPr>
                <w:rFonts w:hint="eastAsia" w:ascii="宋体" w:hAnsi="宋体" w:eastAsia="宋体" w:cs="宋体"/>
                <w:color w:val="000000"/>
                <w:kern w:val="0"/>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double" w:color="auto" w:sz="4" w:space="0"/>
              <w:bottom w:val="single" w:color="auto" w:sz="4" w:space="0"/>
              <w:right w:val="single" w:color="auto" w:sz="2" w:space="0"/>
            </w:tcBorders>
            <w:vAlign w:val="center"/>
          </w:tcPr>
          <w:p>
            <w:pPr>
              <w:spacing w:line="220" w:lineRule="exact"/>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4</w:t>
            </w:r>
          </w:p>
        </w:tc>
        <w:tc>
          <w:tcPr>
            <w:tcW w:w="8888" w:type="dxa"/>
            <w:gridSpan w:val="5"/>
            <w:tcBorders>
              <w:top w:val="double" w:color="auto" w:sz="4" w:space="0"/>
              <w:left w:val="single" w:color="auto" w:sz="2" w:space="0"/>
              <w:bottom w:val="single" w:color="auto" w:sz="4" w:space="0"/>
            </w:tcBorders>
            <w:vAlign w:val="center"/>
          </w:tcPr>
          <w:p>
            <w:pPr>
              <w:spacing w:line="240" w:lineRule="auto"/>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地址</w:t>
            </w:r>
            <w:r>
              <w:rPr>
                <w:rFonts w:hint="eastAsia" w:ascii="宋体" w:hAnsi="宋体" w:eastAsia="宋体" w:cs="宋体"/>
                <w:sz w:val="18"/>
                <w:szCs w:val="18"/>
                <w:lang w:eastAsia="zh-CN"/>
              </w:rPr>
              <w:t>：</w:t>
            </w:r>
            <w:r>
              <w:rPr>
                <w:rFonts w:hint="eastAsia" w:ascii="宋体" w:hAnsi="宋体" w:eastAsia="宋体" w:cs="宋体"/>
                <w:sz w:val="18"/>
                <w:szCs w:val="18"/>
                <w:u w:val="single"/>
              </w:rPr>
              <w:t xml:space="preserve">         </w:t>
            </w:r>
            <w:r>
              <w:rPr>
                <w:rFonts w:hint="eastAsia" w:ascii="宋体" w:hAnsi="宋体" w:eastAsia="宋体" w:cs="宋体"/>
                <w:sz w:val="18"/>
                <w:szCs w:val="18"/>
                <w:lang w:val="en-US" w:eastAsia="zh-CN"/>
              </w:rPr>
              <w:t>市</w:t>
            </w:r>
            <w:r>
              <w:rPr>
                <w:rFonts w:hint="eastAsia" w:ascii="宋体" w:hAnsi="宋体" w:eastAsia="宋体" w:cs="宋体"/>
                <w:sz w:val="18"/>
                <w:szCs w:val="18"/>
                <w:u w:val="single"/>
              </w:rPr>
              <w:t xml:space="preserve">        </w:t>
            </w:r>
            <w:r>
              <w:rPr>
                <w:rFonts w:hint="eastAsia" w:ascii="宋体" w:hAnsi="宋体" w:eastAsia="宋体" w:cs="宋体"/>
                <w:sz w:val="18"/>
                <w:szCs w:val="18"/>
              </w:rPr>
              <w:t>县(市、区)</w:t>
            </w:r>
            <w:r>
              <w:rPr>
                <w:rFonts w:hint="eastAsia" w:ascii="宋体" w:hAnsi="宋体" w:eastAsia="宋体" w:cs="宋体"/>
                <w:sz w:val="18"/>
                <w:szCs w:val="18"/>
                <w:u w:val="single"/>
              </w:rPr>
              <w:t xml:space="preserve">   　　</w:t>
            </w:r>
            <w:r>
              <w:rPr>
                <w:rFonts w:hint="eastAsia" w:ascii="宋体" w:hAnsi="宋体" w:eastAsia="宋体" w:cs="宋体"/>
                <w:sz w:val="18"/>
                <w:szCs w:val="18"/>
              </w:rPr>
              <w:t>镇(街道办事处)</w:t>
            </w:r>
            <w:r>
              <w:rPr>
                <w:rFonts w:hint="eastAsia" w:ascii="宋体" w:hAnsi="宋体" w:eastAsia="宋体" w:cs="宋体"/>
                <w:sz w:val="18"/>
                <w:szCs w:val="18"/>
                <w:u w:val="single"/>
              </w:rPr>
              <w:t xml:space="preserve">      </w:t>
            </w:r>
            <w:r>
              <w:rPr>
                <w:rFonts w:hint="eastAsia" w:ascii="宋体" w:hAnsi="宋体" w:eastAsia="宋体" w:cs="宋体"/>
                <w:sz w:val="18"/>
                <w:szCs w:val="18"/>
              </w:rPr>
              <w:t>村(居)委会</w:t>
            </w:r>
            <w:r>
              <w:rPr>
                <w:rFonts w:hint="eastAsia" w:ascii="宋体" w:hAnsi="宋体" w:eastAsia="宋体" w:cs="宋体"/>
                <w:sz w:val="18"/>
                <w:szCs w:val="18"/>
                <w:u w:val="single"/>
              </w:rPr>
              <w:t xml:space="preserve">   　　　</w:t>
            </w:r>
            <w:r>
              <w:rPr>
                <w:rFonts w:hint="eastAsia" w:ascii="宋体" w:hAnsi="宋体" w:eastAsia="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5</w:t>
            </w:r>
          </w:p>
        </w:tc>
        <w:tc>
          <w:tcPr>
            <w:tcW w:w="8888" w:type="dxa"/>
            <w:gridSpan w:val="5"/>
            <w:tcBorders>
              <w:top w:val="single" w:color="auto" w:sz="4" w:space="0"/>
              <w:left w:val="single" w:color="auto" w:sz="2"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18"/>
                <w:szCs w:val="18"/>
                <w:lang w:eastAsia="zh-CN"/>
              </w:rPr>
            </w:pPr>
            <w:r>
              <w:rPr>
                <w:rFonts w:hint="eastAsia" w:ascii="宋体" w:hAnsi="宋体" w:cs="宋体"/>
                <w:color w:val="000000"/>
                <w:kern w:val="0"/>
                <w:sz w:val="18"/>
                <w:szCs w:val="18"/>
                <w:lang w:val="en-US" w:eastAsia="zh-CN"/>
              </w:rPr>
              <w:t>负责人</w:t>
            </w:r>
            <w:r>
              <w:rPr>
                <w:rFonts w:hint="eastAsia" w:ascii="宋体" w:hAnsi="宋体" w:eastAsia="宋体" w:cs="宋体"/>
                <w:kern w:val="0"/>
                <w:sz w:val="18"/>
                <w:szCs w:val="18"/>
              </w:rPr>
              <w:t>年龄：____</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周岁</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 xml:space="preserve"> 受教育程度：1.小学及以下 2.初中 3.高中 4.大学 5. 硕士研究生及以上</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80" w:hRule="exact"/>
          <w:jc w:val="center"/>
        </w:trPr>
        <w:tc>
          <w:tcPr>
            <w:tcW w:w="504" w:type="dxa"/>
            <w:tcBorders>
              <w:top w:val="single" w:color="auto" w:sz="4" w:space="0"/>
              <w:bottom w:val="single" w:color="auto" w:sz="4" w:space="0"/>
              <w:right w:val="single" w:color="auto" w:sz="2" w:space="0"/>
            </w:tcBorders>
            <w:vAlign w:val="center"/>
          </w:tcPr>
          <w:p>
            <w:pPr>
              <w:spacing w:line="240" w:lineRule="auto"/>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6</w:t>
            </w:r>
          </w:p>
        </w:tc>
        <w:tc>
          <w:tcPr>
            <w:tcW w:w="8888" w:type="dxa"/>
            <w:gridSpan w:val="5"/>
            <w:tcBorders>
              <w:top w:val="single" w:color="auto" w:sz="4" w:space="0"/>
              <w:left w:val="single" w:color="auto" w:sz="2" w:space="0"/>
              <w:bottom w:val="single" w:color="auto" w:sz="4" w:space="0"/>
            </w:tcBorders>
            <w:vAlign w:val="center"/>
          </w:tcPr>
          <w:p>
            <w:pPr>
              <w:widowControl/>
              <w:spacing w:line="240" w:lineRule="auto"/>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主要农产品是否获得了下列认证（可多选）              </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 xml:space="preserve"> </w:t>
            </w:r>
          </w:p>
          <w:p>
            <w:pPr>
              <w:widowControl/>
              <w:spacing w:line="240" w:lineRule="auto"/>
              <w:jc w:val="left"/>
              <w:rPr>
                <w:rFonts w:hint="eastAsia" w:ascii="宋体" w:hAnsi="宋体" w:eastAsia="宋体" w:cs="宋体"/>
                <w:sz w:val="18"/>
                <w:szCs w:val="18"/>
              </w:rPr>
            </w:pPr>
            <w:r>
              <w:rPr>
                <w:rFonts w:hint="eastAsia" w:ascii="宋体" w:hAnsi="宋体" w:eastAsia="宋体" w:cs="宋体"/>
                <w:kern w:val="0"/>
                <w:sz w:val="18"/>
                <w:szCs w:val="18"/>
              </w:rPr>
              <w:t>（1）绿色食品   （2）有机农产品   （3）地理标志农产品    （4）没有</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single" w:color="auto" w:sz="4" w:space="0"/>
              <w:bottom w:val="single" w:color="auto" w:sz="4" w:space="0"/>
              <w:right w:val="single" w:color="auto" w:sz="2" w:space="0"/>
            </w:tcBorders>
            <w:vAlign w:val="center"/>
          </w:tcPr>
          <w:p>
            <w:pPr>
              <w:spacing w:line="400" w:lineRule="exact"/>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7</w:t>
            </w:r>
          </w:p>
        </w:tc>
        <w:tc>
          <w:tcPr>
            <w:tcW w:w="8888" w:type="dxa"/>
            <w:gridSpan w:val="5"/>
            <w:tcBorders>
              <w:top w:val="single" w:color="auto" w:sz="4" w:space="0"/>
              <w:left w:val="single" w:color="auto" w:sz="2" w:space="0"/>
              <w:bottom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固定</w:t>
            </w:r>
            <w:r>
              <w:rPr>
                <w:rFonts w:hint="eastAsia" w:ascii="宋体" w:hAnsi="宋体" w:eastAsia="宋体" w:cs="宋体"/>
                <w:kern w:val="0"/>
                <w:sz w:val="18"/>
                <w:szCs w:val="18"/>
              </w:rPr>
              <w:t>从业人数：</w:t>
            </w:r>
            <w:r>
              <w:rPr>
                <w:rFonts w:hint="eastAsia" w:ascii="宋体" w:hAnsi="宋体" w:eastAsia="宋体" w:cs="宋体"/>
                <w:sz w:val="18"/>
                <w:szCs w:val="18"/>
              </w:rPr>
              <w:t>______（人）</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临时</w:t>
            </w:r>
            <w:r>
              <w:rPr>
                <w:rFonts w:hint="eastAsia" w:ascii="宋体" w:hAnsi="宋体" w:eastAsia="宋体" w:cs="宋体"/>
                <w:sz w:val="18"/>
                <w:szCs w:val="18"/>
              </w:rPr>
              <w:t>雇佣______（人），雇工</w:t>
            </w:r>
            <w:r>
              <w:rPr>
                <w:rFonts w:hint="eastAsia" w:ascii="宋体" w:hAnsi="宋体" w:eastAsia="宋体" w:cs="宋体"/>
                <w:sz w:val="18"/>
                <w:szCs w:val="18"/>
                <w:lang w:val="en-US" w:eastAsia="zh-CN"/>
              </w:rPr>
              <w:t>日薪</w:t>
            </w:r>
            <w:r>
              <w:rPr>
                <w:rFonts w:hint="eastAsia" w:ascii="宋体" w:hAnsi="宋体" w:eastAsia="宋体" w:cs="宋体"/>
                <w:sz w:val="18"/>
                <w:szCs w:val="18"/>
              </w:rPr>
              <w:t>_____（</w:t>
            </w:r>
            <w:r>
              <w:rPr>
                <w:rFonts w:hint="eastAsia" w:ascii="宋体" w:hAnsi="宋体" w:eastAsia="宋体" w:cs="宋体"/>
                <w:kern w:val="0"/>
                <w:sz w:val="18"/>
                <w:szCs w:val="18"/>
              </w:rPr>
              <w:t>元）</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全年雇</w:t>
            </w:r>
            <w:r>
              <w:rPr>
                <w:rFonts w:hint="eastAsia" w:ascii="宋体" w:hAnsi="宋体" w:cs="宋体"/>
                <w:sz w:val="18"/>
                <w:szCs w:val="18"/>
                <w:lang w:val="en-US" w:eastAsia="zh-CN"/>
              </w:rPr>
              <w:t>工费用</w:t>
            </w:r>
            <w:r>
              <w:rPr>
                <w:rFonts w:hint="eastAsia" w:ascii="宋体" w:hAnsi="宋体" w:eastAsia="宋体" w:cs="宋体"/>
                <w:kern w:val="0"/>
                <w:sz w:val="18"/>
                <w:szCs w:val="18"/>
              </w:rPr>
              <w:t>：</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8</w:t>
            </w:r>
          </w:p>
        </w:tc>
        <w:tc>
          <w:tcPr>
            <w:tcW w:w="8888" w:type="dxa"/>
            <w:gridSpan w:val="5"/>
            <w:tcBorders>
              <w:top w:val="single" w:color="auto" w:sz="4" w:space="0"/>
              <w:left w:val="single" w:color="auto" w:sz="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kern w:val="0"/>
                <w:sz w:val="18"/>
                <w:szCs w:val="18"/>
              </w:rPr>
              <w:t>是否</w:t>
            </w:r>
            <w:r>
              <w:rPr>
                <w:rFonts w:hint="eastAsia" w:ascii="宋体" w:hAnsi="宋体" w:eastAsia="宋体" w:cs="宋体"/>
                <w:kern w:val="0"/>
                <w:sz w:val="18"/>
                <w:szCs w:val="18"/>
                <w:lang w:val="en-US" w:eastAsia="zh-CN"/>
              </w:rPr>
              <w:t>开展</w:t>
            </w:r>
            <w:r>
              <w:rPr>
                <w:rFonts w:hint="eastAsia" w:ascii="宋体" w:hAnsi="宋体" w:eastAsia="宋体" w:cs="宋体"/>
                <w:kern w:val="0"/>
                <w:sz w:val="18"/>
                <w:szCs w:val="18"/>
              </w:rPr>
              <w:t>休闲观光农业：</w:t>
            </w:r>
            <w:r>
              <w:rPr>
                <w:rFonts w:hint="eastAsia" w:ascii="宋体" w:hAnsi="宋体" w:eastAsia="宋体" w:cs="宋体"/>
                <w:kern w:val="0"/>
                <w:sz w:val="18"/>
                <w:szCs w:val="18"/>
                <w:lang w:val="en-US" w:eastAsia="zh-CN"/>
              </w:rPr>
              <w:t>1.是   2.</w:t>
            </w:r>
            <w:r>
              <w:rPr>
                <w:rFonts w:hint="eastAsia" w:ascii="宋体" w:hAnsi="宋体" w:eastAsia="宋体" w:cs="宋体"/>
                <w:kern w:val="0"/>
                <w:sz w:val="18"/>
                <w:szCs w:val="18"/>
              </w:rPr>
              <w:t>否  □</w:t>
            </w:r>
            <w:r>
              <w:rPr>
                <w:rFonts w:hint="eastAsia" w:ascii="宋体" w:hAnsi="宋体" w:eastAsia="宋体" w:cs="宋体"/>
                <w:kern w:val="0"/>
                <w:sz w:val="18"/>
                <w:szCs w:val="18"/>
                <w:lang w:val="en-US" w:eastAsia="zh-CN"/>
              </w:rPr>
              <w:t xml:space="preserve">   年接待游客</w:t>
            </w:r>
            <w:r>
              <w:rPr>
                <w:rFonts w:hint="eastAsia" w:ascii="宋体" w:hAnsi="宋体" w:eastAsia="宋体" w:cs="宋体"/>
                <w:sz w:val="18"/>
                <w:szCs w:val="18"/>
              </w:rPr>
              <w:t>________</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人），</w:t>
            </w:r>
            <w:r>
              <w:rPr>
                <w:rFonts w:hint="eastAsia" w:ascii="宋体" w:hAnsi="宋体" w:eastAsia="宋体" w:cs="宋体"/>
                <w:sz w:val="18"/>
                <w:szCs w:val="18"/>
              </w:rPr>
              <w:t>休闲观光农业收入：</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7" w:hRule="exact"/>
          <w:jc w:val="center"/>
        </w:trPr>
        <w:tc>
          <w:tcPr>
            <w:tcW w:w="504" w:type="dxa"/>
            <w:tcBorders>
              <w:top w:val="doub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9</w:t>
            </w:r>
          </w:p>
        </w:tc>
        <w:tc>
          <w:tcPr>
            <w:tcW w:w="8888" w:type="dxa"/>
            <w:gridSpan w:val="5"/>
            <w:tcBorders>
              <w:top w:val="double" w:color="auto" w:sz="4" w:space="0"/>
              <w:left w:val="single" w:color="auto" w:sz="2"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rightChars="27"/>
              <w:jc w:val="left"/>
              <w:textAlignment w:val="auto"/>
              <w:rPr>
                <w:rFonts w:hint="default" w:ascii="宋体" w:hAnsi="宋体" w:eastAsia="宋体" w:cs="宋体"/>
                <w:bCs/>
                <w:color w:val="auto"/>
                <w:sz w:val="18"/>
                <w:szCs w:val="18"/>
                <w:lang w:val="en-US" w:eastAsia="zh-CN"/>
              </w:rPr>
            </w:pPr>
            <w:r>
              <w:rPr>
                <w:rFonts w:hint="eastAsia" w:ascii="宋体" w:hAnsi="宋体" w:eastAsia="宋体" w:cs="宋体"/>
                <w:sz w:val="18"/>
                <w:szCs w:val="18"/>
                <w:lang w:val="en-US" w:eastAsia="zh-CN"/>
              </w:rPr>
              <w:t>经营</w:t>
            </w:r>
            <w:r>
              <w:rPr>
                <w:rFonts w:hint="eastAsia" w:ascii="宋体" w:hAnsi="宋体" w:cs="宋体"/>
                <w:sz w:val="18"/>
                <w:szCs w:val="18"/>
                <w:lang w:val="en-US" w:eastAsia="zh-CN"/>
              </w:rPr>
              <w:t>土</w:t>
            </w:r>
            <w:r>
              <w:rPr>
                <w:rFonts w:hint="eastAsia" w:ascii="宋体" w:hAnsi="宋体" w:eastAsia="宋体" w:cs="宋体"/>
                <w:sz w:val="18"/>
                <w:szCs w:val="18"/>
                <w:lang w:val="en-US" w:eastAsia="zh-CN"/>
              </w:rPr>
              <w:t>地面积</w:t>
            </w:r>
            <w:r>
              <w:rPr>
                <w:rFonts w:hint="eastAsia" w:ascii="宋体" w:hAnsi="宋体" w:eastAsia="宋体" w:cs="宋体"/>
                <w:sz w:val="18"/>
                <w:szCs w:val="18"/>
                <w:lang w:eastAsia="zh-CN"/>
              </w:rPr>
              <w:t>：</w:t>
            </w:r>
            <w:r>
              <w:rPr>
                <w:rFonts w:hint="eastAsia" w:ascii="宋体" w:hAnsi="宋体" w:eastAsia="宋体" w:cs="宋体"/>
                <w:sz w:val="18"/>
                <w:szCs w:val="18"/>
              </w:rPr>
              <w:t>_________（亩）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07" w:hRule="exact"/>
          <w:jc w:val="center"/>
        </w:trPr>
        <w:tc>
          <w:tcPr>
            <w:tcW w:w="504" w:type="dxa"/>
            <w:tcBorders>
              <w:top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10</w:t>
            </w:r>
          </w:p>
        </w:tc>
        <w:tc>
          <w:tcPr>
            <w:tcW w:w="8888" w:type="dxa"/>
            <w:gridSpan w:val="5"/>
            <w:tcBorders>
              <w:top w:val="single" w:color="auto" w:sz="4" w:space="0"/>
              <w:left w:val="single" w:color="auto" w:sz="2"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设施农业数量</w:t>
            </w:r>
            <w:r>
              <w:rPr>
                <w:rFonts w:hint="eastAsia" w:ascii="宋体" w:hAnsi="宋体" w:eastAsia="宋体" w:cs="宋体"/>
                <w:sz w:val="18"/>
                <w:szCs w:val="18"/>
              </w:rPr>
              <w:t>_____（</w:t>
            </w:r>
            <w:r>
              <w:rPr>
                <w:rFonts w:hint="eastAsia" w:ascii="宋体" w:hAnsi="宋体" w:eastAsia="宋体" w:cs="宋体"/>
                <w:sz w:val="18"/>
                <w:szCs w:val="18"/>
                <w:lang w:val="en-US" w:eastAsia="zh-CN"/>
              </w:rPr>
              <w:t>个</w:t>
            </w:r>
            <w:r>
              <w:rPr>
                <w:rFonts w:hint="eastAsia" w:ascii="宋体" w:hAnsi="宋体" w:eastAsia="宋体" w:cs="宋体"/>
                <w:sz w:val="18"/>
                <w:szCs w:val="18"/>
              </w:rPr>
              <w:t>）</w:t>
            </w:r>
            <w:r>
              <w:rPr>
                <w:rFonts w:hint="eastAsia" w:ascii="宋体" w:hAnsi="宋体" w:eastAsia="宋体" w:cs="宋体"/>
                <w:sz w:val="18"/>
                <w:szCs w:val="18"/>
                <w:lang w:val="en-US" w:eastAsia="zh-CN"/>
              </w:rPr>
              <w:t>，设施农业占地</w:t>
            </w:r>
            <w:r>
              <w:rPr>
                <w:rFonts w:hint="eastAsia" w:ascii="宋体" w:hAnsi="宋体" w:eastAsia="宋体" w:cs="宋体"/>
                <w:sz w:val="18"/>
                <w:szCs w:val="18"/>
              </w:rPr>
              <w:t>______（亩）</w:t>
            </w:r>
            <w:r>
              <w:rPr>
                <w:rFonts w:hint="eastAsia" w:ascii="宋体" w:hAnsi="宋体" w:eastAsia="宋体" w:cs="宋体"/>
                <w:sz w:val="18"/>
                <w:szCs w:val="18"/>
                <w:lang w:eastAsia="zh-CN"/>
              </w:rPr>
              <w:t>，</w:t>
            </w:r>
            <w:r>
              <w:rPr>
                <w:rFonts w:hint="eastAsia" w:ascii="宋体" w:hAnsi="宋体" w:eastAsia="宋体" w:cs="宋体"/>
                <w:sz w:val="18"/>
                <w:szCs w:val="18"/>
              </w:rPr>
              <w:t>设施实际使用面积</w:t>
            </w:r>
            <w:r>
              <w:rPr>
                <w:rFonts w:hint="eastAsia" w:ascii="宋体" w:hAnsi="宋体" w:eastAsia="宋体" w:cs="宋体"/>
                <w:sz w:val="18"/>
                <w:szCs w:val="18"/>
                <w:u w:val="single"/>
              </w:rPr>
              <w:t xml:space="preserve">     </w:t>
            </w:r>
            <w:r>
              <w:rPr>
                <w:rFonts w:hint="eastAsia" w:ascii="宋体" w:hAnsi="宋体" w:eastAsia="宋体" w:cs="宋体"/>
                <w:sz w:val="18"/>
                <w:szCs w:val="18"/>
              </w:rPr>
              <w:t>（亩）</w:t>
            </w:r>
            <w:r>
              <w:rPr>
                <w:rFonts w:hint="eastAsia" w:ascii="宋体" w:hAnsi="宋体" w:eastAsia="宋体" w:cs="宋体"/>
                <w:sz w:val="18"/>
                <w:szCs w:val="18"/>
                <w:lang w:eastAsia="zh-CN"/>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11</w:t>
            </w:r>
          </w:p>
        </w:tc>
        <w:tc>
          <w:tcPr>
            <w:tcW w:w="8888" w:type="dxa"/>
            <w:gridSpan w:val="5"/>
            <w:tcBorders>
              <w:top w:val="single" w:color="auto" w:sz="4" w:space="0"/>
              <w:left w:val="single" w:color="auto" w:sz="2" w:space="0"/>
              <w:bottom w:val="single" w:color="auto" w:sz="4" w:space="0"/>
            </w:tcBorders>
            <w:vAlign w:val="center"/>
          </w:tcPr>
          <w:p>
            <w:pPr>
              <w:spacing w:line="240" w:lineRule="auto"/>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年经营</w:t>
            </w:r>
            <w:r>
              <w:rPr>
                <w:rFonts w:hint="eastAsia" w:ascii="宋体" w:hAnsi="宋体" w:eastAsia="宋体" w:cs="宋体"/>
                <w:kern w:val="0"/>
                <w:sz w:val="18"/>
                <w:szCs w:val="18"/>
              </w:rPr>
              <w:t>收入</w:t>
            </w:r>
            <w:r>
              <w:rPr>
                <w:rFonts w:hint="eastAsia" w:ascii="宋体" w:hAnsi="宋体" w:eastAsia="宋体" w:cs="宋体"/>
                <w:sz w:val="18"/>
                <w:szCs w:val="18"/>
              </w:rPr>
              <w:t>：</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val="en-US" w:eastAsia="zh-CN"/>
              </w:rPr>
              <w:t>农业经营收入</w:t>
            </w:r>
            <w:r>
              <w:rPr>
                <w:rFonts w:hint="eastAsia" w:ascii="宋体" w:hAnsi="宋体" w:eastAsia="宋体" w:cs="宋体"/>
                <w:sz w:val="18"/>
                <w:szCs w:val="18"/>
              </w:rPr>
              <w:t>：</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其中</w:t>
            </w:r>
            <w:r>
              <w:rPr>
                <w:rFonts w:hint="eastAsia" w:ascii="宋体" w:hAnsi="宋体" w:cs="宋体"/>
                <w:sz w:val="18"/>
                <w:szCs w:val="18"/>
                <w:lang w:val="en-US" w:eastAsia="zh-CN"/>
              </w:rPr>
              <w:t>农业</w:t>
            </w:r>
            <w:r>
              <w:rPr>
                <w:rFonts w:hint="eastAsia" w:ascii="宋体" w:hAnsi="宋体" w:eastAsia="宋体" w:cs="宋体"/>
                <w:sz w:val="18"/>
                <w:szCs w:val="18"/>
              </w:rPr>
              <w:t>电商销售收入：</w:t>
            </w:r>
            <w:r>
              <w:rPr>
                <w:rFonts w:hint="eastAsia" w:ascii="宋体" w:hAnsi="宋体" w:eastAsia="宋体" w:cs="宋体"/>
                <w:sz w:val="18"/>
                <w:szCs w:val="18"/>
                <w:u w:val="single"/>
              </w:rPr>
              <w:t xml:space="preserve">      </w:t>
            </w:r>
            <w:r>
              <w:rPr>
                <w:rFonts w:hint="eastAsia" w:ascii="宋体" w:hAnsi="宋体" w:eastAsia="宋体" w:cs="宋体"/>
                <w:sz w:val="18"/>
                <w:szCs w:val="18"/>
              </w:rPr>
              <w:t>（万元）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12</w:t>
            </w:r>
          </w:p>
        </w:tc>
        <w:tc>
          <w:tcPr>
            <w:tcW w:w="8888" w:type="dxa"/>
            <w:gridSpan w:val="5"/>
            <w:tcBorders>
              <w:top w:val="single" w:color="auto" w:sz="4" w:space="0"/>
              <w:left w:val="single" w:color="auto" w:sz="2"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本年农业生产用电量</w:t>
            </w:r>
            <w:r>
              <w:rPr>
                <w:rFonts w:hint="eastAsia" w:ascii="宋体" w:hAnsi="宋体" w:eastAsia="宋体" w:cs="宋体"/>
                <w:kern w:val="0"/>
                <w:sz w:val="18"/>
                <w:szCs w:val="18"/>
                <w:lang w:eastAsia="zh-CN"/>
              </w:rPr>
              <w:t>：</w:t>
            </w:r>
            <w:r>
              <w:rPr>
                <w:rFonts w:hint="eastAsia" w:ascii="宋体" w:hAnsi="宋体" w:eastAsia="宋体" w:cs="宋体"/>
                <w:sz w:val="18"/>
                <w:szCs w:val="18"/>
                <w:u w:val="single"/>
              </w:rPr>
              <w:t xml:space="preserve">       </w:t>
            </w:r>
            <w:r>
              <w:rPr>
                <w:rFonts w:hint="eastAsia" w:ascii="宋体" w:hAnsi="宋体" w:eastAsia="宋体" w:cs="宋体"/>
                <w:kern w:val="0"/>
                <w:sz w:val="18"/>
                <w:szCs w:val="18"/>
                <w:lang w:val="en-US" w:eastAsia="zh-CN"/>
              </w:rPr>
              <w:t>（千瓦时），农用柴油使用量</w:t>
            </w:r>
            <w:r>
              <w:rPr>
                <w:rFonts w:hint="eastAsia" w:ascii="宋体" w:hAnsi="宋体" w:eastAsia="宋体" w:cs="宋体"/>
                <w:sz w:val="18"/>
                <w:szCs w:val="18"/>
                <w:u w:val="single"/>
              </w:rPr>
              <w:t xml:space="preserve">         </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u w:val="none"/>
                <w:lang w:val="en-US" w:eastAsia="zh-CN"/>
              </w:rPr>
              <w:t>吨</w:t>
            </w:r>
            <w:r>
              <w:rPr>
                <w:rFonts w:hint="eastAsia" w:ascii="宋体" w:hAnsi="宋体" w:eastAsia="宋体" w:cs="宋体"/>
                <w:kern w:val="0"/>
                <w:sz w:val="18"/>
                <w:szCs w:val="18"/>
                <w:lang w:val="en-US" w:eastAsia="zh-CN"/>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5" w:hRule="exact"/>
          <w:jc w:val="center"/>
        </w:trPr>
        <w:tc>
          <w:tcPr>
            <w:tcW w:w="504" w:type="dxa"/>
            <w:tcBorders>
              <w:top w:val="single" w:color="auto" w:sz="4" w:space="0"/>
              <w:bottom w:val="doub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13</w:t>
            </w:r>
          </w:p>
        </w:tc>
        <w:tc>
          <w:tcPr>
            <w:tcW w:w="8888" w:type="dxa"/>
            <w:gridSpan w:val="5"/>
            <w:tcBorders>
              <w:top w:val="single" w:color="auto" w:sz="4" w:space="0"/>
              <w:left w:val="single" w:color="auto" w:sz="2" w:space="0"/>
              <w:bottom w:val="doub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Cambria" w:hAnsi="Cambria" w:eastAsia="宋体" w:cs="Cambria"/>
                <w:kern w:val="2"/>
                <w:sz w:val="18"/>
                <w:szCs w:val="18"/>
                <w:lang w:val="en-US" w:eastAsia="zh-CN" w:bidi="ar-SA"/>
              </w:rPr>
            </w:pPr>
            <w:r>
              <w:rPr>
                <w:rFonts w:hint="eastAsia" w:ascii="宋体" w:hAnsi="宋体" w:eastAsia="宋体" w:cs="宋体"/>
                <w:kern w:val="0"/>
                <w:sz w:val="18"/>
                <w:szCs w:val="18"/>
                <w:lang w:val="en-US" w:eastAsia="zh-CN"/>
              </w:rPr>
              <w:t>本年农用塑料薄膜使用量</w:t>
            </w:r>
            <w:r>
              <w:rPr>
                <w:rFonts w:hint="eastAsia" w:ascii="宋体" w:hAnsi="宋体" w:eastAsia="宋体" w:cs="宋体"/>
                <w:kern w:val="0"/>
                <w:sz w:val="18"/>
                <w:szCs w:val="18"/>
                <w:u w:val="single"/>
                <w:lang w:val="en-US" w:eastAsia="zh-CN"/>
              </w:rPr>
              <w:t xml:space="preserve">      </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u w:val="none"/>
                <w:lang w:val="en-US" w:eastAsia="zh-CN"/>
              </w:rPr>
              <w:t>公斤）</w:t>
            </w:r>
            <w:r>
              <w:rPr>
                <w:rFonts w:hint="eastAsia" w:ascii="宋体" w:hAnsi="宋体" w:eastAsia="宋体" w:cs="宋体"/>
                <w:kern w:val="0"/>
                <w:sz w:val="18"/>
                <w:szCs w:val="18"/>
                <w:lang w:val="en-US" w:eastAsia="zh-CN"/>
              </w:rPr>
              <w:t>，其中：地膜使用量</w:t>
            </w:r>
            <w:r>
              <w:rPr>
                <w:rFonts w:hint="eastAsia" w:ascii="宋体" w:hAnsi="宋体" w:eastAsia="宋体" w:cs="宋体"/>
                <w:kern w:val="0"/>
                <w:sz w:val="18"/>
                <w:szCs w:val="18"/>
                <w:u w:val="single"/>
                <w:lang w:val="en-US" w:eastAsia="zh-CN"/>
              </w:rPr>
              <w:t xml:space="preserve">      </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u w:val="none"/>
                <w:lang w:val="en-US" w:eastAsia="zh-CN"/>
              </w:rPr>
              <w:t>公斤</w:t>
            </w:r>
            <w:r>
              <w:rPr>
                <w:rFonts w:hint="eastAsia" w:ascii="宋体" w:hAnsi="宋体" w:eastAsia="宋体" w:cs="宋体"/>
                <w:kern w:val="0"/>
                <w:sz w:val="18"/>
                <w:szCs w:val="18"/>
                <w:lang w:val="en-US" w:eastAsia="zh-CN"/>
              </w:rPr>
              <w:t>），地膜覆盖面积</w:t>
            </w:r>
            <w:r>
              <w:rPr>
                <w:rFonts w:hint="eastAsia" w:ascii="宋体" w:hAnsi="宋体" w:eastAsia="宋体" w:cs="宋体"/>
                <w:kern w:val="0"/>
                <w:sz w:val="18"/>
                <w:szCs w:val="18"/>
                <w:u w:val="single"/>
                <w:lang w:val="en-US" w:eastAsia="zh-CN"/>
              </w:rPr>
              <w:t xml:space="preserve">        </w:t>
            </w:r>
            <w:r>
              <w:rPr>
                <w:rFonts w:hint="eastAsia" w:ascii="宋体" w:hAnsi="宋体" w:eastAsia="宋体" w:cs="宋体"/>
                <w:kern w:val="0"/>
                <w:sz w:val="18"/>
                <w:szCs w:val="18"/>
                <w:lang w:val="en-US" w:eastAsia="zh-CN"/>
              </w:rPr>
              <w:t>（亩）</w:t>
            </w:r>
          </w:p>
        </w:tc>
      </w:tr>
    </w:tbl>
    <w:p>
      <w:pPr>
        <w:autoSpaceDE w:val="0"/>
        <w:autoSpaceDN w:val="0"/>
        <w:adjustRightInd w:val="0"/>
        <w:spacing w:before="84" w:beforeLines="35" w:line="293" w:lineRule="atLeast"/>
        <w:jc w:val="left"/>
        <w:rPr>
          <w:rFonts w:hint="eastAsia" w:ascii="宋体" w:hAnsi="宋体" w:eastAsia="宋体" w:cs="Times New Roman"/>
          <w:kern w:val="0"/>
          <w:sz w:val="18"/>
          <w:szCs w:val="18"/>
        </w:rPr>
      </w:pPr>
      <w:r>
        <w:rPr>
          <w:rFonts w:hint="eastAsia" w:ascii="宋体" w:hAnsi="宋体" w:eastAsia="宋体" w:cs="Times New Roman"/>
          <w:kern w:val="0"/>
          <w:sz w:val="18"/>
          <w:szCs w:val="18"/>
        </w:rPr>
        <w:t>单位负责人：      统计负责人：       填表人：        联系电话：      报出日期：２０  年   月   日</w:t>
      </w:r>
    </w:p>
    <w:p>
      <w:pPr>
        <w:keepNext w:val="0"/>
        <w:keepLines w:val="0"/>
        <w:pageBreakBefore w:val="0"/>
        <w:widowControl w:val="0"/>
        <w:kinsoku/>
        <w:wordWrap/>
        <w:overflowPunct/>
        <w:topLinePunct w:val="0"/>
        <w:autoSpaceDE/>
        <w:autoSpaceDN/>
        <w:bidi w:val="0"/>
        <w:adjustRightInd/>
        <w:snapToGrid/>
        <w:spacing w:line="300" w:lineRule="exact"/>
        <w:ind w:left="1438" w:leftChars="-85" w:hanging="1616" w:hangingChars="898"/>
        <w:textAlignment w:val="auto"/>
        <w:rPr>
          <w:rFonts w:hint="eastAsia" w:ascii="Cambria" w:hAnsi="Cambria"/>
          <w:w w:val="100"/>
          <w:sz w:val="18"/>
          <w:szCs w:val="18"/>
        </w:rPr>
      </w:pPr>
      <w:r>
        <w:rPr>
          <w:rFonts w:hint="eastAsia" w:ascii="Cambria" w:hAnsi="Cambria" w:cs="Cambria"/>
          <w:color w:val="000000"/>
          <w:sz w:val="18"/>
          <w:szCs w:val="18"/>
        </w:rPr>
        <w:t>说明：</w:t>
      </w:r>
      <w:r>
        <w:rPr>
          <w:rFonts w:ascii="Cambria" w:hAnsi="Cambria" w:cs="Cambria"/>
          <w:color w:val="000000"/>
          <w:w w:val="100"/>
          <w:sz w:val="18"/>
          <w:szCs w:val="18"/>
          <w:highlight w:val="none"/>
        </w:rPr>
        <w:t>1.</w:t>
      </w:r>
      <w:r>
        <w:rPr>
          <w:rFonts w:hint="eastAsia" w:ascii="Cambria" w:hAnsi="Times New Roman"/>
          <w:color w:val="000000"/>
          <w:w w:val="100"/>
          <w:sz w:val="18"/>
          <w:szCs w:val="18"/>
          <w:highlight w:val="none"/>
        </w:rPr>
        <w:t>统计范围：</w:t>
      </w:r>
      <w:r>
        <w:rPr>
          <w:rFonts w:hint="eastAsia" w:ascii="Cambria" w:hAnsi="Cambria"/>
          <w:w w:val="100"/>
          <w:sz w:val="18"/>
          <w:szCs w:val="18"/>
          <w:highlight w:val="none"/>
          <w:lang w:eastAsia="zh-CN"/>
        </w:rPr>
        <w:t>特色种植</w:t>
      </w:r>
      <w:r>
        <w:rPr>
          <w:rFonts w:hint="eastAsia" w:ascii="Cambria" w:hAnsi="Cambria"/>
          <w:w w:val="100"/>
          <w:sz w:val="18"/>
          <w:szCs w:val="18"/>
          <w:highlight w:val="none"/>
        </w:rPr>
        <w:t>业法人单位、规模经营户。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Cambria" w:hAnsi="Cambria" w:cs="Cambria"/>
          <w:color w:val="000000"/>
          <w:spacing w:val="-4"/>
          <w:w w:val="100"/>
          <w:sz w:val="18"/>
          <w:szCs w:val="18"/>
        </w:rPr>
      </w:pPr>
      <w:r>
        <w:rPr>
          <w:rFonts w:hint="eastAsia" w:ascii="Cambria" w:hAnsi="Times New Roman"/>
          <w:color w:val="000000"/>
          <w:w w:val="100"/>
          <w:sz w:val="18"/>
          <w:szCs w:val="18"/>
        </w:rPr>
        <w:t>2.</w:t>
      </w:r>
      <w:r>
        <w:rPr>
          <w:rFonts w:hint="eastAsia" w:ascii="Cambria" w:cs="Cambria"/>
          <w:color w:val="000000"/>
          <w:w w:val="100"/>
          <w:sz w:val="18"/>
          <w:szCs w:val="18"/>
        </w:rPr>
        <w:t>报送日期及方式：</w:t>
      </w:r>
      <w:r>
        <w:rPr>
          <w:rFonts w:hint="eastAsia" w:ascii="Cambria" w:hAnsi="Cambria" w:cs="Cambria"/>
          <w:color w:val="000000"/>
          <w:spacing w:val="-4"/>
          <w:w w:val="100"/>
          <w:sz w:val="18"/>
          <w:szCs w:val="18"/>
        </w:rPr>
        <w:t>调查单位</w:t>
      </w:r>
      <w:r>
        <w:rPr>
          <w:rFonts w:hint="eastAsia" w:ascii="Cambria" w:hAnsi="Cambria" w:cs="Cambria"/>
          <w:color w:val="000000"/>
          <w:spacing w:val="-4"/>
          <w:w w:val="100"/>
          <w:sz w:val="18"/>
          <w:szCs w:val="18"/>
          <w:lang w:val="en-US" w:eastAsia="zh-CN"/>
        </w:rPr>
        <w:t>10月15</w:t>
      </w:r>
      <w:r>
        <w:rPr>
          <w:rFonts w:hint="eastAsia" w:ascii="Cambria" w:hAnsi="Cambria" w:cs="Cambria"/>
          <w:color w:val="000000"/>
          <w:spacing w:val="-4"/>
          <w:w w:val="100"/>
          <w:sz w:val="18"/>
          <w:szCs w:val="18"/>
        </w:rPr>
        <w:t>日前</w:t>
      </w:r>
      <w:r>
        <w:rPr>
          <w:rFonts w:hint="eastAsia" w:ascii="Cambria" w:hAnsi="Cambria" w:cs="Cambria"/>
          <w:color w:val="000000"/>
          <w:spacing w:val="-4"/>
          <w:w w:val="100"/>
          <w:sz w:val="18"/>
          <w:szCs w:val="18"/>
          <w:highlight w:val="none"/>
          <w:lang w:eastAsia="zh-CN"/>
        </w:rPr>
        <w:t>联网直报</w:t>
      </w:r>
      <w:r>
        <w:rPr>
          <w:rFonts w:hint="eastAsia" w:ascii="Cambria" w:hAnsi="Cambria" w:cs="Cambria"/>
          <w:color w:val="000000"/>
          <w:spacing w:val="-4"/>
          <w:w w:val="100"/>
          <w:sz w:val="18"/>
          <w:szCs w:val="18"/>
          <w:highlight w:val="none"/>
        </w:rPr>
        <w:t>。</w:t>
      </w:r>
    </w:p>
    <w:p>
      <w:pPr>
        <w:spacing w:line="360" w:lineRule="auto"/>
        <w:jc w:val="center"/>
        <w:rPr>
          <w:rFonts w:hint="eastAsia" w:ascii="宋体" w:hAnsi="宋体"/>
          <w:kern w:val="0"/>
          <w:sz w:val="32"/>
        </w:rPr>
      </w:pPr>
      <w:r>
        <w:rPr>
          <w:rFonts w:hint="eastAsia" w:ascii="宋体" w:hAnsi="宋体"/>
          <w:kern w:val="0"/>
          <w:sz w:val="32"/>
        </w:rPr>
        <w:br w:type="page"/>
      </w:r>
    </w:p>
    <w:p>
      <w:pPr>
        <w:spacing w:line="360" w:lineRule="auto"/>
        <w:jc w:val="center"/>
        <w:rPr>
          <w:rFonts w:hint="eastAsia" w:ascii="宋体" w:hAnsi="宋体"/>
          <w:kern w:val="0"/>
          <w:sz w:val="32"/>
        </w:rPr>
      </w:pPr>
      <w:r>
        <w:rPr>
          <w:rFonts w:hint="eastAsia" w:ascii="黑体" w:hAnsi="黑体" w:eastAsia="黑体"/>
          <w:kern w:val="0"/>
          <w:sz w:val="28"/>
        </w:rPr>
        <w:t>（二）</w:t>
      </w:r>
      <w:r>
        <w:rPr>
          <w:rFonts w:hint="eastAsia" w:ascii="黑体" w:hAnsi="黑体" w:eastAsia="黑体"/>
          <w:kern w:val="0"/>
          <w:sz w:val="28"/>
          <w:lang w:eastAsia="zh-CN"/>
        </w:rPr>
        <w:t>基层</w:t>
      </w:r>
      <w:r>
        <w:rPr>
          <w:rFonts w:hint="eastAsia" w:ascii="黑体" w:hAnsi="黑体" w:eastAsia="黑体"/>
          <w:kern w:val="0"/>
          <w:sz w:val="28"/>
        </w:rPr>
        <w:t>定期报表表式</w:t>
      </w:r>
    </w:p>
    <w:p>
      <w:pPr>
        <w:spacing w:line="360" w:lineRule="auto"/>
        <w:jc w:val="center"/>
        <w:rPr>
          <w:rFonts w:hint="default" w:ascii="Cambria" w:hAnsi="Cambria" w:eastAsia="宋体" w:cs="Cambria"/>
          <w:color w:val="000000"/>
          <w:sz w:val="32"/>
          <w:szCs w:val="32"/>
          <w:lang w:val="en-US" w:eastAsia="zh-CN"/>
        </w:rPr>
      </w:pPr>
      <w:r>
        <w:rPr>
          <w:rFonts w:hint="eastAsia" w:ascii="Cambria" w:hAnsi="Cambria" w:cs="Cambria"/>
          <w:color w:val="000000"/>
          <w:sz w:val="32"/>
          <w:szCs w:val="32"/>
          <w:lang w:eastAsia="zh-CN"/>
        </w:rPr>
        <w:t>特色种植业</w:t>
      </w:r>
      <w:r>
        <w:rPr>
          <w:rFonts w:hint="eastAsia" w:ascii="Cambria" w:hAnsi="Cambria" w:cs="Cambria"/>
          <w:color w:val="000000"/>
          <w:sz w:val="32"/>
          <w:szCs w:val="32"/>
        </w:rPr>
        <w:t>总产值及主要产品产量</w:t>
      </w:r>
    </w:p>
    <w:tbl>
      <w:tblPr>
        <w:tblStyle w:val="7"/>
        <w:tblW w:w="9824" w:type="dxa"/>
        <w:jc w:val="center"/>
        <w:tblLayout w:type="fixed"/>
        <w:tblCellMar>
          <w:top w:w="0" w:type="dxa"/>
          <w:left w:w="108" w:type="dxa"/>
          <w:bottom w:w="0" w:type="dxa"/>
          <w:right w:w="108" w:type="dxa"/>
        </w:tblCellMar>
      </w:tblPr>
      <w:tblGrid>
        <w:gridCol w:w="829"/>
        <w:gridCol w:w="829"/>
        <w:gridCol w:w="963"/>
        <w:gridCol w:w="963"/>
        <w:gridCol w:w="963"/>
        <w:gridCol w:w="121"/>
        <w:gridCol w:w="844"/>
        <w:gridCol w:w="709"/>
        <w:gridCol w:w="282"/>
        <w:gridCol w:w="619"/>
        <w:gridCol w:w="506"/>
        <w:gridCol w:w="266"/>
        <w:gridCol w:w="964"/>
        <w:gridCol w:w="966"/>
      </w:tblGrid>
      <w:tr>
        <w:trPr>
          <w:trHeight w:val="307" w:hRule="exact"/>
          <w:jc w:val="center"/>
        </w:trPr>
        <w:tc>
          <w:tcPr>
            <w:tcW w:w="6503" w:type="dxa"/>
            <w:gridSpan w:val="9"/>
            <w:tcMar>
              <w:left w:w="0" w:type="dxa"/>
              <w:right w:w="0" w:type="dxa"/>
            </w:tcMar>
            <w:vAlign w:val="top"/>
          </w:tcPr>
          <w:p>
            <w:pPr>
              <w:spacing w:line="240" w:lineRule="auto"/>
              <w:jc w:val="left"/>
              <w:rPr>
                <w:rFonts w:ascii="Cambria"/>
                <w:color w:val="000000"/>
                <w:sz w:val="18"/>
                <w:szCs w:val="18"/>
              </w:rPr>
            </w:pPr>
            <w:r>
              <w:rPr>
                <w:rFonts w:hint="eastAsia" w:ascii="Cambria"/>
                <w:color w:val="000000"/>
                <w:sz w:val="18"/>
                <w:szCs w:val="18"/>
              </w:rPr>
              <w:t>农业主体编码：</w:t>
            </w:r>
          </w:p>
        </w:tc>
        <w:tc>
          <w:tcPr>
            <w:tcW w:w="1125" w:type="dxa"/>
            <w:gridSpan w:val="2"/>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rPr>
              <w:t>表</w:t>
            </w:r>
            <w:r>
              <w:rPr>
                <w:rFonts w:ascii="Cambria" w:hAnsi="Cambria"/>
                <w:color w:val="000000"/>
                <w:sz w:val="18"/>
                <w:szCs w:val="18"/>
              </w:rPr>
              <w:t xml:space="preserve">    </w:t>
            </w:r>
            <w:r>
              <w:rPr>
                <w:rFonts w:hint="eastAsia" w:ascii="Cambria" w:hAnsi="Cambria"/>
                <w:color w:val="000000"/>
                <w:sz w:val="18"/>
                <w:szCs w:val="18"/>
              </w:rPr>
              <w:t>号：</w:t>
            </w:r>
          </w:p>
        </w:tc>
        <w:tc>
          <w:tcPr>
            <w:tcW w:w="2196" w:type="dxa"/>
            <w:gridSpan w:val="3"/>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lang w:eastAsia="zh-CN"/>
              </w:rPr>
              <w:t>金</w:t>
            </w:r>
            <w:r>
              <w:rPr>
                <w:rFonts w:hint="eastAsia" w:ascii="Cambria" w:hAnsi="Cambria"/>
                <w:color w:val="000000"/>
                <w:sz w:val="18"/>
                <w:szCs w:val="18"/>
                <w:lang w:val="en-US" w:eastAsia="zh-CN"/>
              </w:rPr>
              <w:t>A201</w:t>
            </w:r>
            <w:r>
              <w:rPr>
                <w:rFonts w:hint="eastAsia" w:ascii="Cambria" w:hAnsi="Cambria"/>
                <w:color w:val="000000"/>
                <w:sz w:val="18"/>
                <w:szCs w:val="18"/>
              </w:rPr>
              <w:t>表</w:t>
            </w:r>
          </w:p>
        </w:tc>
      </w:tr>
      <w:tr>
        <w:trPr>
          <w:trHeight w:val="534" w:hRule="exact"/>
          <w:jc w:val="center"/>
        </w:trPr>
        <w:tc>
          <w:tcPr>
            <w:tcW w:w="6503" w:type="dxa"/>
            <w:gridSpan w:val="9"/>
            <w:tcMar>
              <w:left w:w="0" w:type="dxa"/>
              <w:right w:w="0" w:type="dxa"/>
            </w:tcMar>
            <w:vAlign w:val="center"/>
          </w:tcPr>
          <w:p>
            <w:pPr>
              <w:tabs>
                <w:tab w:val="left" w:pos="1095"/>
                <w:tab w:val="center" w:pos="2569"/>
              </w:tabs>
              <w:spacing w:line="240" w:lineRule="auto"/>
              <w:jc w:val="both"/>
              <w:rPr>
                <w:rFonts w:ascii="Cambria"/>
                <w:color w:val="000000"/>
                <w:sz w:val="18"/>
                <w:szCs w:val="18"/>
              </w:rPr>
            </w:pPr>
            <w:r>
              <w:rPr>
                <w:rFonts w:hint="eastAsia" w:ascii="Cambria"/>
                <w:color w:val="000000"/>
                <w:sz w:val="18"/>
              </w:rPr>
              <w:t>统一社会信用代码□□□□□□□□□□□□□□□□□□</w:t>
            </w:r>
          </w:p>
        </w:tc>
        <w:tc>
          <w:tcPr>
            <w:tcW w:w="1125" w:type="dxa"/>
            <w:gridSpan w:val="2"/>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rPr>
              <w:t>制定机关：</w:t>
            </w:r>
          </w:p>
        </w:tc>
        <w:tc>
          <w:tcPr>
            <w:tcW w:w="2196" w:type="dxa"/>
            <w:gridSpan w:val="3"/>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Cambria" w:hAnsi="Cambria"/>
                <w:color w:val="000000"/>
                <w:sz w:val="18"/>
                <w:szCs w:val="18"/>
              </w:rPr>
            </w:pPr>
            <w:r>
              <w:rPr>
                <w:rFonts w:hint="eastAsia" w:ascii="Cambria" w:hAnsi="Cambria"/>
                <w:color w:val="000000"/>
                <w:sz w:val="18"/>
                <w:szCs w:val="18"/>
                <w:lang w:val="en-US" w:eastAsia="zh-CN"/>
              </w:rPr>
              <w:t>金华</w:t>
            </w:r>
            <w:r>
              <w:rPr>
                <w:rFonts w:hint="eastAsia" w:ascii="Cambria" w:hAnsi="Cambria"/>
                <w:color w:val="000000"/>
                <w:sz w:val="18"/>
                <w:szCs w:val="18"/>
              </w:rPr>
              <w:t>市统计局</w:t>
            </w: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Cambria" w:hAnsi="Cambria"/>
                <w:color w:val="000000"/>
                <w:sz w:val="18"/>
                <w:szCs w:val="18"/>
              </w:rPr>
            </w:pPr>
            <w:r>
              <w:rPr>
                <w:rFonts w:hint="eastAsia" w:ascii="宋体" w:hAnsi="宋体"/>
                <w:kern w:val="0"/>
                <w:sz w:val="18"/>
                <w:szCs w:val="18"/>
                <w:lang w:val="en-US" w:eastAsia="zh-CN"/>
              </w:rPr>
              <w:t>金华市</w:t>
            </w:r>
            <w:r>
              <w:rPr>
                <w:rFonts w:hint="eastAsia" w:ascii="宋体" w:hAnsi="宋体"/>
                <w:kern w:val="0"/>
                <w:sz w:val="18"/>
                <w:szCs w:val="18"/>
              </w:rPr>
              <w:t>农业农村</w:t>
            </w:r>
            <w:r>
              <w:rPr>
                <w:rFonts w:hint="eastAsia" w:ascii="宋体" w:hAnsi="宋体"/>
                <w:kern w:val="0"/>
                <w:sz w:val="18"/>
                <w:szCs w:val="18"/>
                <w:lang w:val="en-US" w:eastAsia="zh-CN"/>
              </w:rPr>
              <w:t>局</w:t>
            </w:r>
          </w:p>
        </w:tc>
      </w:tr>
      <w:tr>
        <w:trPr>
          <w:trHeight w:val="283" w:hRule="exact"/>
          <w:jc w:val="center"/>
        </w:trPr>
        <w:tc>
          <w:tcPr>
            <w:tcW w:w="6503" w:type="dxa"/>
            <w:gridSpan w:val="9"/>
            <w:tcMar>
              <w:left w:w="0" w:type="dxa"/>
              <w:right w:w="0" w:type="dxa"/>
            </w:tcMar>
            <w:vAlign w:val="center"/>
          </w:tcPr>
          <w:p>
            <w:pPr>
              <w:spacing w:line="240" w:lineRule="auto"/>
              <w:jc w:val="both"/>
              <w:rPr>
                <w:rFonts w:ascii="Cambria" w:hAnsi="Cambria"/>
                <w:color w:val="000000"/>
                <w:sz w:val="18"/>
                <w:szCs w:val="18"/>
              </w:rPr>
            </w:pPr>
            <w:r>
              <w:rPr>
                <w:rFonts w:hint="eastAsia" w:ascii="Cambria" w:hAnsi="Cambria" w:cs="Cambria"/>
                <w:color w:val="000000"/>
                <w:kern w:val="0"/>
                <w:sz w:val="18"/>
                <w:szCs w:val="18"/>
              </w:rPr>
              <w:t>尚未领取统一社会信用代码的填写原组织机构代码□□□□□□□□－□</w:t>
            </w:r>
          </w:p>
        </w:tc>
        <w:tc>
          <w:tcPr>
            <w:tcW w:w="1125" w:type="dxa"/>
            <w:gridSpan w:val="2"/>
            <w:tcMar>
              <w:left w:w="0" w:type="dxa"/>
              <w:right w:w="0" w:type="dxa"/>
            </w:tcMar>
            <w:vAlign w:val="center"/>
          </w:tcPr>
          <w:p>
            <w:pPr>
              <w:spacing w:line="240" w:lineRule="auto"/>
              <w:jc w:val="distribute"/>
              <w:rPr>
                <w:rFonts w:ascii="Cambria"/>
                <w:color w:val="000000"/>
                <w:sz w:val="18"/>
                <w:szCs w:val="18"/>
              </w:rPr>
            </w:pPr>
            <w:r>
              <w:rPr>
                <w:rFonts w:hint="eastAsia" w:ascii="Cambria"/>
                <w:color w:val="000000"/>
                <w:sz w:val="18"/>
                <w:szCs w:val="18"/>
              </w:rPr>
              <w:t>批准文号：</w:t>
            </w:r>
          </w:p>
        </w:tc>
        <w:tc>
          <w:tcPr>
            <w:tcW w:w="2196" w:type="dxa"/>
            <w:gridSpan w:val="3"/>
            <w:tcMar>
              <w:left w:w="0" w:type="dxa"/>
              <w:right w:w="0" w:type="dxa"/>
            </w:tcMar>
            <w:vAlign w:val="center"/>
          </w:tcPr>
          <w:p>
            <w:pPr>
              <w:spacing w:line="240" w:lineRule="auto"/>
              <w:jc w:val="distribute"/>
              <w:rPr>
                <w:rFonts w:ascii="Cambria"/>
                <w:color w:val="000000"/>
                <w:sz w:val="18"/>
                <w:szCs w:val="18"/>
              </w:rPr>
            </w:pPr>
            <w:r>
              <w:rPr>
                <w:rFonts w:hint="eastAsia" w:ascii="Cambria"/>
                <w:color w:val="000000"/>
                <w:sz w:val="18"/>
                <w:szCs w:val="18"/>
              </w:rPr>
              <w:t>浙统制</w:t>
            </w:r>
            <w:r>
              <w:rPr>
                <w:rFonts w:hint="eastAsia" w:ascii="Cambria" w:hAnsi="Cambria"/>
                <w:color w:val="000000"/>
                <w:sz w:val="18"/>
                <w:szCs w:val="18"/>
              </w:rPr>
              <w:t>〔</w:t>
            </w:r>
            <w:r>
              <w:rPr>
                <w:rFonts w:hint="eastAsia" w:ascii="Cambria"/>
                <w:color w:val="000000"/>
                <w:sz w:val="18"/>
                <w:szCs w:val="18"/>
              </w:rPr>
              <w:t>2021</w:t>
            </w:r>
            <w:r>
              <w:rPr>
                <w:rFonts w:hint="eastAsia" w:ascii="Cambria" w:hAnsi="Cambria"/>
                <w:color w:val="000000"/>
                <w:sz w:val="18"/>
                <w:szCs w:val="18"/>
              </w:rPr>
              <w:t>〕</w:t>
            </w:r>
            <w:r>
              <w:rPr>
                <w:rFonts w:hint="eastAsia" w:ascii="Cambria" w:hAnsi="Cambria"/>
                <w:color w:val="000000"/>
                <w:sz w:val="18"/>
                <w:szCs w:val="18"/>
                <w:lang w:val="en-US" w:eastAsia="zh-CN"/>
              </w:rPr>
              <w:t xml:space="preserve">35 </w:t>
            </w:r>
            <w:r>
              <w:rPr>
                <w:rFonts w:hint="eastAsia" w:ascii="Cambria"/>
                <w:color w:val="000000"/>
                <w:sz w:val="18"/>
                <w:szCs w:val="18"/>
              </w:rPr>
              <w:t>号</w:t>
            </w:r>
          </w:p>
        </w:tc>
      </w:tr>
      <w:tr>
        <w:trPr>
          <w:trHeight w:val="283" w:hRule="exact"/>
          <w:jc w:val="center"/>
        </w:trPr>
        <w:tc>
          <w:tcPr>
            <w:tcW w:w="4668" w:type="dxa"/>
            <w:gridSpan w:val="6"/>
            <w:tcBorders>
              <w:bottom w:val="single" w:color="auto" w:sz="12" w:space="0"/>
            </w:tcBorders>
            <w:tcMar>
              <w:left w:w="0" w:type="dxa"/>
              <w:right w:w="0" w:type="dxa"/>
            </w:tcMar>
            <w:vAlign w:val="center"/>
          </w:tcPr>
          <w:p>
            <w:pPr>
              <w:spacing w:line="240" w:lineRule="auto"/>
              <w:jc w:val="both"/>
              <w:rPr>
                <w:rFonts w:ascii="Cambria"/>
                <w:color w:val="000000"/>
                <w:sz w:val="18"/>
                <w:szCs w:val="18"/>
              </w:rPr>
            </w:pPr>
            <w:r>
              <w:rPr>
                <w:rFonts w:hint="eastAsia" w:ascii="Cambria" w:hAnsi="Cambria"/>
                <w:color w:val="000000"/>
                <w:sz w:val="18"/>
                <w:szCs w:val="18"/>
              </w:rPr>
              <w:t>详细名称：</w:t>
            </w:r>
            <w:r>
              <w:rPr>
                <w:rFonts w:ascii="Cambria" w:hAnsi="Cambria"/>
                <w:color w:val="000000"/>
                <w:sz w:val="18"/>
                <w:szCs w:val="18"/>
              </w:rPr>
              <w:t xml:space="preserve">  </w:t>
            </w:r>
          </w:p>
        </w:tc>
        <w:tc>
          <w:tcPr>
            <w:tcW w:w="1835" w:type="dxa"/>
            <w:gridSpan w:val="3"/>
            <w:tcBorders>
              <w:bottom w:val="single" w:color="auto" w:sz="12" w:space="0"/>
            </w:tcBorders>
            <w:tcMar>
              <w:left w:w="0" w:type="dxa"/>
              <w:right w:w="0" w:type="dxa"/>
            </w:tcMar>
            <w:vAlign w:val="center"/>
          </w:tcPr>
          <w:p>
            <w:pPr>
              <w:spacing w:line="240" w:lineRule="auto"/>
              <w:ind w:left="-15" w:leftChars="-7"/>
              <w:jc w:val="both"/>
              <w:rPr>
                <w:rFonts w:ascii="Cambria" w:hAnsi="Times New Roman" w:cs="Cambria"/>
                <w:color w:val="000000"/>
                <w:sz w:val="18"/>
                <w:szCs w:val="18"/>
              </w:rPr>
            </w:pPr>
            <w:r>
              <w:rPr>
                <w:rFonts w:hint="eastAsia" w:ascii="Cambria"/>
                <w:color w:val="000000"/>
                <w:sz w:val="18"/>
                <w:szCs w:val="18"/>
                <w:lang w:val="en-US" w:eastAsia="zh-CN"/>
              </w:rPr>
              <w:t xml:space="preserve"> </w:t>
            </w:r>
            <w:r>
              <w:rPr>
                <w:rFonts w:hint="eastAsia" w:ascii="Cambria" w:hAnsi="Cambria"/>
                <w:color w:val="000000"/>
                <w:sz w:val="18"/>
                <w:szCs w:val="18"/>
                <w:lang w:val="en-US" w:eastAsia="zh-CN"/>
              </w:rPr>
              <w:t>202</w:t>
            </w:r>
            <w:r>
              <w:rPr>
                <w:rFonts w:hint="eastAsia" w:ascii="Cambria" w:hAnsi="Cambria"/>
                <w:color w:val="000000"/>
                <w:sz w:val="18"/>
                <w:szCs w:val="18"/>
              </w:rPr>
              <w:t xml:space="preserve">  年</w:t>
            </w:r>
          </w:p>
          <w:p>
            <w:pPr>
              <w:spacing w:line="240" w:lineRule="auto"/>
              <w:jc w:val="both"/>
              <w:rPr>
                <w:rFonts w:hint="default" w:ascii="Cambria" w:eastAsia="宋体"/>
                <w:b/>
                <w:bCs/>
                <w:color w:val="000000"/>
                <w:sz w:val="18"/>
                <w:szCs w:val="18"/>
                <w:lang w:val="en-US" w:eastAsia="zh-CN"/>
              </w:rPr>
            </w:pPr>
          </w:p>
        </w:tc>
        <w:tc>
          <w:tcPr>
            <w:tcW w:w="1125" w:type="dxa"/>
            <w:gridSpan w:val="2"/>
            <w:tcBorders>
              <w:bottom w:val="single" w:color="auto" w:sz="12" w:space="0"/>
            </w:tcBorders>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rPr>
              <w:t>有效期至：</w:t>
            </w:r>
          </w:p>
        </w:tc>
        <w:tc>
          <w:tcPr>
            <w:tcW w:w="2196" w:type="dxa"/>
            <w:gridSpan w:val="3"/>
            <w:tcBorders>
              <w:bottom w:val="single" w:color="auto" w:sz="12" w:space="0"/>
            </w:tcBorders>
            <w:tcMar>
              <w:left w:w="0" w:type="dxa"/>
              <w:right w:w="0" w:type="dxa"/>
            </w:tcMar>
            <w:vAlign w:val="center"/>
          </w:tcPr>
          <w:p>
            <w:pPr>
              <w:spacing w:line="240" w:lineRule="auto"/>
              <w:jc w:val="distribute"/>
              <w:rPr>
                <w:rFonts w:ascii="Cambria"/>
                <w:color w:val="000000"/>
                <w:sz w:val="18"/>
                <w:szCs w:val="18"/>
              </w:rPr>
            </w:pPr>
            <w:r>
              <w:rPr>
                <w:rFonts w:hint="eastAsia" w:ascii="Cambria" w:hAnsi="Cambria"/>
                <w:color w:val="000000"/>
                <w:sz w:val="18"/>
                <w:szCs w:val="18"/>
                <w:lang w:val="en-US" w:eastAsia="zh-CN"/>
              </w:rPr>
              <w:t>2022</w:t>
            </w:r>
            <w:r>
              <w:rPr>
                <w:rFonts w:hint="eastAsia" w:ascii="Cambria" w:hAnsi="Cambria"/>
                <w:color w:val="000000"/>
                <w:sz w:val="18"/>
                <w:szCs w:val="18"/>
              </w:rPr>
              <w:t>年</w:t>
            </w:r>
            <w:r>
              <w:rPr>
                <w:rFonts w:hint="eastAsia" w:ascii="Cambria" w:hAnsi="Cambria"/>
                <w:color w:val="000000"/>
                <w:sz w:val="18"/>
                <w:szCs w:val="18"/>
                <w:lang w:val="en-US" w:eastAsia="zh-CN"/>
              </w:rPr>
              <w:t>1</w:t>
            </w:r>
            <w:bookmarkStart w:id="3" w:name="_GoBack"/>
            <w:bookmarkEnd w:id="3"/>
            <w:r>
              <w:rPr>
                <w:rFonts w:hint="eastAsia" w:ascii="Cambria" w:hAnsi="Cambria"/>
                <w:color w:val="000000"/>
                <w:sz w:val="18"/>
                <w:szCs w:val="18"/>
              </w:rPr>
              <w:t>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68" w:hRule="atLeast"/>
          <w:jc w:val="center"/>
        </w:trPr>
        <w:tc>
          <w:tcPr>
            <w:tcW w:w="1658" w:type="dxa"/>
            <w:gridSpan w:val="2"/>
            <w:tcBorders>
              <w:top w:val="single" w:color="auto" w:sz="12"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农产品</w:t>
            </w:r>
            <w:r>
              <w:rPr>
                <w:rFonts w:hint="eastAsia" w:ascii="宋体" w:hAnsi="宋体" w:cs="宋体"/>
                <w:color w:val="000000"/>
                <w:kern w:val="0"/>
                <w:sz w:val="18"/>
                <w:szCs w:val="18"/>
                <w:lang w:eastAsia="zh-CN"/>
              </w:rPr>
              <w:t>及服务种类</w:t>
            </w:r>
          </w:p>
        </w:tc>
        <w:tc>
          <w:tcPr>
            <w:tcW w:w="3854" w:type="dxa"/>
            <w:gridSpan w:val="5"/>
            <w:tcBorders>
              <w:top w:val="single" w:color="auto" w:sz="12"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生产情况</w:t>
            </w:r>
          </w:p>
        </w:tc>
        <w:tc>
          <w:tcPr>
            <w:tcW w:w="1610" w:type="dxa"/>
            <w:gridSpan w:val="3"/>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产品产量</w:t>
            </w:r>
          </w:p>
        </w:tc>
        <w:tc>
          <w:tcPr>
            <w:tcW w:w="772" w:type="dxa"/>
            <w:gridSpan w:val="2"/>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均</w:t>
            </w:r>
            <w:r>
              <w:rPr>
                <w:rFonts w:hint="eastAsia" w:ascii="宋体" w:hAnsi="宋体" w:eastAsia="宋体" w:cs="宋体"/>
                <w:color w:val="000000"/>
                <w:kern w:val="0"/>
                <w:sz w:val="18"/>
                <w:szCs w:val="18"/>
              </w:rPr>
              <w:t>价</w:t>
            </w:r>
          </w:p>
        </w:tc>
        <w:tc>
          <w:tcPr>
            <w:tcW w:w="964" w:type="dxa"/>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产值</w:t>
            </w:r>
          </w:p>
        </w:tc>
        <w:tc>
          <w:tcPr>
            <w:tcW w:w="966" w:type="dxa"/>
            <w:vMerge w:val="restart"/>
            <w:tcBorders>
              <w:top w:val="single" w:color="auto" w:sz="12"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生产方式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85" w:hRule="atLeast"/>
          <w:jc w:val="center"/>
        </w:trPr>
        <w:tc>
          <w:tcPr>
            <w:tcW w:w="82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82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c>
          <w:tcPr>
            <w:tcW w:w="963"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963" w:type="dxa"/>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季末种植</w:t>
            </w:r>
          </w:p>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面积（亩）</w:t>
            </w:r>
          </w:p>
        </w:tc>
        <w:tc>
          <w:tcPr>
            <w:tcW w:w="963" w:type="dxa"/>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本季</w:t>
            </w:r>
            <w:r>
              <w:rPr>
                <w:rFonts w:hint="eastAsia" w:ascii="宋体" w:hAnsi="宋体" w:cs="宋体"/>
                <w:color w:val="000000"/>
                <w:kern w:val="0"/>
                <w:sz w:val="18"/>
                <w:szCs w:val="18"/>
              </w:rPr>
              <w:t>增加</w:t>
            </w:r>
            <w:r>
              <w:rPr>
                <w:rFonts w:hint="eastAsia" w:ascii="宋体" w:hAnsi="宋体" w:cs="宋体"/>
                <w:color w:val="000000"/>
                <w:kern w:val="0"/>
                <w:sz w:val="18"/>
                <w:szCs w:val="18"/>
                <w:lang w:eastAsia="zh-CN"/>
              </w:rPr>
              <w:t>面积（亩）</w:t>
            </w:r>
          </w:p>
        </w:tc>
        <w:tc>
          <w:tcPr>
            <w:tcW w:w="965" w:type="dxa"/>
            <w:gridSpan w:val="2"/>
            <w:vAlign w:val="center"/>
          </w:tcPr>
          <w:p>
            <w:pPr>
              <w:widowControl/>
              <w:jc w:val="center"/>
              <w:rPr>
                <w:rFonts w:hint="eastAsia" w:eastAsia="宋体"/>
                <w:lang w:eastAsia="zh-CN"/>
              </w:rPr>
            </w:pPr>
            <w:r>
              <w:rPr>
                <w:rFonts w:hint="eastAsia" w:ascii="宋体" w:hAnsi="宋体" w:cs="宋体"/>
                <w:color w:val="000000"/>
                <w:kern w:val="0"/>
                <w:sz w:val="18"/>
                <w:szCs w:val="18"/>
                <w:lang w:val="en-US" w:eastAsia="zh-CN"/>
              </w:rPr>
              <w:t>本季</w:t>
            </w:r>
            <w:r>
              <w:rPr>
                <w:rFonts w:hint="eastAsia" w:ascii="宋体" w:hAnsi="宋体" w:cs="宋体"/>
                <w:color w:val="000000"/>
                <w:kern w:val="0"/>
                <w:sz w:val="18"/>
                <w:szCs w:val="18"/>
              </w:rPr>
              <w:t>收获</w:t>
            </w:r>
            <w:r>
              <w:rPr>
                <w:rFonts w:hint="eastAsia" w:ascii="宋体" w:hAnsi="宋体" w:cs="宋体"/>
                <w:color w:val="000000"/>
                <w:kern w:val="0"/>
                <w:sz w:val="18"/>
                <w:szCs w:val="18"/>
                <w:lang w:eastAsia="zh-CN"/>
              </w:rPr>
              <w:t>面积（亩）</w:t>
            </w:r>
          </w:p>
        </w:tc>
        <w:tc>
          <w:tcPr>
            <w:tcW w:w="70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901" w:type="dxa"/>
            <w:gridSpan w:val="2"/>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（千克）</w:t>
            </w:r>
          </w:p>
        </w:tc>
        <w:tc>
          <w:tcPr>
            <w:tcW w:w="772"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（元）</w:t>
            </w:r>
          </w:p>
        </w:tc>
        <w:tc>
          <w:tcPr>
            <w:tcW w:w="964"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（万元）</w:t>
            </w:r>
          </w:p>
        </w:tc>
        <w:tc>
          <w:tcPr>
            <w:tcW w:w="966" w:type="dxa"/>
            <w:vMerge w:val="continue"/>
            <w:vAlign w:val="center"/>
          </w:tcPr>
          <w:p>
            <w:pPr>
              <w:widowControl/>
              <w:jc w:val="both"/>
              <w:rPr>
                <w:rFonts w:hint="default" w:ascii="宋体" w:hAnsi="宋体" w:eastAsia="宋体" w:cs="宋体"/>
                <w:color w:val="000000"/>
                <w:kern w:val="0"/>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85" w:hRule="atLeast"/>
          <w:jc w:val="center"/>
        </w:trPr>
        <w:tc>
          <w:tcPr>
            <w:tcW w:w="82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w:t>
            </w:r>
          </w:p>
        </w:tc>
        <w:tc>
          <w:tcPr>
            <w:tcW w:w="829" w:type="dxa"/>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乙</w:t>
            </w:r>
          </w:p>
        </w:tc>
        <w:tc>
          <w:tcPr>
            <w:tcW w:w="963"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丙</w:t>
            </w:r>
          </w:p>
        </w:tc>
        <w:tc>
          <w:tcPr>
            <w:tcW w:w="963"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63"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65" w:type="dxa"/>
            <w:gridSpan w:val="2"/>
            <w:vAlign w:val="center"/>
          </w:tcPr>
          <w:p>
            <w:pPr>
              <w:widowControl/>
              <w:jc w:val="center"/>
            </w:pPr>
            <w:r>
              <w:rPr>
                <w:rFonts w:hint="eastAsia" w:ascii="宋体" w:hAnsi="宋体" w:eastAsia="宋体" w:cs="宋体"/>
                <w:color w:val="000000"/>
                <w:kern w:val="0"/>
                <w:sz w:val="18"/>
                <w:szCs w:val="18"/>
              </w:rPr>
              <w:t>3</w:t>
            </w:r>
          </w:p>
        </w:tc>
        <w:tc>
          <w:tcPr>
            <w:tcW w:w="70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丁</w:t>
            </w:r>
          </w:p>
        </w:tc>
        <w:tc>
          <w:tcPr>
            <w:tcW w:w="901"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w:t>
            </w:r>
          </w:p>
        </w:tc>
        <w:tc>
          <w:tcPr>
            <w:tcW w:w="772"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64"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66"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85" w:hRule="atLeast"/>
          <w:jc w:val="center"/>
        </w:trPr>
        <w:tc>
          <w:tcPr>
            <w:tcW w:w="82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5" w:type="dxa"/>
            <w:gridSpan w:val="2"/>
            <w:shd w:val="clear" w:color="auto" w:fill="auto"/>
            <w:vAlign w:val="center"/>
          </w:tcPr>
          <w:p>
            <w:pPr>
              <w:widowControl/>
              <w:jc w:val="left"/>
            </w:pPr>
            <w:r>
              <w:rPr>
                <w:rFonts w:hint="eastAsia" w:ascii="宋体" w:hAnsi="宋体" w:eastAsia="宋体" w:cs="宋体"/>
                <w:color w:val="000000"/>
                <w:kern w:val="0"/>
                <w:sz w:val="18"/>
                <w:szCs w:val="18"/>
              </w:rPr>
              <w:t>　</w:t>
            </w:r>
          </w:p>
        </w:tc>
        <w:tc>
          <w:tcPr>
            <w:tcW w:w="70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1"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2"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4"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6" w:type="dxa"/>
            <w:vAlign w:val="center"/>
          </w:tcPr>
          <w:p>
            <w:pPr>
              <w:widowControl/>
              <w:jc w:val="left"/>
              <w:rPr>
                <w:rFonts w:hint="eastAsia" w:ascii="宋体" w:hAnsi="宋体" w:eastAsia="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85" w:hRule="atLeast"/>
          <w:jc w:val="center"/>
        </w:trPr>
        <w:tc>
          <w:tcPr>
            <w:tcW w:w="82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5" w:type="dxa"/>
            <w:gridSpan w:val="2"/>
            <w:shd w:val="clear" w:color="auto" w:fill="auto"/>
            <w:vAlign w:val="center"/>
          </w:tcPr>
          <w:p>
            <w:pPr>
              <w:widowControl/>
              <w:jc w:val="left"/>
            </w:pPr>
            <w:r>
              <w:rPr>
                <w:rFonts w:hint="eastAsia" w:ascii="宋体" w:hAnsi="宋体" w:eastAsia="宋体" w:cs="宋体"/>
                <w:color w:val="000000"/>
                <w:kern w:val="0"/>
                <w:sz w:val="18"/>
                <w:szCs w:val="18"/>
              </w:rPr>
              <w:t>　</w:t>
            </w:r>
          </w:p>
        </w:tc>
        <w:tc>
          <w:tcPr>
            <w:tcW w:w="70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1"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2"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4"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6" w:type="dxa"/>
            <w:vAlign w:val="center"/>
          </w:tcPr>
          <w:p>
            <w:pPr>
              <w:widowControl/>
              <w:jc w:val="left"/>
              <w:rPr>
                <w:rFonts w:hint="eastAsia" w:ascii="宋体" w:hAnsi="宋体" w:eastAsia="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285" w:hRule="atLeast"/>
          <w:jc w:val="center"/>
        </w:trPr>
        <w:tc>
          <w:tcPr>
            <w:tcW w:w="82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5" w:type="dxa"/>
            <w:gridSpan w:val="2"/>
            <w:shd w:val="clear" w:color="auto" w:fill="auto"/>
            <w:vAlign w:val="center"/>
          </w:tcPr>
          <w:p>
            <w:pPr>
              <w:widowControl/>
              <w:jc w:val="left"/>
            </w:pPr>
            <w:r>
              <w:rPr>
                <w:rFonts w:hint="eastAsia" w:ascii="宋体" w:hAnsi="宋体" w:eastAsia="宋体" w:cs="宋体"/>
                <w:color w:val="000000"/>
                <w:kern w:val="0"/>
                <w:sz w:val="18"/>
                <w:szCs w:val="18"/>
              </w:rPr>
              <w:t>　</w:t>
            </w:r>
          </w:p>
        </w:tc>
        <w:tc>
          <w:tcPr>
            <w:tcW w:w="70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1"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2"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4"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6" w:type="dxa"/>
            <w:vAlign w:val="center"/>
          </w:tcPr>
          <w:p>
            <w:pPr>
              <w:widowControl/>
              <w:jc w:val="left"/>
              <w:rPr>
                <w:rFonts w:hint="eastAsia" w:ascii="宋体" w:hAnsi="宋体" w:eastAsia="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PrEx>
        <w:trPr>
          <w:trHeight w:val="300" w:hRule="atLeast"/>
          <w:jc w:val="center"/>
        </w:trPr>
        <w:tc>
          <w:tcPr>
            <w:tcW w:w="82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2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5" w:type="dxa"/>
            <w:gridSpan w:val="2"/>
            <w:shd w:val="clear" w:color="auto" w:fill="auto"/>
            <w:vAlign w:val="center"/>
          </w:tcPr>
          <w:p>
            <w:pPr>
              <w:widowControl/>
              <w:jc w:val="left"/>
            </w:pPr>
            <w:r>
              <w:rPr>
                <w:rFonts w:hint="eastAsia" w:ascii="宋体" w:hAnsi="宋体" w:eastAsia="宋体" w:cs="宋体"/>
                <w:color w:val="000000"/>
                <w:kern w:val="0"/>
                <w:sz w:val="18"/>
                <w:szCs w:val="18"/>
              </w:rPr>
              <w:t>　</w:t>
            </w:r>
          </w:p>
        </w:tc>
        <w:tc>
          <w:tcPr>
            <w:tcW w:w="709"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01"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72" w:type="dxa"/>
            <w:gridSpan w:val="2"/>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4"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66" w:type="dxa"/>
            <w:vAlign w:val="center"/>
          </w:tcPr>
          <w:p>
            <w:pPr>
              <w:widowControl/>
              <w:jc w:val="left"/>
              <w:rPr>
                <w:rFonts w:hint="eastAsia" w:ascii="宋体" w:hAnsi="宋体" w:eastAsia="宋体" w:cs="宋体"/>
                <w:color w:val="000000"/>
                <w:kern w:val="0"/>
                <w:sz w:val="18"/>
                <w:szCs w:val="18"/>
              </w:rPr>
            </w:pPr>
          </w:p>
        </w:tc>
      </w:tr>
    </w:tbl>
    <w:p>
      <w:pPr>
        <w:spacing w:line="280" w:lineRule="exact"/>
        <w:ind w:left="-15" w:leftChars="-7"/>
        <w:rPr>
          <w:rFonts w:hint="eastAsia" w:ascii="Cambria" w:hAnsi="Times New Roman" w:cs="Cambria"/>
          <w:color w:val="000000"/>
          <w:sz w:val="18"/>
          <w:szCs w:val="18"/>
          <w:lang w:val="en-US" w:eastAsia="zh-CN"/>
        </w:rPr>
      </w:pPr>
    </w:p>
    <w:p>
      <w:pPr>
        <w:spacing w:line="280" w:lineRule="exact"/>
        <w:ind w:left="-15" w:leftChars="-7"/>
        <w:rPr>
          <w:rFonts w:hint="eastAsia" w:ascii="Cambria" w:hAnsi="Times New Roman" w:eastAsia="宋体" w:cs="Cambria"/>
          <w:color w:val="000000"/>
          <w:sz w:val="18"/>
          <w:szCs w:val="18"/>
          <w:lang w:val="en-US" w:eastAsia="zh-CN"/>
        </w:rPr>
      </w:pPr>
      <w:r>
        <w:rPr>
          <w:rFonts w:hint="eastAsia" w:ascii="Cambria" w:hAnsi="Times New Roman" w:cs="Cambria"/>
          <w:color w:val="000000"/>
          <w:sz w:val="18"/>
          <w:szCs w:val="18"/>
          <w:lang w:val="en-US" w:eastAsia="zh-CN"/>
        </w:rPr>
        <w:t>附表：</w:t>
      </w:r>
    </w:p>
    <w:tbl>
      <w:tblPr>
        <w:tblStyle w:val="7"/>
        <w:tblW w:w="9852" w:type="dxa"/>
        <w:tblInd w:w="-32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417"/>
        <w:gridCol w:w="1418"/>
        <w:gridCol w:w="1417"/>
        <w:gridCol w:w="1418"/>
        <w:gridCol w:w="23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53"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种植品种代码</w:t>
            </w:r>
          </w:p>
        </w:tc>
        <w:tc>
          <w:tcPr>
            <w:tcW w:w="1417"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种植品种名称</w:t>
            </w:r>
          </w:p>
        </w:tc>
        <w:tc>
          <w:tcPr>
            <w:tcW w:w="1418"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播种面积（亩）</w:t>
            </w:r>
          </w:p>
        </w:tc>
        <w:tc>
          <w:tcPr>
            <w:tcW w:w="1417"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施用品种代码</w:t>
            </w:r>
          </w:p>
        </w:tc>
        <w:tc>
          <w:tcPr>
            <w:tcW w:w="1418"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施用品种名称</w:t>
            </w:r>
          </w:p>
        </w:tc>
        <w:tc>
          <w:tcPr>
            <w:tcW w:w="232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施用量（千克）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3"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w:t>
            </w:r>
          </w:p>
        </w:tc>
        <w:tc>
          <w:tcPr>
            <w:tcW w:w="1417"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418"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17"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1418"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丁</w:t>
            </w:r>
          </w:p>
        </w:tc>
        <w:tc>
          <w:tcPr>
            <w:tcW w:w="2329"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7"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2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5" w:hRule="atLeast"/>
        </w:trPr>
        <w:tc>
          <w:tcPr>
            <w:tcW w:w="185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7"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18" w:type="dxa"/>
            <w:shd w:val="clear" w:color="auto" w:fill="D7D7D7"/>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32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autoSpaceDE w:val="0"/>
        <w:autoSpaceDN w:val="0"/>
        <w:adjustRightInd w:val="0"/>
        <w:spacing w:before="84" w:beforeLines="35" w:line="293" w:lineRule="atLeast"/>
        <w:jc w:val="left"/>
        <w:rPr>
          <w:rFonts w:hint="eastAsia" w:ascii="宋体" w:hAnsi="宋体" w:eastAsia="宋体" w:cs="Times New Roman"/>
          <w:kern w:val="0"/>
          <w:sz w:val="18"/>
          <w:szCs w:val="18"/>
        </w:rPr>
      </w:pPr>
      <w:r>
        <w:rPr>
          <w:rFonts w:hint="eastAsia" w:ascii="宋体" w:hAnsi="宋体" w:eastAsia="宋体" w:cs="Times New Roman"/>
          <w:kern w:val="0"/>
          <w:sz w:val="18"/>
          <w:szCs w:val="18"/>
        </w:rPr>
        <w:t>单位负责人：    统计负责人：      填表人：      联系电话：        报出日期：２０   年   月   日</w:t>
      </w:r>
    </w:p>
    <w:p>
      <w:pPr>
        <w:spacing w:line="320" w:lineRule="exact"/>
        <w:ind w:left="2"/>
        <w:rPr>
          <w:rFonts w:hint="eastAsia" w:ascii="Cambria" w:cs="Cambria"/>
          <w:color w:val="000000"/>
          <w:sz w:val="18"/>
          <w:szCs w:val="18"/>
        </w:rPr>
      </w:pPr>
    </w:p>
    <w:p>
      <w:pPr>
        <w:spacing w:line="320" w:lineRule="exact"/>
        <w:ind w:left="2"/>
        <w:rPr>
          <w:rFonts w:ascii="Cambria" w:cs="Cambria"/>
          <w:color w:val="000000"/>
          <w:sz w:val="18"/>
          <w:szCs w:val="18"/>
          <w:highlight w:val="none"/>
        </w:rPr>
      </w:pPr>
      <w:r>
        <w:rPr>
          <w:rFonts w:hint="eastAsia" w:ascii="Cambria" w:cs="Cambria"/>
          <w:color w:val="000000"/>
          <w:sz w:val="18"/>
          <w:szCs w:val="18"/>
        </w:rPr>
        <w:t>说明：</w:t>
      </w:r>
      <w:r>
        <w:rPr>
          <w:rFonts w:ascii="Cambria" w:cs="Cambria"/>
          <w:color w:val="000000"/>
          <w:sz w:val="18"/>
          <w:szCs w:val="18"/>
          <w:highlight w:val="none"/>
        </w:rPr>
        <w:t>1.</w:t>
      </w:r>
      <w:r>
        <w:rPr>
          <w:rFonts w:hint="eastAsia" w:ascii="Cambria" w:cs="Cambria"/>
          <w:color w:val="000000"/>
          <w:sz w:val="18"/>
          <w:szCs w:val="18"/>
          <w:highlight w:val="none"/>
        </w:rPr>
        <w:t>统计范围：</w:t>
      </w:r>
      <w:r>
        <w:rPr>
          <w:rFonts w:hint="eastAsia" w:ascii="Cambria" w:hAnsi="Cambria"/>
          <w:sz w:val="18"/>
          <w:szCs w:val="18"/>
          <w:highlight w:val="none"/>
          <w:lang w:eastAsia="zh-CN"/>
        </w:rPr>
        <w:t>特色种植</w:t>
      </w:r>
      <w:r>
        <w:rPr>
          <w:rFonts w:hint="eastAsia" w:ascii="Cambria" w:hAnsi="Cambria"/>
          <w:sz w:val="18"/>
          <w:szCs w:val="18"/>
          <w:highlight w:val="none"/>
        </w:rPr>
        <w:t>业法人单位、规模经营户。</w:t>
      </w:r>
    </w:p>
    <w:p>
      <w:pPr>
        <w:spacing w:line="320" w:lineRule="exact"/>
        <w:ind w:left="718" w:leftChars="256" w:right="-55" w:rightChars="-26" w:hanging="180" w:hangingChars="100"/>
        <w:rPr>
          <w:rFonts w:hint="eastAsia" w:ascii="Cambria" w:hAnsi="Times New Roman" w:eastAsia="宋体" w:cs="Times New Roman"/>
          <w:color w:val="000000"/>
          <w:sz w:val="18"/>
          <w:szCs w:val="18"/>
        </w:rPr>
      </w:pPr>
      <w:r>
        <w:rPr>
          <w:rFonts w:hint="eastAsia" w:ascii="Cambria" w:hAnsi="Times New Roman" w:eastAsia="宋体" w:cs="Times New Roman"/>
          <w:color w:val="000000"/>
          <w:sz w:val="18"/>
          <w:szCs w:val="18"/>
        </w:rPr>
        <w:t>2.报送日期及方式：调查单位</w:t>
      </w:r>
      <w:r>
        <w:rPr>
          <w:rFonts w:hint="eastAsia" w:ascii="宋体" w:hAnsi="宋体" w:cs="宋体"/>
          <w:color w:val="000000"/>
          <w:sz w:val="18"/>
          <w:szCs w:val="18"/>
          <w:lang w:val="en-US" w:eastAsia="zh-CN"/>
        </w:rPr>
        <w:t>10</w:t>
      </w:r>
      <w:r>
        <w:rPr>
          <w:rFonts w:hint="eastAsia" w:ascii="宋体" w:hAnsi="宋体" w:eastAsia="宋体" w:cs="宋体"/>
          <w:color w:val="000000"/>
          <w:sz w:val="18"/>
          <w:szCs w:val="18"/>
          <w:lang w:val="en-US" w:eastAsia="zh-CN"/>
        </w:rPr>
        <w:t>月</w:t>
      </w:r>
      <w:r>
        <w:rPr>
          <w:rFonts w:hint="eastAsia" w:ascii="宋体" w:hAnsi="宋体" w:cs="宋体"/>
          <w:color w:val="000000"/>
          <w:sz w:val="18"/>
          <w:szCs w:val="18"/>
          <w:lang w:val="en-US" w:eastAsia="zh-CN"/>
        </w:rPr>
        <w:t>31</w:t>
      </w:r>
      <w:r>
        <w:rPr>
          <w:rFonts w:hint="eastAsia" w:ascii="宋体" w:hAnsi="宋体" w:eastAsia="宋体" w:cs="宋体"/>
          <w:color w:val="000000"/>
          <w:sz w:val="18"/>
          <w:szCs w:val="18"/>
          <w:lang w:val="en-US" w:eastAsia="zh-CN"/>
        </w:rPr>
        <w:t>日</w:t>
      </w:r>
      <w:r>
        <w:rPr>
          <w:rFonts w:hint="eastAsia" w:ascii="宋体" w:hAnsi="宋体" w:eastAsia="宋体" w:cs="宋体"/>
          <w:color w:val="000000"/>
          <w:sz w:val="18"/>
          <w:szCs w:val="18"/>
        </w:rPr>
        <w:t xml:space="preserve">前联网直报 </w:t>
      </w:r>
      <w:r>
        <w:rPr>
          <w:rFonts w:hint="eastAsia" w:ascii="Cambria" w:hAnsi="Times New Roman" w:eastAsia="宋体" w:cs="Times New Roman"/>
          <w:color w:val="000000"/>
          <w:sz w:val="18"/>
          <w:szCs w:val="18"/>
        </w:rPr>
        <w:t>。</w:t>
      </w:r>
    </w:p>
    <w:p>
      <w:pPr>
        <w:spacing w:line="320" w:lineRule="exact"/>
        <w:ind w:left="718" w:leftChars="256" w:right="-55" w:rightChars="-26" w:hanging="180" w:hangingChars="100"/>
        <w:rPr>
          <w:rFonts w:ascii="Cambria"/>
          <w:color w:val="000000"/>
          <w:sz w:val="18"/>
          <w:szCs w:val="18"/>
        </w:rPr>
      </w:pPr>
      <w:r>
        <w:rPr>
          <w:rFonts w:hint="eastAsia" w:ascii="Cambria" w:hAnsi="Times New Roman" w:eastAsia="宋体" w:cs="Times New Roman"/>
          <w:color w:val="000000"/>
          <w:sz w:val="18"/>
          <w:szCs w:val="18"/>
        </w:rPr>
        <w:t>3.本表甲乙丙丁栏按《统计用农产品分类目录》填报。</w:t>
      </w:r>
    </w:p>
    <w:p>
      <w:pPr>
        <w:spacing w:line="320" w:lineRule="exact"/>
        <w:ind w:left="718" w:leftChars="256" w:right="-55" w:rightChars="-26" w:hanging="180" w:hangingChars="100"/>
        <w:rPr>
          <w:rFonts w:ascii="Cambria"/>
          <w:color w:val="000000"/>
          <w:sz w:val="18"/>
          <w:szCs w:val="18"/>
        </w:rPr>
      </w:pPr>
      <w:r>
        <w:rPr>
          <w:rFonts w:hint="eastAsia" w:ascii="Cambria"/>
          <w:color w:val="000000"/>
          <w:sz w:val="18"/>
          <w:szCs w:val="18"/>
          <w:lang w:val="en-US" w:eastAsia="zh-CN"/>
        </w:rPr>
        <w:t>4</w:t>
      </w:r>
      <w:r>
        <w:rPr>
          <w:rFonts w:ascii="Cambria"/>
          <w:color w:val="000000"/>
          <w:sz w:val="18"/>
          <w:szCs w:val="18"/>
        </w:rPr>
        <w:t>.</w:t>
      </w:r>
      <w:r>
        <w:rPr>
          <w:rFonts w:hint="eastAsia" w:ascii="Cambria"/>
          <w:color w:val="000000"/>
          <w:sz w:val="18"/>
          <w:szCs w:val="18"/>
        </w:rPr>
        <w:t>产品产量按主产品产量填写，产值按主副产品总产值填写；如单列副产品的，仅填写产量和产值项目</w:t>
      </w:r>
    </w:p>
    <w:p>
      <w:pPr>
        <w:spacing w:line="320" w:lineRule="exact"/>
        <w:ind w:left="718" w:leftChars="256" w:right="-55" w:rightChars="-26" w:hanging="180" w:hangingChars="100"/>
        <w:rPr>
          <w:rFonts w:hint="eastAsia" w:ascii="Cambria"/>
          <w:color w:val="000000"/>
          <w:sz w:val="18"/>
          <w:szCs w:val="24"/>
        </w:rPr>
      </w:pPr>
      <w:r>
        <w:rPr>
          <w:rFonts w:hint="eastAsia" w:ascii="Cambria"/>
          <w:color w:val="000000"/>
          <w:sz w:val="18"/>
          <w:szCs w:val="24"/>
          <w:lang w:val="en-US" w:eastAsia="zh-CN"/>
        </w:rPr>
        <w:t>5</w:t>
      </w:r>
      <w:r>
        <w:rPr>
          <w:rFonts w:ascii="Cambria"/>
          <w:color w:val="000000"/>
          <w:sz w:val="18"/>
          <w:szCs w:val="24"/>
        </w:rPr>
        <w:t>.</w:t>
      </w:r>
      <w:r>
        <w:rPr>
          <w:rFonts w:hint="eastAsia" w:ascii="Cambria"/>
          <w:color w:val="000000"/>
          <w:sz w:val="18"/>
          <w:szCs w:val="24"/>
        </w:rPr>
        <w:t>数据保留</w:t>
      </w:r>
      <w:r>
        <w:rPr>
          <w:rFonts w:ascii="Cambria"/>
          <w:color w:val="000000"/>
          <w:sz w:val="18"/>
          <w:szCs w:val="24"/>
        </w:rPr>
        <w:t>2</w:t>
      </w:r>
      <w:r>
        <w:rPr>
          <w:rFonts w:hint="eastAsia" w:ascii="Cambria"/>
          <w:color w:val="000000"/>
          <w:sz w:val="18"/>
          <w:szCs w:val="24"/>
        </w:rPr>
        <w:t>位小数。</w:t>
      </w:r>
    </w:p>
    <w:p>
      <w:pPr>
        <w:spacing w:line="320" w:lineRule="exact"/>
        <w:ind w:left="718" w:leftChars="256" w:right="-55" w:rightChars="-26" w:hanging="180" w:hangingChars="100"/>
        <w:rPr>
          <w:rFonts w:hint="eastAsia" w:ascii="Cambria"/>
          <w:color w:val="000000"/>
          <w:sz w:val="18"/>
          <w:szCs w:val="24"/>
          <w:lang w:val="en-US" w:eastAsia="zh-CN"/>
        </w:rPr>
      </w:pPr>
      <w:r>
        <w:rPr>
          <w:rFonts w:hint="eastAsia" w:ascii="Cambria"/>
          <w:color w:val="000000"/>
          <w:sz w:val="18"/>
          <w:szCs w:val="24"/>
          <w:lang w:val="en-US" w:eastAsia="zh-CN"/>
        </w:rPr>
        <w:t>6.生产方式，按照收获品主要生产方式填报，1露天，2设施。</w:t>
      </w:r>
    </w:p>
    <w:p>
      <w:pPr>
        <w:spacing w:line="320" w:lineRule="exact"/>
        <w:ind w:left="718" w:leftChars="256" w:right="-55" w:rightChars="-26" w:hanging="180" w:hangingChars="100"/>
        <w:rPr>
          <w:rFonts w:hint="eastAsia" w:ascii="Cambria" w:hAnsi="Times New Roman" w:cs="Cambria"/>
          <w:color w:val="000000"/>
          <w:sz w:val="18"/>
          <w:szCs w:val="18"/>
          <w:lang w:val="en-US" w:eastAsia="zh-CN"/>
        </w:rPr>
      </w:pPr>
      <w:r>
        <w:rPr>
          <w:rFonts w:hint="eastAsia" w:ascii="Cambria" w:cs="Cambria"/>
          <w:color w:val="000000"/>
          <w:sz w:val="18"/>
          <w:szCs w:val="18"/>
          <w:lang w:val="en-US" w:eastAsia="zh-CN"/>
        </w:rPr>
        <w:t>7</w:t>
      </w:r>
      <w:r>
        <w:rPr>
          <w:rFonts w:hint="eastAsia" w:ascii="Cambria" w:hAnsi="Times New Roman" w:cs="Cambria"/>
          <w:color w:val="000000"/>
          <w:sz w:val="18"/>
          <w:szCs w:val="18"/>
          <w:lang w:val="en-US" w:eastAsia="zh-CN"/>
        </w:rPr>
        <w:t>.灰色部分为自动计算生成。</w:t>
      </w:r>
    </w:p>
    <w:p>
      <w:pPr>
        <w:spacing w:line="320" w:lineRule="exact"/>
        <w:ind w:left="716" w:leftChars="0" w:right="-55" w:rightChars="-26" w:hanging="716" w:hangingChars="398"/>
        <w:rPr>
          <w:rFonts w:hint="default" w:ascii="Cambria" w:hAnsi="Cambria" w:eastAsia="宋体" w:cs="Cambria"/>
          <w:color w:val="000000"/>
          <w:sz w:val="18"/>
          <w:szCs w:val="18"/>
          <w:lang w:val="en-US" w:eastAsia="zh-CN"/>
        </w:rPr>
      </w:pPr>
      <w:r>
        <w:rPr>
          <w:rFonts w:hint="eastAsia" w:ascii="Cambria" w:hAnsi="Cambria" w:cs="Cambria"/>
          <w:color w:val="000000"/>
          <w:sz w:val="18"/>
          <w:szCs w:val="18"/>
          <w:lang w:val="en-US" w:eastAsia="zh-CN"/>
        </w:rPr>
        <w:t>附表说明：</w:t>
      </w:r>
    </w:p>
    <w:p>
      <w:pPr>
        <w:spacing w:line="320" w:lineRule="exact"/>
        <w:ind w:left="718" w:leftChars="256" w:right="-55" w:rightChars="-26" w:hanging="180" w:hangingChars="100"/>
        <w:rPr>
          <w:rFonts w:hint="eastAsia" w:ascii="Cambria" w:hAnsi="Times New Roman" w:eastAsia="宋体" w:cs="Times New Roman"/>
          <w:color w:val="000000"/>
          <w:sz w:val="18"/>
          <w:szCs w:val="18"/>
          <w:lang w:val="en-US" w:eastAsia="zh-CN"/>
        </w:rPr>
      </w:pPr>
      <w:r>
        <w:rPr>
          <w:rFonts w:hint="eastAsia" w:ascii="Cambria" w:hAnsi="Times New Roman" w:eastAsia="宋体" w:cs="Times New Roman"/>
          <w:color w:val="000000"/>
          <w:sz w:val="18"/>
          <w:szCs w:val="18"/>
          <w:lang w:val="en-US" w:eastAsia="zh-CN"/>
        </w:rPr>
        <w:t>1.统计范围：</w:t>
      </w:r>
      <w:r>
        <w:rPr>
          <w:rFonts w:hint="eastAsia" w:ascii="Cambria" w:cs="Times New Roman"/>
          <w:color w:val="000000"/>
          <w:sz w:val="18"/>
          <w:szCs w:val="18"/>
          <w:lang w:val="en-US" w:eastAsia="zh-CN"/>
        </w:rPr>
        <w:t>特色</w:t>
      </w:r>
      <w:r>
        <w:rPr>
          <w:rFonts w:hint="eastAsia" w:ascii="Cambria" w:hAnsi="Times New Roman" w:eastAsia="宋体" w:cs="Times New Roman"/>
          <w:color w:val="000000"/>
          <w:sz w:val="18"/>
          <w:szCs w:val="18"/>
          <w:lang w:val="en-US" w:eastAsia="zh-CN"/>
        </w:rPr>
        <w:t>种植业生产的农业法人单位、规模经营户。</w:t>
      </w:r>
    </w:p>
    <w:p>
      <w:pPr>
        <w:spacing w:line="320" w:lineRule="exact"/>
        <w:ind w:left="718" w:leftChars="256" w:right="-55" w:rightChars="-26" w:hanging="180" w:hangingChars="100"/>
        <w:rPr>
          <w:rFonts w:hint="eastAsia" w:ascii="Cambria" w:hAnsi="Times New Roman" w:eastAsia="宋体" w:cs="Times New Roman"/>
          <w:color w:val="000000"/>
          <w:sz w:val="18"/>
          <w:szCs w:val="18"/>
        </w:rPr>
      </w:pPr>
      <w:r>
        <w:rPr>
          <w:rFonts w:hint="eastAsia" w:ascii="Cambria" w:hAnsi="Times New Roman" w:eastAsia="宋体" w:cs="Times New Roman"/>
          <w:color w:val="000000"/>
          <w:sz w:val="18"/>
          <w:szCs w:val="18"/>
          <w:lang w:val="en-US" w:eastAsia="zh-CN"/>
        </w:rPr>
        <w:t>2</w:t>
      </w:r>
      <w:r>
        <w:rPr>
          <w:rFonts w:hint="eastAsia" w:ascii="Cambria" w:hAnsi="Times New Roman" w:eastAsia="宋体" w:cs="Times New Roman"/>
          <w:color w:val="000000"/>
          <w:sz w:val="18"/>
          <w:szCs w:val="18"/>
        </w:rPr>
        <w:t>.本表甲、乙栏下按《统计用农产品分类目录》填报，多品种种植的，可按产品代码前6位归并填报。</w:t>
      </w:r>
    </w:p>
    <w:p>
      <w:pPr>
        <w:spacing w:line="320" w:lineRule="exact"/>
        <w:ind w:left="718" w:leftChars="256" w:right="-55" w:rightChars="-26" w:hanging="180" w:hangingChars="100"/>
        <w:rPr>
          <w:rFonts w:hint="eastAsia" w:ascii="Cambria" w:hAnsi="Times New Roman" w:eastAsia="宋体" w:cs="Times New Roman"/>
          <w:color w:val="000000"/>
          <w:sz w:val="18"/>
          <w:szCs w:val="18"/>
        </w:rPr>
      </w:pPr>
      <w:r>
        <w:rPr>
          <w:rFonts w:hint="eastAsia" w:ascii="Cambria" w:hAnsi="Times New Roman" w:eastAsia="宋体" w:cs="Times New Roman"/>
          <w:color w:val="000000"/>
          <w:sz w:val="18"/>
          <w:szCs w:val="18"/>
          <w:lang w:val="en-US" w:eastAsia="zh-CN"/>
        </w:rPr>
        <w:t>3</w:t>
      </w:r>
      <w:r>
        <w:rPr>
          <w:rFonts w:hint="eastAsia" w:ascii="Cambria" w:hAnsi="Times New Roman" w:eastAsia="宋体" w:cs="Times New Roman"/>
          <w:color w:val="000000"/>
          <w:sz w:val="18"/>
          <w:szCs w:val="18"/>
        </w:rPr>
        <w:t>.本表丙、丁栏下按《统计用化肥农药分类目录》填报。</w:t>
      </w:r>
    </w:p>
    <w:p>
      <w:pPr>
        <w:spacing w:line="320" w:lineRule="exact"/>
        <w:ind w:left="718" w:leftChars="256" w:right="-55" w:rightChars="-26" w:hanging="180" w:hangingChars="100"/>
        <w:rPr>
          <w:rFonts w:hint="eastAsia" w:ascii="Cambria" w:hAnsi="Times New Roman" w:eastAsia="宋体" w:cs="Times New Roman"/>
          <w:color w:val="000000"/>
          <w:sz w:val="18"/>
          <w:szCs w:val="18"/>
        </w:rPr>
      </w:pPr>
      <w:r>
        <w:rPr>
          <w:rFonts w:hint="eastAsia" w:ascii="Cambria" w:hAnsi="Times New Roman" w:eastAsia="宋体" w:cs="Times New Roman"/>
          <w:color w:val="000000"/>
          <w:sz w:val="18"/>
          <w:szCs w:val="18"/>
          <w:lang w:val="en-US" w:eastAsia="zh-CN"/>
        </w:rPr>
        <w:t>4</w:t>
      </w:r>
      <w:r>
        <w:rPr>
          <w:rFonts w:hint="eastAsia" w:ascii="Cambria" w:hAnsi="Times New Roman" w:eastAsia="宋体" w:cs="Times New Roman"/>
          <w:color w:val="000000"/>
          <w:sz w:val="18"/>
          <w:szCs w:val="18"/>
        </w:rPr>
        <w:t>.按照本报告期农作物从种植到收获使用量填报，数据保留2位小数。</w:t>
      </w:r>
    </w:p>
    <w:p>
      <w:pPr>
        <w:spacing w:line="320" w:lineRule="exact"/>
        <w:ind w:left="718" w:leftChars="256" w:right="-55" w:rightChars="-26" w:hanging="180" w:hangingChars="100"/>
        <w:rPr>
          <w:rFonts w:hint="eastAsia" w:ascii="Cambria" w:hAnsi="Times New Roman" w:eastAsia="宋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rPr>
          <w:rFonts w:hint="eastAsia" w:ascii="黑体" w:eastAsia="黑体"/>
          <w:kern w:val="0"/>
          <w:sz w:val="32"/>
          <w:szCs w:val="32"/>
        </w:rPr>
      </w:pPr>
      <w:r>
        <w:rPr>
          <w:rFonts w:hint="eastAsia" w:ascii="黑体" w:eastAsia="黑体"/>
          <w:kern w:val="0"/>
          <w:sz w:val="32"/>
          <w:szCs w:val="32"/>
        </w:rPr>
        <w:br w:type="page"/>
      </w:r>
      <w:r>
        <w:rPr>
          <w:rFonts w:hint="eastAsia" w:ascii="黑体" w:eastAsia="黑体"/>
          <w:kern w:val="0"/>
          <w:sz w:val="32"/>
          <w:szCs w:val="32"/>
        </w:rPr>
        <w:t>四、附  录</w:t>
      </w:r>
    </w:p>
    <w:p>
      <w:pPr>
        <w:autoSpaceDE w:val="0"/>
        <w:autoSpaceDN w:val="0"/>
        <w:adjustRightInd w:val="0"/>
        <w:ind w:firstLine="540"/>
        <w:jc w:val="center"/>
        <w:rPr>
          <w:rFonts w:hint="eastAsia" w:ascii="方正书宋_GBK" w:eastAsia="方正书宋_GBK"/>
          <w:b/>
          <w:kern w:val="0"/>
          <w:sz w:val="28"/>
          <w:szCs w:val="28"/>
        </w:rPr>
      </w:pPr>
    </w:p>
    <w:p>
      <w:pPr>
        <w:autoSpaceDE w:val="0"/>
        <w:autoSpaceDN w:val="0"/>
        <w:adjustRightInd w:val="0"/>
        <w:jc w:val="center"/>
        <w:rPr>
          <w:rFonts w:hint="eastAsia" w:ascii="黑体" w:eastAsia="黑体"/>
          <w:kern w:val="0"/>
          <w:sz w:val="28"/>
          <w:szCs w:val="28"/>
        </w:rPr>
      </w:pPr>
      <w:r>
        <w:rPr>
          <w:rFonts w:hint="eastAsia" w:ascii="黑体" w:eastAsia="黑体"/>
          <w:kern w:val="0"/>
          <w:sz w:val="28"/>
          <w:szCs w:val="28"/>
        </w:rPr>
        <w:t>（一）统计指标解释</w:t>
      </w:r>
    </w:p>
    <w:p>
      <w:pPr>
        <w:snapToGrid w:val="0"/>
        <w:spacing w:before="240" w:beforeLines="100" w:after="120" w:afterLines="50" w:line="360" w:lineRule="exact"/>
        <w:ind w:firstLine="421" w:firstLineChars="200"/>
        <w:rPr>
          <w:rFonts w:hint="eastAsia" w:ascii="宋体" w:hAnsi="宋体" w:eastAsia="宋体" w:cs="Times New Roman"/>
          <w:b/>
          <w:szCs w:val="21"/>
          <w:highlight w:val="none"/>
          <w:lang w:val="en-US" w:eastAsia="zh-CN"/>
        </w:rPr>
      </w:pPr>
      <w:r>
        <w:rPr>
          <w:rFonts w:hint="eastAsia" w:ascii="宋体" w:hAnsi="宋体" w:eastAsia="宋体" w:cs="Times New Roman"/>
          <w:b/>
          <w:szCs w:val="21"/>
          <w:highlight w:val="none"/>
          <w:lang w:val="en-US" w:eastAsia="zh-CN"/>
        </w:rPr>
        <w:t>1.</w:t>
      </w:r>
      <w:r>
        <w:rPr>
          <w:rFonts w:hint="eastAsia" w:ascii="宋体" w:hAnsi="宋体" w:cs="Times New Roman"/>
          <w:b/>
          <w:szCs w:val="21"/>
          <w:highlight w:val="none"/>
          <w:lang w:val="en-US" w:eastAsia="zh-CN"/>
        </w:rPr>
        <w:t>特色种植</w:t>
      </w:r>
      <w:r>
        <w:rPr>
          <w:rFonts w:hint="eastAsia" w:ascii="宋体" w:hAnsi="宋体" w:eastAsia="宋体" w:cs="Times New Roman"/>
          <w:b/>
          <w:szCs w:val="21"/>
          <w:highlight w:val="none"/>
          <w:lang w:val="en-US" w:eastAsia="zh-CN"/>
        </w:rPr>
        <w:t>业生产经营基本情况</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统一社会信用代码</w:t>
      </w:r>
      <w:r>
        <w:rPr>
          <w:rFonts w:hint="eastAsia" w:ascii="宋体" w:hAnsi="宋体" w:eastAsia="宋体" w:cs="Times New Roman"/>
          <w:szCs w:val="21"/>
        </w:rPr>
        <w:t xml:space="preserve">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所有单位均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单位详细名称</w:t>
      </w:r>
      <w:r>
        <w:rPr>
          <w:rFonts w:hint="eastAsia" w:ascii="宋体" w:hAnsi="宋体" w:eastAsia="宋体" w:cs="Times New Roman"/>
          <w:szCs w:val="21"/>
        </w:rPr>
        <w:t xml:space="preserve">  指经有关部门批准正式使用的单位全称。所有单位均填写本项。</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单位所在地区划及详细地址 </w:t>
      </w:r>
      <w:r>
        <w:rPr>
          <w:rFonts w:hint="eastAsia" w:ascii="宋体" w:hAnsi="宋体" w:eastAsia="宋体" w:cs="Times New Roman"/>
          <w:szCs w:val="21"/>
        </w:rPr>
        <w:t xml:space="preserve"> 指单位主要经营地所处的详细地址、区划代码、城乡代码等。</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开业时间 </w:t>
      </w:r>
      <w:r>
        <w:rPr>
          <w:rFonts w:hint="eastAsia" w:ascii="宋体" w:hAnsi="宋体" w:eastAsia="宋体" w:cs="Times New Roman"/>
          <w:szCs w:val="21"/>
        </w:rPr>
        <w:t xml:space="preserve"> 指企业在市场监管部门登记注册后，经过一系列筹建工作，正式开始投入运营的具体年月。除筹建企业外，所有企业均填写本项。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机构类型  </w:t>
      </w:r>
      <w:r>
        <w:rPr>
          <w:rFonts w:hint="eastAsia" w:ascii="宋体" w:hAnsi="宋体" w:eastAsia="宋体" w:cs="Times New Roman"/>
          <w:szCs w:val="21"/>
        </w:rPr>
        <w:t>分为企家庭农场</w:t>
      </w:r>
      <w:r>
        <w:rPr>
          <w:rFonts w:hint="eastAsia" w:ascii="宋体" w:hAnsi="宋体" w:eastAsia="宋体" w:cs="Times New Roman"/>
          <w:szCs w:val="21"/>
          <w:lang w:eastAsia="zh-CN"/>
        </w:rPr>
        <w:t>、</w:t>
      </w:r>
      <w:r>
        <w:rPr>
          <w:rFonts w:hint="eastAsia" w:ascii="宋体" w:hAnsi="宋体" w:eastAsia="宋体" w:cs="Times New Roman"/>
          <w:szCs w:val="21"/>
        </w:rPr>
        <w:t>农业经营企业</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农民</w:t>
      </w:r>
      <w:r>
        <w:rPr>
          <w:rFonts w:hint="eastAsia" w:ascii="宋体" w:hAnsi="宋体" w:eastAsia="宋体" w:cs="Times New Roman"/>
          <w:szCs w:val="21"/>
        </w:rPr>
        <w:t>合作社</w:t>
      </w:r>
      <w:r>
        <w:rPr>
          <w:rFonts w:hint="eastAsia" w:ascii="宋体" w:hAnsi="宋体" w:eastAsia="宋体" w:cs="Times New Roman"/>
          <w:szCs w:val="21"/>
          <w:lang w:eastAsia="zh-CN"/>
        </w:rPr>
        <w:t>、</w:t>
      </w:r>
      <w:r>
        <w:rPr>
          <w:rFonts w:hint="eastAsia" w:ascii="宋体" w:hAnsi="宋体" w:eastAsia="宋体" w:cs="Times New Roman"/>
          <w:szCs w:val="21"/>
        </w:rPr>
        <w:t>其他</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按单位实际注册类型填写，</w:t>
      </w:r>
      <w:r>
        <w:rPr>
          <w:rFonts w:hint="eastAsia" w:ascii="宋体" w:hAnsi="宋体" w:eastAsia="宋体" w:cs="Times New Roman"/>
          <w:szCs w:val="21"/>
        </w:rPr>
        <w:t>所有单位均填写本项。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法定代表人（单位负责人） </w:t>
      </w:r>
      <w:r>
        <w:rPr>
          <w:rFonts w:hint="eastAsia" w:ascii="宋体" w:hAnsi="宋体" w:eastAsia="宋体" w:cs="Times New Roman"/>
          <w:szCs w:val="21"/>
        </w:rPr>
        <w:t xml:space="preserve"> 指依照法律或者法人组织章程规定，代表法人行使职权的负责人。所有单位均填写本项。</w:t>
      </w:r>
    </w:p>
    <w:p>
      <w:pPr>
        <w:snapToGrid w:val="0"/>
        <w:spacing w:line="360" w:lineRule="exact"/>
        <w:ind w:firstLine="420" w:firstLineChars="200"/>
        <w:rPr>
          <w:rFonts w:ascii="宋体" w:hAnsi="宋体"/>
          <w:szCs w:val="21"/>
        </w:rPr>
      </w:pPr>
      <w:r>
        <w:rPr>
          <w:rFonts w:hint="eastAsia" w:ascii="黑体" w:hAnsi="黑体" w:eastAsia="黑体"/>
          <w:szCs w:val="21"/>
        </w:rPr>
        <w:t>设施</w:t>
      </w:r>
      <w:r>
        <w:rPr>
          <w:rFonts w:hint="eastAsia" w:ascii="宋体" w:hAnsi="宋体"/>
          <w:szCs w:val="21"/>
        </w:rPr>
        <w:t xml:space="preserve"> 指能种植蔬菜、瓜类、花卉苗木、食用菌等作物的温室、大棚和中小棚。</w:t>
      </w:r>
    </w:p>
    <w:p>
      <w:pPr>
        <w:snapToGrid w:val="0"/>
        <w:spacing w:line="360" w:lineRule="exact"/>
        <w:ind w:firstLine="420" w:firstLineChars="200"/>
        <w:rPr>
          <w:rFonts w:ascii="宋体" w:hAnsi="宋体"/>
          <w:szCs w:val="21"/>
        </w:rPr>
      </w:pPr>
      <w:r>
        <w:rPr>
          <w:rFonts w:hint="eastAsia" w:ascii="黑体" w:hAnsi="黑体" w:eastAsia="黑体"/>
          <w:szCs w:val="21"/>
        </w:rPr>
        <w:t>设施数量</w:t>
      </w:r>
      <w:r>
        <w:rPr>
          <w:rFonts w:hint="eastAsia" w:ascii="宋体" w:hAnsi="宋体"/>
          <w:szCs w:val="21"/>
        </w:rPr>
        <w:t xml:space="preserve"> 指某类农业设施连为一个整体，无论内部结构如何，均按一个统计。</w:t>
      </w:r>
    </w:p>
    <w:p>
      <w:pPr>
        <w:snapToGrid w:val="0"/>
        <w:spacing w:line="360" w:lineRule="exact"/>
        <w:ind w:firstLine="420" w:firstLineChars="200"/>
        <w:rPr>
          <w:rFonts w:ascii="宋体" w:hAnsi="宋体"/>
          <w:szCs w:val="21"/>
        </w:rPr>
      </w:pPr>
      <w:r>
        <w:rPr>
          <w:rFonts w:hint="eastAsia" w:ascii="黑体" w:hAnsi="黑体" w:eastAsia="黑体"/>
          <w:szCs w:val="21"/>
        </w:rPr>
        <w:t>设施农业占地面积</w:t>
      </w:r>
      <w:r>
        <w:rPr>
          <w:rFonts w:hint="eastAsia" w:ascii="宋体" w:hAnsi="宋体"/>
          <w:szCs w:val="21"/>
        </w:rPr>
        <w:t xml:space="preserve"> 设施农业是指以工厂化生产方式</w:t>
      </w:r>
      <w:r>
        <w:rPr>
          <w:rFonts w:ascii="宋体" w:hAnsi="宋体"/>
          <w:szCs w:val="21"/>
        </w:rPr>
        <w:t>,</w:t>
      </w:r>
      <w:r>
        <w:rPr>
          <w:rFonts w:hint="eastAsia" w:ascii="宋体" w:hAnsi="宋体"/>
          <w:szCs w:val="21"/>
        </w:rPr>
        <w:t>建造人工设施</w:t>
      </w:r>
      <w:r>
        <w:rPr>
          <w:rFonts w:ascii="宋体" w:hAnsi="宋体"/>
          <w:szCs w:val="21"/>
        </w:rPr>
        <w:t>,</w:t>
      </w:r>
      <w:r>
        <w:rPr>
          <w:rFonts w:hint="eastAsia" w:ascii="宋体" w:hAnsi="宋体"/>
          <w:szCs w:val="21"/>
        </w:rPr>
        <w:t>改变气候条件</w:t>
      </w:r>
      <w:r>
        <w:rPr>
          <w:rFonts w:ascii="宋体" w:hAnsi="宋体"/>
          <w:szCs w:val="21"/>
        </w:rPr>
        <w:t>,</w:t>
      </w:r>
      <w:r>
        <w:rPr>
          <w:rFonts w:hint="eastAsia" w:ascii="宋体" w:hAnsi="宋体"/>
          <w:szCs w:val="21"/>
        </w:rPr>
        <w:t>提高农作物抵御自然灾害的能力</w:t>
      </w:r>
      <w:r>
        <w:rPr>
          <w:rFonts w:ascii="宋体" w:hAnsi="宋体"/>
          <w:szCs w:val="21"/>
        </w:rPr>
        <w:t>,</w:t>
      </w:r>
      <w:r>
        <w:rPr>
          <w:rFonts w:hint="eastAsia" w:ascii="宋体" w:hAnsi="宋体"/>
          <w:szCs w:val="21"/>
        </w:rPr>
        <w:t>改良生物特性</w:t>
      </w:r>
      <w:r>
        <w:rPr>
          <w:rFonts w:ascii="宋体" w:hAnsi="宋体"/>
          <w:szCs w:val="21"/>
        </w:rPr>
        <w:t>,</w:t>
      </w:r>
      <w:r>
        <w:rPr>
          <w:rFonts w:hint="eastAsia" w:ascii="宋体" w:hAnsi="宋体"/>
          <w:szCs w:val="21"/>
        </w:rPr>
        <w:t>使作物实现错季或反季节生产</w:t>
      </w:r>
      <w:r>
        <w:rPr>
          <w:rFonts w:ascii="宋体" w:hAnsi="宋体"/>
          <w:szCs w:val="21"/>
        </w:rPr>
        <w:t>,</w:t>
      </w:r>
      <w:r>
        <w:rPr>
          <w:rFonts w:hint="eastAsia" w:ascii="宋体" w:hAnsi="宋体"/>
          <w:szCs w:val="21"/>
        </w:rPr>
        <w:t>达到农作物均衡生产的目的</w:t>
      </w:r>
      <w:r>
        <w:rPr>
          <w:rFonts w:ascii="宋体" w:hAnsi="宋体"/>
          <w:szCs w:val="21"/>
        </w:rPr>
        <w:t>.</w:t>
      </w:r>
      <w:r>
        <w:rPr>
          <w:rFonts w:hint="eastAsia" w:ascii="宋体" w:hAnsi="宋体"/>
          <w:szCs w:val="21"/>
        </w:rPr>
        <w:t>包括温室、大棚和中小棚。设施占地面积指三类面积的总和。一是实际使用面积，指沿墙内侧的围绕面积；二是墙体面积，指设施的墙体等其他支撑体自身的占地面积；三是采光占用面积，指设施距遮光物体（其他设施、房屋等）的必要距离所占的面积。</w:t>
      </w:r>
      <w:r>
        <w:rPr>
          <w:rFonts w:ascii="宋体" w:hAnsi="宋体"/>
          <w:szCs w:val="21"/>
        </w:rPr>
        <w:t xml:space="preserve"> </w:t>
      </w:r>
    </w:p>
    <w:p>
      <w:pPr>
        <w:snapToGrid w:val="0"/>
        <w:spacing w:line="360" w:lineRule="exact"/>
        <w:ind w:firstLine="420" w:firstLineChars="200"/>
        <w:rPr>
          <w:rFonts w:ascii="宋体" w:hAnsi="宋体"/>
          <w:szCs w:val="21"/>
        </w:rPr>
      </w:pPr>
      <w:r>
        <w:rPr>
          <w:rFonts w:hint="eastAsia" w:ascii="黑体" w:hAnsi="黑体" w:eastAsia="黑体"/>
          <w:szCs w:val="21"/>
        </w:rPr>
        <w:t>温室</w:t>
      </w:r>
      <w:r>
        <w:rPr>
          <w:rFonts w:hint="eastAsia" w:ascii="宋体" w:hAnsi="宋体"/>
          <w:szCs w:val="21"/>
        </w:rPr>
        <w:t xml:space="preserve"> 又称暖房，指带多面墙体或替代墙体的阳光板、瓦楞板、玻璃等材料建设，可透光、控温的农业设施，人可在其内自由作业，通常造价较高、其内可以再附加的设施较多，可分为单栋或连栋（多栋）。</w:t>
      </w:r>
    </w:p>
    <w:p>
      <w:pPr>
        <w:snapToGrid w:val="0"/>
        <w:spacing w:line="360" w:lineRule="exact"/>
        <w:ind w:firstLine="420" w:firstLineChars="200"/>
        <w:rPr>
          <w:rFonts w:ascii="宋体" w:hAnsi="宋体"/>
          <w:szCs w:val="21"/>
        </w:rPr>
      </w:pPr>
      <w:r>
        <w:rPr>
          <w:rFonts w:hint="eastAsia" w:ascii="黑体" w:hAnsi="黑体" w:eastAsia="黑体"/>
          <w:szCs w:val="21"/>
        </w:rPr>
        <w:t>大棚</w:t>
      </w:r>
      <w:r>
        <w:rPr>
          <w:rFonts w:hint="eastAsia" w:ascii="宋体" w:hAnsi="宋体"/>
          <w:szCs w:val="21"/>
        </w:rPr>
        <w:t xml:space="preserve"> 也叫冷棚，指由简易骨架支撑、主要以塑料薄膜为覆盖材料的不加温、单跨拱屋面结构农业设施，一般造价较低、靠温室效应积聚热量，其高度可以达到人员直立或弯身入内作业。</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szCs w:val="21"/>
        </w:rPr>
        <w:t>中小棚</w:t>
      </w:r>
      <w:r>
        <w:rPr>
          <w:rFonts w:hint="eastAsia" w:ascii="宋体" w:hAnsi="宋体"/>
          <w:szCs w:val="21"/>
        </w:rPr>
        <w:t xml:space="preserve"> 指以竹片、荆条、细钢筋为主要骨架，覆盖塑料薄膜的无柱棚，一般其宽度不超过</w:t>
      </w:r>
      <w:r>
        <w:rPr>
          <w:rFonts w:ascii="宋体" w:hAnsi="宋体"/>
          <w:szCs w:val="21"/>
        </w:rPr>
        <w:t>3</w:t>
      </w:r>
      <w:r>
        <w:rPr>
          <w:rFonts w:hint="eastAsia" w:ascii="宋体" w:hAnsi="宋体"/>
          <w:szCs w:val="21"/>
        </w:rPr>
        <w:t>米、高度不超过</w:t>
      </w:r>
      <w:r>
        <w:rPr>
          <w:rFonts w:ascii="宋体" w:hAnsi="宋体"/>
          <w:szCs w:val="21"/>
        </w:rPr>
        <w:t>1.5</w:t>
      </w:r>
      <w:r>
        <w:rPr>
          <w:rFonts w:hint="eastAsia" w:ascii="宋体" w:hAnsi="宋体"/>
          <w:szCs w:val="21"/>
        </w:rPr>
        <w:t>米，人员无法直接入内作业，需掀起顶棚。可分为拱圆型、半拱圆型、双斜面型，其中半拱圆型指北面有</w:t>
      </w:r>
      <w:r>
        <w:rPr>
          <w:rFonts w:ascii="宋体" w:hAnsi="宋体"/>
          <w:szCs w:val="21"/>
        </w:rPr>
        <w:t>1</w:t>
      </w:r>
      <w:r>
        <w:rPr>
          <w:rFonts w:hint="eastAsia" w:ascii="宋体" w:hAnsi="宋体"/>
          <w:szCs w:val="21"/>
        </w:rPr>
        <w:t>米高土墙、南面为半拱圆的棚面</w:t>
      </w:r>
      <w:r>
        <w:rPr>
          <w:rFonts w:ascii="宋体" w:hAnsi="宋体"/>
          <w:szCs w:val="21"/>
        </w:rPr>
        <w:t>;</w:t>
      </w:r>
      <w:r>
        <w:rPr>
          <w:rFonts w:hint="eastAsia" w:ascii="宋体" w:hAnsi="宋体"/>
          <w:szCs w:val="21"/>
        </w:rPr>
        <w:t>或北面为半拱圆棚面、南面为一面坡的棚面。</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营业收入</w:t>
      </w:r>
      <w:r>
        <w:rPr>
          <w:rFonts w:hint="eastAsia" w:ascii="宋体" w:hAnsi="宋体" w:eastAsia="宋体" w:cs="Times New Roman"/>
          <w:szCs w:val="21"/>
        </w:rPr>
        <w:t xml:space="preserve">  指从事销售商品、提供劳务和让渡资产使用权等生产经营活动形成的经济利益流入。根据会计“利润表”中“营业收入”项目的本年累计数填报。</w:t>
      </w:r>
    </w:p>
    <w:p>
      <w:pPr>
        <w:snapToGrid w:val="0"/>
        <w:spacing w:line="360" w:lineRule="exact"/>
        <w:ind w:firstLine="420" w:firstLineChars="200"/>
        <w:rPr>
          <w:rFonts w:hint="eastAsia" w:ascii="宋体" w:hAnsi="宋体" w:eastAsia="宋体" w:cs="Times New Roman"/>
          <w:szCs w:val="21"/>
          <w:lang w:val="en-US" w:eastAsia="zh-CN"/>
        </w:rPr>
      </w:pPr>
      <w:r>
        <w:rPr>
          <w:rFonts w:hint="eastAsia" w:ascii="黑体" w:hAnsi="黑体" w:eastAsia="黑体" w:cs="Times New Roman"/>
          <w:szCs w:val="21"/>
          <w:lang w:val="en-US" w:eastAsia="zh-CN"/>
        </w:rPr>
        <w:t xml:space="preserve">农业经营收入 </w:t>
      </w:r>
      <w:r>
        <w:rPr>
          <w:rFonts w:hint="eastAsia" w:ascii="宋体" w:hAnsi="宋体" w:eastAsia="宋体" w:cs="Times New Roman"/>
          <w:szCs w:val="21"/>
        </w:rPr>
        <w:t>指企业</w:t>
      </w:r>
      <w:r>
        <w:rPr>
          <w:rFonts w:hint="eastAsia" w:ascii="宋体" w:hAnsi="宋体" w:eastAsia="宋体" w:cs="Times New Roman"/>
          <w:szCs w:val="21"/>
          <w:lang w:val="en-US" w:eastAsia="zh-CN"/>
        </w:rPr>
        <w:t>营业收入中来源为农林牧渔业的收入总额。</w:t>
      </w:r>
    </w:p>
    <w:p>
      <w:pPr>
        <w:snapToGrid w:val="0"/>
        <w:spacing w:line="360" w:lineRule="exact"/>
        <w:ind w:firstLine="420" w:firstLineChars="200"/>
        <w:rPr>
          <w:rFonts w:hint="eastAsia" w:ascii="宋体" w:hAnsi="宋体" w:eastAsia="宋体" w:cs="Times New Roman"/>
          <w:szCs w:val="21"/>
          <w:lang w:val="en-US" w:eastAsia="zh-CN"/>
        </w:rPr>
      </w:pPr>
      <w:r>
        <w:rPr>
          <w:rFonts w:hint="eastAsia" w:ascii="黑体" w:hAnsi="黑体" w:eastAsia="黑体" w:cs="Times New Roman"/>
          <w:szCs w:val="21"/>
          <w:lang w:val="en-US" w:eastAsia="zh-CN"/>
        </w:rPr>
        <w:t xml:space="preserve">电商收入 </w:t>
      </w:r>
      <w:r>
        <w:rPr>
          <w:rFonts w:hint="eastAsia" w:ascii="宋体" w:hAnsi="宋体" w:eastAsia="宋体" w:cs="Times New Roman"/>
          <w:szCs w:val="21"/>
          <w:lang w:val="en-US" w:eastAsia="zh-CN"/>
        </w:rPr>
        <w:t>指农业经营收入种，通过电子商务渠道销售产品或提供服务所取得的收入。</w:t>
      </w:r>
    </w:p>
    <w:p>
      <w:pPr>
        <w:snapToGrid w:val="0"/>
        <w:spacing w:line="360" w:lineRule="exact"/>
        <w:ind w:firstLine="420" w:firstLineChars="200"/>
        <w:rPr>
          <w:rFonts w:hint="default" w:ascii="宋体" w:hAnsi="宋体" w:eastAsia="宋体" w:cs="Times New Roman"/>
          <w:szCs w:val="21"/>
          <w:lang w:val="en-US" w:eastAsia="zh-CN"/>
        </w:rPr>
      </w:pPr>
      <w:r>
        <w:rPr>
          <w:rFonts w:hint="eastAsia" w:ascii="黑体" w:hAnsi="黑体" w:eastAsia="黑体" w:cs="Times New Roman"/>
          <w:szCs w:val="21"/>
          <w:lang w:val="en-US" w:eastAsia="zh-CN"/>
        </w:rPr>
        <w:t xml:space="preserve">休闲观光农业收入  </w:t>
      </w:r>
      <w:r>
        <w:rPr>
          <w:rFonts w:hint="eastAsia" w:ascii="宋体" w:hAnsi="宋体" w:eastAsia="宋体" w:cs="Times New Roman"/>
          <w:szCs w:val="21"/>
          <w:lang w:val="en-US" w:eastAsia="zh-CN"/>
        </w:rPr>
        <w:t>指营业收入种来自休闲观光、采摘游玩服务所取得的收入。</w:t>
      </w:r>
    </w:p>
    <w:p>
      <w:pPr>
        <w:snapToGrid w:val="0"/>
        <w:spacing w:line="360" w:lineRule="exact"/>
        <w:ind w:firstLine="420" w:firstLineChars="200"/>
        <w:rPr>
          <w:rFonts w:hint="eastAsia" w:ascii="宋体" w:hAnsi="宋体" w:eastAsia="宋体" w:cs="Times New Roman"/>
          <w:szCs w:val="21"/>
          <w:lang w:val="en-US" w:eastAsia="zh-CN"/>
        </w:rPr>
      </w:pPr>
      <w:r>
        <w:rPr>
          <w:rFonts w:hint="eastAsia" w:ascii="黑体" w:hAnsi="黑体" w:eastAsia="黑体" w:cs="Times New Roman"/>
          <w:szCs w:val="21"/>
          <w:lang w:val="en-US" w:eastAsia="zh-CN"/>
        </w:rPr>
        <w:t>农业生产用电量：</w:t>
      </w:r>
      <w:r>
        <w:rPr>
          <w:rFonts w:hint="eastAsia" w:ascii="宋体" w:hAnsi="宋体" w:eastAsia="宋体" w:cs="Times New Roman"/>
          <w:szCs w:val="21"/>
          <w:lang w:val="en-US" w:eastAsia="zh-CN"/>
        </w:rPr>
        <w:t>农村生产的全年用电总量（按全年累计数统计），既包括国家电网供电量，也包括农村自办电站供电量。</w:t>
      </w:r>
    </w:p>
    <w:p>
      <w:pPr>
        <w:snapToGrid w:val="0"/>
        <w:spacing w:line="360" w:lineRule="exact"/>
        <w:ind w:firstLine="420" w:firstLineChars="200"/>
        <w:rPr>
          <w:rFonts w:hint="eastAsia" w:ascii="宋体" w:hAnsi="宋体" w:eastAsia="宋体" w:cs="Times New Roman"/>
          <w:szCs w:val="21"/>
          <w:lang w:val="en-US" w:eastAsia="zh-CN"/>
        </w:rPr>
      </w:pPr>
      <w:r>
        <w:rPr>
          <w:rFonts w:hint="eastAsia" w:ascii="黑体" w:hAnsi="黑体" w:eastAsia="黑体"/>
          <w:szCs w:val="21"/>
        </w:rPr>
        <w:t>农用柴油使用量</w:t>
      </w:r>
      <w:r>
        <w:rPr>
          <w:rFonts w:hint="eastAsia" w:ascii="宋体" w:hAnsi="宋体"/>
          <w:szCs w:val="21"/>
        </w:rPr>
        <w:t xml:space="preserve"> 指在农业生产过程中各种农业机械消耗的各种型号的柴油，不管是购进还是借入，均按实际消耗掉的柴油数量由消耗方进行统计，不包括调拨出和借出的柴油。</w:t>
      </w:r>
    </w:p>
    <w:p>
      <w:pPr>
        <w:snapToGrid w:val="0"/>
        <w:spacing w:line="360" w:lineRule="exact"/>
        <w:ind w:firstLine="420" w:firstLineChars="200"/>
        <w:rPr>
          <w:rFonts w:ascii="宋体" w:hAnsi="宋体"/>
          <w:szCs w:val="21"/>
        </w:rPr>
      </w:pPr>
      <w:r>
        <w:rPr>
          <w:rFonts w:hint="eastAsia" w:ascii="黑体" w:hAnsi="黑体" w:eastAsia="黑体"/>
          <w:szCs w:val="21"/>
        </w:rPr>
        <w:t>农用塑料薄膜使用量</w:t>
      </w:r>
      <w:r>
        <w:rPr>
          <w:rFonts w:hint="eastAsia" w:ascii="宋体" w:hAnsi="宋体"/>
          <w:szCs w:val="21"/>
        </w:rPr>
        <w:t xml:space="preserve"> 指在农业生产过程中为防寒、保温、保湿等使用的塑料薄膜，包括温室塑料大棚和地膜使用量。</w:t>
      </w:r>
    </w:p>
    <w:p>
      <w:pPr>
        <w:snapToGrid w:val="0"/>
        <w:spacing w:line="360" w:lineRule="exact"/>
        <w:ind w:firstLine="420" w:firstLineChars="200"/>
        <w:rPr>
          <w:rFonts w:ascii="宋体" w:hAnsi="宋体"/>
          <w:szCs w:val="21"/>
        </w:rPr>
      </w:pPr>
      <w:r>
        <w:rPr>
          <w:rFonts w:hint="eastAsia" w:ascii="黑体" w:hAnsi="黑体" w:eastAsia="黑体"/>
          <w:szCs w:val="21"/>
        </w:rPr>
        <w:t>地膜</w:t>
      </w:r>
      <w:r>
        <w:rPr>
          <w:rFonts w:hint="eastAsia" w:ascii="宋体" w:hAnsi="宋体"/>
          <w:szCs w:val="21"/>
        </w:rPr>
        <w:t xml:space="preserve"> 指主要用于育秧</w:t>
      </w:r>
      <w:r>
        <w:rPr>
          <w:rFonts w:ascii="宋体" w:hAnsi="宋体"/>
          <w:szCs w:val="21"/>
        </w:rPr>
        <w:t>，高度为</w:t>
      </w:r>
      <w:r>
        <w:rPr>
          <w:rFonts w:hint="eastAsia" w:ascii="宋体" w:hAnsi="宋体"/>
          <w:szCs w:val="21"/>
        </w:rPr>
        <w:t>30厘米</w:t>
      </w:r>
      <w:r>
        <w:rPr>
          <w:rFonts w:ascii="宋体" w:hAnsi="宋体"/>
          <w:szCs w:val="21"/>
        </w:rPr>
        <w:t>以下</w:t>
      </w:r>
      <w:r>
        <w:rPr>
          <w:rFonts w:hint="eastAsia" w:ascii="宋体" w:hAnsi="宋体"/>
          <w:szCs w:val="21"/>
        </w:rPr>
        <w:t>，对田畦覆盖，以保持低温，减少蒸发，防冻防盐渍。统计时按使用量和覆盖面积分别统计。使用量按实际使用量统计；覆盖面积按使用</w:t>
      </w:r>
      <w:r>
        <w:rPr>
          <w:rFonts w:ascii="宋体" w:hAnsi="宋体"/>
          <w:szCs w:val="21"/>
        </w:rPr>
        <w:t>地膜的</w:t>
      </w:r>
      <w:r>
        <w:rPr>
          <w:rFonts w:hint="eastAsia" w:ascii="宋体" w:hAnsi="宋体"/>
          <w:szCs w:val="21"/>
        </w:rPr>
        <w:t>农作物播种面积乘使用次数统计。</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单位负责人  </w:t>
      </w:r>
      <w:r>
        <w:rPr>
          <w:rFonts w:hint="eastAsia" w:ascii="宋体" w:hAnsi="宋体" w:eastAsia="宋体" w:cs="Times New Roman"/>
          <w:szCs w:val="21"/>
        </w:rPr>
        <w:t>此指标需在单位负责人对本表填报内容进行确认后填写。纸质调查表需由单位负责人签字并加盖公章；电子调查表需经单位负责人确认后，在指标中填写单位负责人姓名。所有单位均填写本项。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统计负责人  </w:t>
      </w:r>
      <w:r>
        <w:rPr>
          <w:rFonts w:hint="eastAsia" w:ascii="宋体" w:hAnsi="宋体" w:eastAsia="宋体" w:cs="Times New Roman"/>
          <w:szCs w:val="21"/>
        </w:rPr>
        <w:t>此指标需在专职统计人员对本表填报内容进行确认后填写。纸质调查表需由专职统计人员签字；电子调查表需经专职统计人员确认后，在指标中填写专职统计人员姓名。设立专职统计人员的单位填写本项。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填表人</w:t>
      </w:r>
      <w:r>
        <w:rPr>
          <w:rFonts w:hint="eastAsia" w:ascii="宋体" w:hAnsi="宋体" w:eastAsia="宋体" w:cs="Times New Roman"/>
          <w:szCs w:val="21"/>
        </w:rPr>
        <w:t xml:space="preserve">  填写具体负责填报本调查表的人员姓名。所有单位均填写本项。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填表人联系电话（手机） </w:t>
      </w:r>
      <w:r>
        <w:rPr>
          <w:rFonts w:hint="eastAsia" w:ascii="宋体" w:hAnsi="宋体" w:eastAsia="宋体" w:cs="Times New Roman"/>
          <w:szCs w:val="21"/>
        </w:rPr>
        <w:t xml:space="preserve"> 以填写填表人移动电话为主，对于无移动电话的，可以填写填表人固定电话号码。所有单位均填写本项。</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报出日期 </w:t>
      </w:r>
      <w:r>
        <w:rPr>
          <w:rFonts w:hint="eastAsia" w:ascii="宋体" w:hAnsi="宋体" w:eastAsia="宋体" w:cs="Times New Roman"/>
          <w:szCs w:val="21"/>
        </w:rPr>
        <w:t xml:space="preserve"> 由系统自动生成，无需填写此项。</w:t>
      </w: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line="360" w:lineRule="exact"/>
        <w:ind w:firstLine="420" w:firstLineChars="200"/>
        <w:rPr>
          <w:rFonts w:hint="eastAsia" w:ascii="宋体" w:hAnsi="宋体"/>
          <w:szCs w:val="21"/>
        </w:rPr>
      </w:pPr>
    </w:p>
    <w:p>
      <w:pPr>
        <w:snapToGrid w:val="0"/>
        <w:spacing w:before="240" w:beforeLines="100" w:after="120" w:afterLines="50" w:line="360" w:lineRule="exact"/>
        <w:ind w:firstLine="421" w:firstLineChars="200"/>
        <w:rPr>
          <w:rFonts w:hint="default" w:ascii="宋体" w:hAnsi="宋体" w:eastAsia="宋体" w:cs="Times New Roman"/>
          <w:b/>
          <w:szCs w:val="21"/>
          <w:lang w:val="en-US" w:eastAsia="zh-CN"/>
        </w:rPr>
      </w:pPr>
      <w:r>
        <w:rPr>
          <w:rFonts w:hint="eastAsia" w:ascii="宋体" w:hAnsi="宋体" w:eastAsia="宋体" w:cs="Times New Roman"/>
          <w:b/>
          <w:szCs w:val="21"/>
          <w:lang w:val="en-US" w:eastAsia="zh-CN"/>
        </w:rPr>
        <w:t>2.化肥农药消耗情况</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农用化肥施用量</w:t>
      </w:r>
      <w:r>
        <w:rPr>
          <w:rFonts w:hint="eastAsia" w:ascii="宋体" w:hAnsi="宋体" w:eastAsia="宋体" w:cs="Times New Roman"/>
          <w:szCs w:val="21"/>
        </w:rPr>
        <w:t xml:space="preserve">   指本年内实际用于农业生产的化肥数量，包括氮肥、磷肥、钾肥和复合肥。化肥施用量要求按折纯量计算数量。折纯量是指把氮肥、磷肥、钾肥分别按含氮、含五氧化二磷、含氧化钾的百分之百成份进行折算后的数量。复合肥指含有两种或两种以上营养元素的化肥，按其所含主要成分折算。具体公式为：某种化肥折纯量=该种化肥实际施用量×折纯率（某种化肥有效成份含量的百分比），具体折纯率以化肥包装标识为准，也可参考农业农村部官网发布的《化肥折纯量参考计算表》。</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农药使用量</w:t>
      </w:r>
      <w:r>
        <w:rPr>
          <w:rFonts w:hint="eastAsia" w:ascii="宋体" w:hAnsi="宋体" w:eastAsia="宋体" w:cs="Times New Roman"/>
          <w:szCs w:val="21"/>
        </w:rPr>
        <w:t xml:space="preserve">  指在农业生产过程中为防止病虫害使用的化学药物数量，包括购买的和自产自用的杀虫剂、杀菌剂、除草剂、杀螨剂以及其他化学农药，但不包括兽药、渔业用药以及土农药。化学农药的使用量按实物量计算。</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农药折百量</w:t>
      </w:r>
      <w:r>
        <w:rPr>
          <w:rFonts w:hint="eastAsia" w:ascii="宋体" w:hAnsi="宋体" w:eastAsia="宋体" w:cs="Times New Roman"/>
          <w:szCs w:val="21"/>
        </w:rPr>
        <w:t xml:space="preserve">  折百量，即百分比含量，即一份成品药液含有效成分（即原药）的含量。折百量=商品量*含量%，“含量”根据实际应用含量规格计算。如某种农药有多个含量，可按照该地区内常用的含量折算。</w:t>
      </w:r>
    </w:p>
    <w:p>
      <w:pPr>
        <w:snapToGrid w:val="0"/>
        <w:spacing w:line="360" w:lineRule="exact"/>
        <w:ind w:firstLine="420" w:firstLineChars="200"/>
        <w:rPr>
          <w:rFonts w:hint="eastAsia" w:ascii="宋体" w:hAnsi="宋体" w:eastAsia="宋体" w:cs="Times New Roman"/>
          <w:szCs w:val="21"/>
        </w:rPr>
      </w:pPr>
      <w:r>
        <w:rPr>
          <w:rFonts w:hint="eastAsia" w:ascii="黑体" w:hAnsi="黑体" w:eastAsia="黑体" w:cs="Times New Roman"/>
          <w:szCs w:val="21"/>
        </w:rPr>
        <w:t xml:space="preserve">有机肥 </w:t>
      </w:r>
      <w:r>
        <w:rPr>
          <w:rFonts w:hint="eastAsia" w:ascii="宋体" w:hAnsi="宋体" w:eastAsia="宋体" w:cs="Times New Roman"/>
          <w:szCs w:val="21"/>
        </w:rPr>
        <w:t xml:space="preserve"> 广义俗称农家肥，包括以各种动物、植物残体或代谢物组成，如人畜粪便、秸秆、动物残体、屠宰场废弃物等。另外还包括饼肥（菜籽饼、棉籽饼、豆饼、芝麻饼、蓖麻饼、茶籽饼等）；堆肥；沤肥；厩肥；沼肥；绿肥等。主要是以供应有机物质为手段，借此来改善土壤理化性能，促进植物生长及土壤生态系统的循环。</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部分“广义上的有机肥”品种：</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堆肥：各类桔秆、落叶、青草、动植物残体、人畜粪便为原料，按比例相互混合或与少量泥土混合进行好氧发酵腐熟而成的一种肥料。</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沤肥：沤肥所用原料与堆肥基本相同，只是在淹水条件下进行发酵而成.</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厩肥：指猪、牛、马、羊、鸡、鸭等畜禽的粪尿与秸秆垫料堆沤制成的肥料.</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沼气肥：在密封的沼气池中，有机物腐解产生沼气后的副产物，包括沼气液和残渣。</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绿肥：利用栽培或野生的绿色植物体作肥料。如豆科的绿豆、蚕豆、草木樨、田菁、苜蓿、苕子等。非豆科绿肥有黑麦草、肥田萝卜、小葵子、满江红、水葫芦、水花生等。</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作物秸秆：农作物秸秆是重要的肥料品种之一，作物秸秆含有作物所必需的营养元素有N、P、K、 Ca、s等。</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在适宜条件下通过土壤微生物的作用，这些元素经过矿化再回到土壤中，为作物吸收利用。</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纯天然矿物质肥，包括钾矿粉、磷矿粉、氯化钙、天然硫酸钾镁肥等没有经过化学加工的天然物质。此类产品要通过有机认证，并严格按照有机标准生产才可用于有机农业。</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饼肥：菜籽饼、棉籽饼、豆饼、芝麻饼、蓖麻饼、茶籽饼等。</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泥肥：未经污染的河泥、塘泥、沟泥、港泥、湖泥等。</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狭义</w:t>
      </w:r>
    </w:p>
    <w:p>
      <w:pPr>
        <w:snapToGrid w:val="0"/>
        <w:spacing w:line="360" w:lineRule="exact"/>
        <w:ind w:firstLine="420" w:firstLineChars="200"/>
        <w:rPr>
          <w:rFonts w:hint="eastAsia" w:ascii="宋体" w:hAnsi="宋体"/>
          <w:b/>
          <w:szCs w:val="21"/>
        </w:rPr>
      </w:pPr>
      <w:r>
        <w:rPr>
          <w:rFonts w:hint="eastAsia" w:ascii="宋体" w:hAnsi="宋体" w:eastAsia="宋体" w:cs="Times New Roman"/>
          <w:szCs w:val="21"/>
        </w:rPr>
        <w:t>专指以各种动物废弃物（包括动物粪便；动物加工废弃物）和植物残体（饼肥类；作物秸秆；落叶；枯枝；草炭等），采用物理、化学、生物或三者兼有的处理技术，经过一定的加工工艺（包括但不限于堆制；高温；厌氧等），消除其中的有害物质（病原菌、病虫卵害、杂草种籽等）达到无害化标准而形成的，符合国家相关标准（NY 525-2012）及法规的一类肥料。</w:t>
      </w:r>
    </w:p>
    <w:p>
      <w:pPr>
        <w:snapToGrid w:val="0"/>
        <w:spacing w:before="240" w:beforeLines="100" w:after="120" w:afterLines="50" w:line="360" w:lineRule="exact"/>
        <w:ind w:firstLine="421" w:firstLineChars="200"/>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3.农林牧渔业总产值及主要产品产量</w:t>
      </w:r>
    </w:p>
    <w:p>
      <w:pPr>
        <w:snapToGrid w:val="0"/>
        <w:spacing w:line="360" w:lineRule="exact"/>
        <w:ind w:firstLine="420" w:firstLineChars="200"/>
        <w:rPr>
          <w:rFonts w:hint="eastAsia" w:ascii="黑体" w:hAnsi="黑体" w:eastAsia="黑体" w:cs="Times New Roman"/>
          <w:szCs w:val="21"/>
          <w:lang w:val="en-US" w:eastAsia="zh-CN"/>
        </w:rPr>
      </w:pPr>
      <w:r>
        <w:rPr>
          <w:rFonts w:hint="eastAsia" w:ascii="黑体" w:hAnsi="黑体" w:eastAsia="黑体" w:cs="Times New Roman"/>
          <w:szCs w:val="21"/>
        </w:rPr>
        <w:t>在地面积</w:t>
      </w:r>
      <w:r>
        <w:rPr>
          <w:rFonts w:hint="eastAsia" w:ascii="黑体" w:hAnsi="黑体" w:eastAsia="黑体" w:cs="Times New Roman"/>
          <w:szCs w:val="21"/>
          <w:lang w:val="en-US" w:eastAsia="zh-CN"/>
        </w:rPr>
        <w:t xml:space="preserve">  </w:t>
      </w:r>
      <w:r>
        <w:rPr>
          <w:rFonts w:hint="eastAsia" w:hAnsi="Century" w:cs="Century"/>
          <w:szCs w:val="21"/>
        </w:rPr>
        <w:t>指调查时点上</w:t>
      </w:r>
      <w:r>
        <w:rPr>
          <w:rFonts w:hint="eastAsia" w:ascii="宋体" w:hAnsi="宋体" w:eastAsia="宋体" w:cs="Times New Roman"/>
          <w:szCs w:val="21"/>
          <w:lang w:eastAsia="zh-CN"/>
        </w:rPr>
        <w:t>农业生产经营者</w:t>
      </w:r>
      <w:r>
        <w:rPr>
          <w:rFonts w:hint="eastAsia" w:hAnsi="Century" w:cs="Century"/>
          <w:szCs w:val="21"/>
        </w:rPr>
        <w:t>实际</w:t>
      </w:r>
      <w:r>
        <w:rPr>
          <w:rFonts w:hint="eastAsia" w:ascii="宋体" w:hAnsi="宋体" w:eastAsia="宋体" w:cs="Times New Roman"/>
          <w:szCs w:val="21"/>
          <w:lang w:val="en-US" w:eastAsia="zh-CN"/>
        </w:rPr>
        <w:t>种植的</w:t>
      </w:r>
      <w:r>
        <w:rPr>
          <w:rFonts w:hint="eastAsia" w:ascii="宋体" w:hAnsi="宋体" w:eastAsia="宋体" w:cs="Times New Roman"/>
          <w:szCs w:val="21"/>
          <w:lang w:eastAsia="zh-CN"/>
        </w:rPr>
        <w:t>土地</w:t>
      </w:r>
      <w:r>
        <w:rPr>
          <w:rFonts w:hint="eastAsia" w:ascii="宋体" w:hAnsi="宋体" w:eastAsia="宋体" w:cs="Times New Roman"/>
          <w:szCs w:val="21"/>
          <w:lang w:val="en-US" w:eastAsia="zh-CN"/>
        </w:rPr>
        <w:t>面积</w:t>
      </w:r>
      <w:r>
        <w:rPr>
          <w:rFonts w:hint="eastAsia" w:ascii="宋体" w:hAnsi="宋体" w:eastAsia="宋体" w:cs="Times New Roman"/>
          <w:szCs w:val="21"/>
          <w:lang w:eastAsia="zh-CN"/>
        </w:rPr>
        <w:t>（耕地或非耕地）。</w:t>
      </w:r>
      <w:r>
        <w:rPr>
          <w:rFonts w:hint="eastAsia" w:ascii="黑体" w:hAnsi="黑体" w:eastAsia="黑体" w:cs="Times New Roman"/>
          <w:szCs w:val="21"/>
          <w:lang w:val="en-US" w:eastAsia="zh-CN"/>
        </w:rPr>
        <w:t xml:space="preserve">  </w:t>
      </w:r>
    </w:p>
    <w:p>
      <w:pPr>
        <w:snapToGrid w:val="0"/>
        <w:spacing w:line="360" w:lineRule="exact"/>
        <w:ind w:firstLine="420" w:firstLineChars="200"/>
        <w:rPr>
          <w:rFonts w:hint="default" w:ascii="宋体" w:hAnsi="宋体" w:eastAsia="宋体" w:cs="Times New Roman"/>
          <w:szCs w:val="21"/>
          <w:lang w:val="en-US" w:eastAsia="zh-CN"/>
        </w:rPr>
      </w:pPr>
      <w:r>
        <w:rPr>
          <w:rFonts w:hint="eastAsia" w:ascii="黑体" w:hAnsi="黑体" w:eastAsia="黑体" w:cs="Times New Roman"/>
          <w:szCs w:val="21"/>
        </w:rPr>
        <w:t>播种面积</w:t>
      </w:r>
      <w:r>
        <w:rPr>
          <w:rFonts w:hint="eastAsia" w:ascii="黑体" w:hAnsi="黑体" w:eastAsia="黑体" w:cs="Times New Roman"/>
          <w:szCs w:val="21"/>
          <w:lang w:val="en-US" w:eastAsia="zh-CN"/>
        </w:rPr>
        <w:t xml:space="preserve">   </w:t>
      </w:r>
      <w:r>
        <w:rPr>
          <w:rFonts w:hint="eastAsia" w:ascii="宋体" w:hAnsi="宋体" w:eastAsia="宋体" w:cs="Times New Roman"/>
          <w:szCs w:val="21"/>
          <w:lang w:eastAsia="zh-CN"/>
        </w:rPr>
        <w:t>指农业生产经营者应在日历年度内收获的作物在全部土地（耕地或非耕地）上的播种或移植面积。凡是本年内收获的作物，无论是本年还是上年播种，都算为本年播种面积，但不包括本年播种，下年收获的作物面积。移植的作物面积按移植后的面积计算，不计算移植前在育苗田、棚等的面积。多年生作物，即播种后可连续生长多年的缩根性草本植物，如有些麻类、中药等作物的播种面积，按本年新增面积加往年的连续累计面积计算。如果因灾害等原因，应该收获却未能收获，也要按原播种面积计算，新补或改种，并在本年收获的，要按复种作物计算面积。间种、混种的作物面积按比例折算各个作物的面积，如果完全混合、同步生长、收获的作物，按混合面积平均分配。复种、套种的作物，按次数计算面积，每种一次计算一次。再生烟等，因其没有经过播种或移植，不计入播种面积。莲藕等水生蔬菜类生长在湖泊、水塘等水域的面积占比重较大，不仅难以统计，而且因非耕地面积过大对统计口径产生影响，因此在湖泊、水塘等水域的莲藕等水生蔬菜无论是野生还是人工种植均不计算面积，只计算其在耕地上种植的面积。</w:t>
      </w:r>
      <w:r>
        <w:rPr>
          <w:rFonts w:hint="eastAsia" w:ascii="宋体" w:hAnsi="宋体" w:eastAsia="宋体" w:cs="Times New Roman"/>
          <w:szCs w:val="21"/>
          <w:lang w:val="en-US" w:eastAsia="zh-CN"/>
        </w:rPr>
        <w:t xml:space="preserve"> </w:t>
      </w:r>
    </w:p>
    <w:p>
      <w:pPr>
        <w:snapToGrid w:val="0"/>
        <w:spacing w:line="360" w:lineRule="exact"/>
        <w:ind w:firstLine="420" w:firstLineChars="200"/>
        <w:rPr>
          <w:rFonts w:hint="eastAsia" w:ascii="黑体" w:hAnsi="黑体" w:eastAsia="黑体" w:cs="Times New Roman"/>
          <w:szCs w:val="21"/>
          <w:lang w:val="en-US" w:eastAsia="zh-CN"/>
        </w:rPr>
      </w:pPr>
      <w:r>
        <w:rPr>
          <w:rFonts w:hint="eastAsia" w:ascii="黑体" w:hAnsi="黑体" w:eastAsia="黑体" w:cs="Times New Roman"/>
          <w:szCs w:val="21"/>
          <w:lang w:eastAsia="zh-CN"/>
        </w:rPr>
        <w:t>收获面积</w:t>
      </w:r>
      <w:r>
        <w:rPr>
          <w:rFonts w:hint="eastAsia" w:ascii="黑体" w:hAnsi="黑体" w:eastAsia="黑体" w:cs="Times New Roman"/>
          <w:szCs w:val="21"/>
          <w:lang w:val="en-US" w:eastAsia="zh-CN"/>
        </w:rPr>
        <w:t xml:space="preserve">   </w:t>
      </w:r>
      <w:r>
        <w:rPr>
          <w:rFonts w:hint="eastAsia" w:ascii="宋体" w:hAnsi="宋体" w:eastAsia="宋体" w:cs="Times New Roman"/>
          <w:szCs w:val="21"/>
          <w:lang w:eastAsia="zh-CN"/>
        </w:rPr>
        <w:t>指农业生产经营者应在日历年度内收获的作物在全部土地（耕地或非耕地）。</w:t>
      </w:r>
      <w:r>
        <w:rPr>
          <w:rFonts w:hint="eastAsia" w:ascii="黑体" w:hAnsi="黑体" w:eastAsia="黑体" w:cs="Times New Roman"/>
          <w:szCs w:val="21"/>
          <w:lang w:val="en-US" w:eastAsia="zh-CN"/>
        </w:rPr>
        <w:t xml:space="preserve"> </w:t>
      </w:r>
    </w:p>
    <w:p>
      <w:pPr>
        <w:snapToGrid w:val="0"/>
        <w:spacing w:line="360" w:lineRule="exact"/>
        <w:ind w:firstLine="420" w:firstLineChars="200"/>
        <w:rPr>
          <w:rFonts w:hint="eastAsia" w:ascii="Century" w:hAnsi="Century"/>
          <w:szCs w:val="21"/>
        </w:rPr>
      </w:pPr>
      <w:r>
        <w:rPr>
          <w:rFonts w:hint="eastAsia" w:ascii="黑体" w:hAnsi="黑体" w:eastAsia="黑体" w:cs="Times New Roman"/>
          <w:szCs w:val="21"/>
          <w:lang w:eastAsia="zh-CN"/>
        </w:rPr>
        <w:t>主要作物产量</w:t>
      </w:r>
      <w:r>
        <w:rPr>
          <w:rFonts w:hint="eastAsia" w:ascii="楷体_GB2312" w:hAnsi="楷体_GB2312" w:eastAsia="楷体_GB2312"/>
          <w:szCs w:val="21"/>
        </w:rPr>
        <w:t xml:space="preserve"> </w:t>
      </w:r>
      <w:r>
        <w:rPr>
          <w:rFonts w:hint="eastAsia" w:ascii="Century" w:hAnsi="Century"/>
          <w:szCs w:val="21"/>
        </w:rPr>
        <w:t>指各作物在日历年度内生产的数量。</w:t>
      </w:r>
    </w:p>
    <w:p>
      <w:pPr>
        <w:snapToGrid w:val="0"/>
        <w:spacing w:line="360" w:lineRule="exact"/>
        <w:ind w:firstLine="420" w:firstLineChars="200"/>
        <w:rPr>
          <w:rFonts w:ascii="宋体" w:hAnsi="宋体"/>
          <w:szCs w:val="21"/>
        </w:rPr>
      </w:pPr>
      <w:r>
        <w:rPr>
          <w:rFonts w:hint="eastAsia" w:ascii="Century" w:hAnsi="Century" w:eastAsia="宋体" w:cs="Times New Roman"/>
          <w:szCs w:val="21"/>
        </w:rPr>
        <w:t>经济作物产量 指除粮食外，各经济作物在日历年度内生产的数量。经济作物产量按作物计算，不</w:t>
      </w:r>
      <w:r>
        <w:rPr>
          <w:rFonts w:hint="eastAsia" w:ascii="宋体" w:hAnsi="宋体"/>
          <w:szCs w:val="21"/>
        </w:rPr>
        <w:t>计算总产量。各主要经济作物的产量计算方法如下：</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）棉花按去籽后的皮棉计算。</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麻类除亚麻以麻杆计算，苎麻以刮皮后的干麻计算，苘麻和线麻以熟麻皮计算外，其余一律以生麻皮计算。一般情况是一公斤熟麻皮可折为二公斤生麻皮，如果原来就习惯按熟麻皮计算的，亦要按比例折成生麻皮后上报。为了准确地统计黄红麻产量，由基层填报的报表，可分别统计生麻皮产量和熟麻皮产量，再由综合部门统一折成生麻皮产量。</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）烤烟与晒烟均以干烟叶计算。</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）花生以带壳的干花生计算。</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）甘蔗以蔗茎计算。</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）甜菜以块根计算。</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）瓜果按鲜果计算。</w:t>
      </w:r>
    </w:p>
    <w:p>
      <w:pPr>
        <w:snapToGrid w:val="0"/>
        <w:spacing w:line="360" w:lineRule="exact"/>
        <w:ind w:firstLine="420" w:firstLineChars="200"/>
        <w:rPr>
          <w:rFonts w:ascii="宋体" w:hAnsi="宋体"/>
          <w:szCs w:val="21"/>
        </w:rPr>
      </w:pPr>
      <w:r>
        <w:rPr>
          <w:rFonts w:hint="eastAsia" w:ascii="宋体" w:hAnsi="宋体"/>
          <w:szCs w:val="21"/>
        </w:rPr>
        <w:t>油料 指</w:t>
      </w:r>
      <w:r>
        <w:rPr>
          <w:rFonts w:ascii="宋体" w:hAnsi="宋体"/>
          <w:szCs w:val="21"/>
        </w:rPr>
        <w:t>以榨取油脂为主要用途的一类作物</w:t>
      </w:r>
      <w:r>
        <w:rPr>
          <w:rFonts w:hint="eastAsia" w:ascii="宋体" w:hAnsi="宋体"/>
          <w:szCs w:val="21"/>
        </w:rPr>
        <w:t>，包括花生、油菜籽、芝麻、胡麻籽、葵花籽和其他油料，</w:t>
      </w:r>
      <w:r>
        <w:rPr>
          <w:rFonts w:ascii="宋体" w:hAnsi="宋体"/>
          <w:szCs w:val="21"/>
        </w:rPr>
        <w:t>如棉籽、苏子</w:t>
      </w:r>
      <w:r>
        <w:rPr>
          <w:rFonts w:hint="eastAsia" w:ascii="宋体" w:hAnsi="宋体"/>
          <w:szCs w:val="21"/>
        </w:rPr>
        <w:t>等。不包括大豆，也不包括木本油料和野生油料。</w:t>
      </w:r>
    </w:p>
    <w:p>
      <w:pPr>
        <w:snapToGrid w:val="0"/>
        <w:spacing w:line="360" w:lineRule="exact"/>
        <w:ind w:firstLine="420" w:firstLineChars="200"/>
        <w:rPr>
          <w:rFonts w:hint="default" w:ascii="宋体" w:hAnsi="宋体" w:eastAsia="宋体" w:cs="Times New Roman"/>
          <w:szCs w:val="21"/>
          <w:lang w:val="en-US" w:eastAsia="zh-CN"/>
        </w:rPr>
      </w:pPr>
      <w:r>
        <w:rPr>
          <w:rFonts w:hint="eastAsia" w:ascii="黑体" w:hAnsi="黑体" w:eastAsia="黑体" w:cs="Times New Roman"/>
          <w:szCs w:val="21"/>
        </w:rPr>
        <w:t xml:space="preserve">产值（当年价格） </w:t>
      </w:r>
      <w:r>
        <w:rPr>
          <w:rFonts w:hint="eastAsia" w:ascii="Verdana" w:hAnsi="Century" w:eastAsia="Verdana"/>
          <w:szCs w:val="21"/>
        </w:rPr>
        <w:t xml:space="preserve"> </w:t>
      </w:r>
      <w:r>
        <w:rPr>
          <w:rFonts w:hint="eastAsia" w:ascii="Century" w:hAnsi="Century"/>
          <w:szCs w:val="21"/>
        </w:rPr>
        <w:t>指调查对象在报告期内生产的以货币形式表现的农林牧渔业最终产品和提供农林牧渔业支持性服务活动的总价值量。</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（1）农林牧渔业业总产值计算应遵循的原则</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①农林牧渔业生产的原则。即凡是调查对象在报告期内生产的最终产品和提供的劳务，均应包括在内。其中的最终产品，不管是否在报告期内销售，只要是报告期内收获的，就应包括在内。凡不是农林牧渔业生产收获的产品和支持性服务，均不得计入农林牧渔业总产值。</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②最终产品的原则。即调查对象生产的成品价值必须是本单位生产收获的，经检验合格不需再进行任何加工的最终产品。调查对象对外销售的半成品也应视为最终产品计入农林牧渔业总产值。</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③“工厂法”原则。即以法人农林牧渔业单位作为一个整体计算农林牧渔业总产值，是其报告期内生产的最终产品和提供劳务的总价值量。</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（2）农林牧渔业总产值的内容</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成品和支持性服务价值：指调查对象在报告期内生产，并在报告期内不再进行加工，经检验合格、包装入库的已经销售和准备销售的全部农林牧渔业成品（包括半成品）价值和对外提供农林牧渔业支持性服务活动合计。成品价值包括调查对象生产收获的自使用的成品价值。</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农林牧渔业总产值是按现行价格计算的。成品价值按成品实物量乘以报告期产品实际销售平均单价计算。农户全自用无销售的农产品，其平均单价可以参考周边农户的实际销售平均单价，按照同质可比原则进行取数。</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如果农业生产分主副产品，副产品产值可以归入主产品产值合并报送，也可以单列独立报送。</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br w:type="page"/>
      </w:r>
    </w:p>
    <w:p>
      <w:pPr>
        <w:numPr>
          <w:ilvl w:val="0"/>
          <w:numId w:val="2"/>
        </w:numPr>
        <w:snapToGrid w:val="0"/>
        <w:spacing w:line="360" w:lineRule="exact"/>
        <w:ind w:firstLine="560" w:firstLineChars="200"/>
        <w:rPr>
          <w:rFonts w:hint="eastAsia" w:ascii="黑体" w:hAnsi="Times New Roman" w:eastAsia="黑体" w:cs="Times New Roman"/>
          <w:kern w:val="0"/>
          <w:sz w:val="28"/>
          <w:szCs w:val="28"/>
        </w:rPr>
      </w:pPr>
      <w:r>
        <w:rPr>
          <w:rFonts w:hint="eastAsia" w:ascii="黑体" w:hAnsi="Times New Roman" w:eastAsia="黑体" w:cs="Times New Roman"/>
          <w:kern w:val="0"/>
          <w:sz w:val="28"/>
          <w:szCs w:val="28"/>
        </w:rPr>
        <w:t>化肥折纯量参考计算表</w:t>
      </w:r>
    </w:p>
    <w:p>
      <w:pPr>
        <w:numPr>
          <w:ilvl w:val="0"/>
          <w:numId w:val="0"/>
        </w:numPr>
        <w:snapToGrid w:val="0"/>
        <w:spacing w:line="360" w:lineRule="exact"/>
        <w:rPr>
          <w:rFonts w:hint="eastAsia" w:ascii="黑体" w:hAnsi="Times New Roman" w:eastAsia="黑体" w:cs="Times New Roman"/>
          <w:kern w:val="0"/>
          <w:sz w:val="28"/>
          <w:szCs w:val="28"/>
        </w:rPr>
      </w:pPr>
    </w:p>
    <w:tbl>
      <w:tblPr>
        <w:tblStyle w:val="7"/>
        <w:tblW w:w="8958" w:type="dxa"/>
        <w:tblInd w:w="0" w:type="dxa"/>
        <w:tblLayout w:type="fixed"/>
        <w:tblCellMar>
          <w:top w:w="0" w:type="dxa"/>
          <w:left w:w="0" w:type="dxa"/>
          <w:bottom w:w="0" w:type="dxa"/>
          <w:right w:w="0" w:type="dxa"/>
        </w:tblCellMar>
      </w:tblPr>
      <w:tblGrid>
        <w:gridCol w:w="1725"/>
        <w:gridCol w:w="1850"/>
        <w:gridCol w:w="1311"/>
        <w:gridCol w:w="518"/>
        <w:gridCol w:w="518"/>
        <w:gridCol w:w="1180"/>
        <w:gridCol w:w="1856"/>
      </w:tblGrid>
      <w:tr>
        <w:tblPrEx>
          <w:tblCellMar>
            <w:top w:w="0" w:type="dxa"/>
            <w:left w:w="0" w:type="dxa"/>
            <w:bottom w:w="0" w:type="dxa"/>
            <w:right w:w="0" w:type="dxa"/>
          </w:tblCellMar>
        </w:tblPrEx>
        <w:trPr>
          <w:trHeight w:val="450" w:hRule="atLeast"/>
        </w:trPr>
        <w:tc>
          <w:tcPr>
            <w:tcW w:w="1725" w:type="dxa"/>
            <w:vMerge w:val="restart"/>
            <w:tcBorders>
              <w:top w:val="single" w:color="auto" w:sz="12" w:space="0"/>
              <w:left w:val="nil"/>
              <w:bottom w:val="single" w:color="auto" w:sz="6" w:space="0"/>
              <w:right w:val="single" w:color="auto" w:sz="6" w:space="0"/>
            </w:tcBorders>
            <w:vAlign w:val="center"/>
          </w:tcPr>
          <w:p>
            <w:pPr>
              <w:jc w:val="center"/>
              <w:rPr>
                <w:sz w:val="20"/>
                <w:szCs w:val="18"/>
              </w:rPr>
            </w:pPr>
            <w:r>
              <w:rPr>
                <w:rFonts w:hint="eastAsia"/>
                <w:sz w:val="20"/>
                <w:szCs w:val="18"/>
              </w:rPr>
              <w:t>化 肥 种 类</w:t>
            </w:r>
          </w:p>
        </w:tc>
        <w:tc>
          <w:tcPr>
            <w:tcW w:w="4197" w:type="dxa"/>
            <w:gridSpan w:val="4"/>
            <w:tcBorders>
              <w:top w:val="single" w:color="auto" w:sz="12"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有效成分含量%</w:t>
            </w:r>
          </w:p>
        </w:tc>
        <w:tc>
          <w:tcPr>
            <w:tcW w:w="1180" w:type="dxa"/>
            <w:vMerge w:val="restart"/>
            <w:tcBorders>
              <w:top w:val="single" w:color="auto" w:sz="12"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平均折纯率%</w:t>
            </w:r>
          </w:p>
        </w:tc>
        <w:tc>
          <w:tcPr>
            <w:tcW w:w="1856" w:type="dxa"/>
            <w:vMerge w:val="restart"/>
            <w:tcBorders>
              <w:top w:val="single" w:color="auto" w:sz="12" w:space="0"/>
              <w:left w:val="single" w:color="auto" w:sz="6" w:space="0"/>
              <w:bottom w:val="single" w:color="auto" w:sz="6" w:space="0"/>
              <w:right w:val="nil"/>
            </w:tcBorders>
            <w:vAlign w:val="center"/>
          </w:tcPr>
          <w:p>
            <w:pPr>
              <w:jc w:val="center"/>
              <w:rPr>
                <w:sz w:val="20"/>
                <w:szCs w:val="18"/>
              </w:rPr>
            </w:pPr>
            <w:r>
              <w:rPr>
                <w:rFonts w:hint="eastAsia"/>
                <w:sz w:val="20"/>
                <w:szCs w:val="18"/>
              </w:rPr>
              <w:t>每100公斤实物量折纯量（公斤）</w:t>
            </w:r>
          </w:p>
        </w:tc>
      </w:tr>
      <w:tr>
        <w:tblPrEx>
          <w:tblCellMar>
            <w:top w:w="0" w:type="dxa"/>
            <w:left w:w="0" w:type="dxa"/>
            <w:bottom w:w="0" w:type="dxa"/>
            <w:right w:w="0" w:type="dxa"/>
          </w:tblCellMar>
        </w:tblPrEx>
        <w:trPr>
          <w:trHeight w:val="285" w:hRule="atLeast"/>
        </w:trPr>
        <w:tc>
          <w:tcPr>
            <w:tcW w:w="1725" w:type="dxa"/>
            <w:vMerge w:val="continue"/>
            <w:tcBorders>
              <w:top w:val="single" w:color="auto" w:sz="6" w:space="0"/>
              <w:left w:val="nil"/>
              <w:bottom w:val="single" w:color="auto" w:sz="6" w:space="0"/>
              <w:right w:val="single" w:color="auto" w:sz="6" w:space="0"/>
            </w:tcBorders>
            <w:vAlign w:val="center"/>
          </w:tcPr>
          <w:p>
            <w:pPr>
              <w:rPr>
                <w:sz w:val="20"/>
                <w:szCs w:val="18"/>
              </w:rPr>
            </w:pP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氮(N)</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磷(P2O5)</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钾(K2O)</w:t>
            </w:r>
          </w:p>
        </w:tc>
        <w:tc>
          <w:tcPr>
            <w:tcW w:w="1180"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856" w:type="dxa"/>
            <w:vMerge w:val="continue"/>
            <w:tcBorders>
              <w:top w:val="single" w:color="auto" w:sz="6" w:space="0"/>
              <w:left w:val="single" w:color="auto" w:sz="6" w:space="0"/>
              <w:bottom w:val="single" w:color="auto" w:sz="6" w:space="0"/>
              <w:right w:val="nil"/>
            </w:tcBorders>
            <w:vAlign w:val="center"/>
          </w:tcPr>
          <w:p>
            <w:pPr>
              <w:jc w:val="center"/>
              <w:rPr>
                <w:sz w:val="20"/>
                <w:szCs w:val="18"/>
              </w:rPr>
            </w:pP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一、氮肥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硫酸铵</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20-21</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20</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碳酸氢铵</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17-18</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17</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尿素</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46</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二、磷肥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过磷酸钙</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14-20</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17</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钙镁磷肥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14-19</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17</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磷矿粉</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10-30</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20</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重过磷酸钙</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40-52</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46</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钢渣磷肥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5-18</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11</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11</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三、钾肥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氯化钾</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50-60</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55</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55</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硫酸钾</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48</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48</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48</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四、复合肥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磷酸铵</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14-18</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46-50</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64</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64</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磷酸一铵</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11-13</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51-53</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64</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64</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磷酸二铵</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16-18</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46-48</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64</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64</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氮钾复合肥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16</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30</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30</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磷钾复合肥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11</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14</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氮磷钾复合肥</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w:t>
            </w: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30</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30</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硫磷铵</w:t>
            </w:r>
          </w:p>
        </w:tc>
        <w:tc>
          <w:tcPr>
            <w:tcW w:w="185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16</w:t>
            </w:r>
          </w:p>
        </w:tc>
        <w:tc>
          <w:tcPr>
            <w:tcW w:w="131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w:t>
            </w:r>
          </w:p>
        </w:tc>
        <w:tc>
          <w:tcPr>
            <w:tcW w:w="1036" w:type="dxa"/>
            <w:gridSpan w:val="2"/>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36</w:t>
            </w:r>
          </w:p>
        </w:tc>
        <w:tc>
          <w:tcPr>
            <w:tcW w:w="1856"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36</w:t>
            </w:r>
          </w:p>
        </w:tc>
      </w:tr>
      <w:tr>
        <w:tblPrEx>
          <w:tblCellMar>
            <w:top w:w="0" w:type="dxa"/>
            <w:left w:w="0" w:type="dxa"/>
            <w:bottom w:w="0" w:type="dxa"/>
            <w:right w:w="0" w:type="dxa"/>
          </w:tblCellMar>
        </w:tblPrEx>
        <w:trPr>
          <w:trHeight w:val="285" w:hRule="atLeast"/>
        </w:trPr>
        <w:tc>
          <w:tcPr>
            <w:tcW w:w="1725" w:type="dxa"/>
            <w:tcBorders>
              <w:top w:val="single" w:color="auto" w:sz="6" w:space="0"/>
              <w:left w:val="nil"/>
              <w:bottom w:val="single" w:color="auto" w:sz="12" w:space="0"/>
              <w:right w:val="single" w:color="auto" w:sz="6" w:space="0"/>
            </w:tcBorders>
            <w:vAlign w:val="center"/>
          </w:tcPr>
          <w:p>
            <w:pPr>
              <w:rPr>
                <w:sz w:val="20"/>
                <w:szCs w:val="18"/>
              </w:rPr>
            </w:pPr>
            <w:r>
              <w:rPr>
                <w:rFonts w:hint="eastAsia"/>
                <w:sz w:val="20"/>
                <w:szCs w:val="18"/>
              </w:rPr>
              <w:t>磷酸二氢钾</w:t>
            </w:r>
          </w:p>
        </w:tc>
        <w:tc>
          <w:tcPr>
            <w:tcW w:w="1850"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r>
              <w:rPr>
                <w:rFonts w:hint="eastAsia"/>
                <w:sz w:val="20"/>
                <w:szCs w:val="18"/>
              </w:rPr>
              <w:t>50</w:t>
            </w:r>
          </w:p>
        </w:tc>
        <w:tc>
          <w:tcPr>
            <w:tcW w:w="1311"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r>
              <w:rPr>
                <w:rFonts w:hint="eastAsia"/>
                <w:sz w:val="20"/>
                <w:szCs w:val="18"/>
              </w:rPr>
              <w:t>30</w:t>
            </w:r>
          </w:p>
        </w:tc>
        <w:tc>
          <w:tcPr>
            <w:tcW w:w="1036" w:type="dxa"/>
            <w:gridSpan w:val="2"/>
            <w:tcBorders>
              <w:top w:val="single" w:color="auto" w:sz="6" w:space="0"/>
              <w:left w:val="single" w:color="auto" w:sz="6" w:space="0"/>
              <w:bottom w:val="single" w:color="auto" w:sz="12" w:space="0"/>
              <w:right w:val="single" w:color="auto" w:sz="6" w:space="0"/>
            </w:tcBorders>
            <w:vAlign w:val="center"/>
          </w:tcPr>
          <w:p>
            <w:pPr>
              <w:jc w:val="center"/>
              <w:rPr>
                <w:sz w:val="20"/>
                <w:szCs w:val="18"/>
              </w:rPr>
            </w:pPr>
          </w:p>
        </w:tc>
        <w:tc>
          <w:tcPr>
            <w:tcW w:w="1180"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r>
              <w:rPr>
                <w:rFonts w:hint="eastAsia"/>
                <w:sz w:val="20"/>
                <w:szCs w:val="18"/>
              </w:rPr>
              <w:t>80</w:t>
            </w:r>
          </w:p>
        </w:tc>
        <w:tc>
          <w:tcPr>
            <w:tcW w:w="1856" w:type="dxa"/>
            <w:tcBorders>
              <w:top w:val="single" w:color="auto" w:sz="6" w:space="0"/>
              <w:left w:val="single" w:color="auto" w:sz="6" w:space="0"/>
              <w:bottom w:val="single" w:color="auto" w:sz="12" w:space="0"/>
              <w:right w:val="nil"/>
            </w:tcBorders>
            <w:vAlign w:val="center"/>
          </w:tcPr>
          <w:p>
            <w:pPr>
              <w:jc w:val="center"/>
              <w:rPr>
                <w:sz w:val="20"/>
                <w:szCs w:val="18"/>
              </w:rPr>
            </w:pPr>
            <w:r>
              <w:rPr>
                <w:rFonts w:hint="eastAsia"/>
                <w:sz w:val="20"/>
                <w:szCs w:val="18"/>
              </w:rPr>
              <w:t>80</w:t>
            </w:r>
          </w:p>
        </w:tc>
      </w:tr>
      <w:tr>
        <w:tblPrEx>
          <w:tblCellMar>
            <w:top w:w="0" w:type="dxa"/>
            <w:left w:w="0" w:type="dxa"/>
            <w:bottom w:w="0" w:type="dxa"/>
            <w:right w:w="0" w:type="dxa"/>
          </w:tblCellMar>
        </w:tblPrEx>
        <w:trPr>
          <w:trHeight w:val="285" w:hRule="atLeast"/>
        </w:trPr>
        <w:tc>
          <w:tcPr>
            <w:tcW w:w="8958" w:type="dxa"/>
            <w:gridSpan w:val="7"/>
            <w:tcBorders>
              <w:top w:val="single" w:color="auto" w:sz="12" w:space="0"/>
            </w:tcBorders>
            <w:vAlign w:val="center"/>
          </w:tcPr>
          <w:p>
            <w:pPr>
              <w:rPr>
                <w:sz w:val="20"/>
                <w:szCs w:val="18"/>
              </w:rPr>
            </w:pPr>
            <w:r>
              <w:rPr>
                <w:rFonts w:hint="eastAsia"/>
                <w:sz w:val="20"/>
                <w:szCs w:val="18"/>
              </w:rPr>
              <w:t>注：（1）铵磷钾肥是用硫酸铵、硫酸钾和磷酸盐按不同比例混合而成的三元复合肥料，也可由</w:t>
            </w:r>
          </w:p>
        </w:tc>
      </w:tr>
      <w:tr>
        <w:tblPrEx>
          <w:tblCellMar>
            <w:top w:w="0" w:type="dxa"/>
            <w:left w:w="0" w:type="dxa"/>
            <w:bottom w:w="0" w:type="dxa"/>
            <w:right w:w="0" w:type="dxa"/>
          </w:tblCellMar>
        </w:tblPrEx>
        <w:trPr>
          <w:trHeight w:val="285" w:hRule="atLeast"/>
        </w:trPr>
        <w:tc>
          <w:tcPr>
            <w:tcW w:w="5404" w:type="dxa"/>
            <w:gridSpan w:val="4"/>
            <w:vAlign w:val="center"/>
          </w:tcPr>
          <w:p>
            <w:pPr>
              <w:rPr>
                <w:sz w:val="20"/>
                <w:szCs w:val="18"/>
              </w:rPr>
            </w:pPr>
            <w:r>
              <w:rPr>
                <w:rFonts w:hint="eastAsia"/>
                <w:sz w:val="20"/>
                <w:szCs w:val="18"/>
              </w:rPr>
              <w:t>       </w:t>
            </w:r>
            <w:r>
              <w:rPr>
                <w:sz w:val="20"/>
                <w:szCs w:val="18"/>
              </w:rPr>
              <w:t xml:space="preserve"> </w:t>
            </w:r>
            <w:r>
              <w:rPr>
                <w:rFonts w:hint="eastAsia"/>
                <w:sz w:val="20"/>
                <w:szCs w:val="18"/>
              </w:rPr>
              <w:t>磷酸铵和钾盐制成。因配制比例不同，含量也各不相同。</w:t>
            </w:r>
          </w:p>
        </w:tc>
        <w:tc>
          <w:tcPr>
            <w:tcW w:w="3554" w:type="dxa"/>
            <w:gridSpan w:val="3"/>
            <w:vAlign w:val="center"/>
          </w:tcPr>
          <w:p>
            <w:pPr>
              <w:rPr>
                <w:sz w:val="20"/>
                <w:szCs w:val="18"/>
              </w:rPr>
            </w:pPr>
            <w:r>
              <w:rPr>
                <w:rFonts w:hint="eastAsia"/>
                <w:sz w:val="20"/>
                <w:szCs w:val="18"/>
              </w:rPr>
              <w:t> </w:t>
            </w:r>
          </w:p>
        </w:tc>
      </w:tr>
      <w:tr>
        <w:tblPrEx>
          <w:tblCellMar>
            <w:top w:w="0" w:type="dxa"/>
            <w:left w:w="0" w:type="dxa"/>
            <w:bottom w:w="0" w:type="dxa"/>
            <w:right w:w="0" w:type="dxa"/>
          </w:tblCellMar>
        </w:tblPrEx>
        <w:trPr>
          <w:trHeight w:val="285" w:hRule="atLeast"/>
        </w:trPr>
        <w:tc>
          <w:tcPr>
            <w:tcW w:w="8958" w:type="dxa"/>
            <w:gridSpan w:val="7"/>
            <w:vAlign w:val="center"/>
          </w:tcPr>
          <w:p>
            <w:pPr>
              <w:rPr>
                <w:sz w:val="20"/>
                <w:szCs w:val="18"/>
              </w:rPr>
            </w:pPr>
            <w:r>
              <w:rPr>
                <w:rFonts w:hint="eastAsia"/>
                <w:sz w:val="20"/>
                <w:szCs w:val="18"/>
              </w:rPr>
              <w:t>    </w:t>
            </w:r>
            <w:r>
              <w:rPr>
                <w:sz w:val="20"/>
                <w:szCs w:val="18"/>
              </w:rPr>
              <w:t xml:space="preserve"> </w:t>
            </w:r>
            <w:r>
              <w:rPr>
                <w:rFonts w:hint="eastAsia"/>
                <w:sz w:val="20"/>
                <w:szCs w:val="18"/>
              </w:rPr>
              <w:t>（2）为方便计算，可按统一折纯率计算各种化肥的折纯数量。</w:t>
            </w:r>
          </w:p>
        </w:tc>
      </w:tr>
    </w:tbl>
    <w:p>
      <w:pPr>
        <w:numPr>
          <w:ilvl w:val="0"/>
          <w:numId w:val="0"/>
        </w:numPr>
        <w:tabs>
          <w:tab w:val="left" w:pos="526"/>
        </w:tabs>
        <w:snapToGrid w:val="0"/>
        <w:spacing w:line="360" w:lineRule="exact"/>
        <w:rPr>
          <w:rFonts w:hint="eastAsia" w:ascii="黑体" w:hAnsi="Times New Roman" w:eastAsia="黑体" w:cs="Times New Roman"/>
          <w:color w:val="FF0000"/>
          <w:kern w:val="0"/>
          <w:sz w:val="28"/>
          <w:szCs w:val="28"/>
        </w:rPr>
      </w:pPr>
      <w:r>
        <w:rPr>
          <w:rFonts w:hint="eastAsia" w:ascii="黑体" w:hAnsi="Times New Roman" w:eastAsia="黑体" w:cs="Times New Roman"/>
          <w:color w:val="FF0000"/>
          <w:kern w:val="0"/>
          <w:sz w:val="28"/>
          <w:szCs w:val="28"/>
        </w:rPr>
        <w:br w:type="page"/>
      </w:r>
    </w:p>
    <w:p>
      <w:pPr>
        <w:keepNext w:val="0"/>
        <w:keepLines w:val="0"/>
        <w:pageBreakBefore w:val="0"/>
        <w:widowControl w:val="0"/>
        <w:numPr>
          <w:ilvl w:val="0"/>
          <w:numId w:val="0"/>
        </w:numPr>
        <w:tabs>
          <w:tab w:val="left" w:pos="526"/>
        </w:tabs>
        <w:kinsoku/>
        <w:wordWrap/>
        <w:overflowPunct/>
        <w:topLinePunct w:val="0"/>
        <w:autoSpaceDE/>
        <w:autoSpaceDN/>
        <w:bidi w:val="0"/>
        <w:adjustRightInd/>
        <w:snapToGrid w:val="0"/>
        <w:spacing w:line="360" w:lineRule="exact"/>
        <w:ind w:firstLine="560" w:firstLineChars="200"/>
        <w:textAlignment w:val="auto"/>
        <w:rPr>
          <w:rFonts w:hint="eastAsia" w:ascii="黑体" w:hAnsi="Times New Roman" w:eastAsia="黑体" w:cs="Times New Roman"/>
          <w:color w:val="000000"/>
          <w:kern w:val="0"/>
          <w:sz w:val="28"/>
          <w:szCs w:val="28"/>
        </w:rPr>
      </w:pPr>
      <w:r>
        <w:rPr>
          <w:rFonts w:hint="eastAsia" w:ascii="黑体" w:hAnsi="Times New Roman" w:eastAsia="黑体" w:cs="Times New Roman"/>
          <w:color w:val="000000"/>
          <w:kern w:val="0"/>
          <w:sz w:val="28"/>
          <w:szCs w:val="28"/>
          <w:lang w:eastAsia="zh-CN"/>
        </w:rPr>
        <w:t>（</w:t>
      </w:r>
      <w:r>
        <w:rPr>
          <w:rFonts w:hint="eastAsia" w:ascii="黑体" w:hAnsi="Times New Roman" w:eastAsia="黑体" w:cs="Times New Roman"/>
          <w:color w:val="000000"/>
          <w:kern w:val="0"/>
          <w:sz w:val="28"/>
          <w:szCs w:val="28"/>
          <w:lang w:val="en-US" w:eastAsia="zh-CN"/>
        </w:rPr>
        <w:t>三</w:t>
      </w:r>
      <w:r>
        <w:rPr>
          <w:rFonts w:hint="eastAsia" w:ascii="黑体" w:hAnsi="Times New Roman" w:eastAsia="黑体" w:cs="Times New Roman"/>
          <w:color w:val="000000"/>
          <w:kern w:val="0"/>
          <w:sz w:val="28"/>
          <w:szCs w:val="28"/>
          <w:lang w:eastAsia="zh-CN"/>
        </w:rPr>
        <w:t>）</w:t>
      </w:r>
      <w:r>
        <w:rPr>
          <w:rFonts w:hint="eastAsia" w:ascii="黑体" w:hAnsi="Times New Roman" w:eastAsia="黑体" w:cs="Times New Roman"/>
          <w:color w:val="000000"/>
          <w:kern w:val="0"/>
          <w:sz w:val="28"/>
          <w:szCs w:val="28"/>
        </w:rPr>
        <w:t>化肥</w:t>
      </w:r>
      <w:r>
        <w:rPr>
          <w:rFonts w:hint="eastAsia" w:ascii="黑体" w:hAnsi="Times New Roman" w:eastAsia="黑体" w:cs="Times New Roman"/>
          <w:color w:val="000000"/>
          <w:kern w:val="0"/>
          <w:sz w:val="28"/>
          <w:szCs w:val="28"/>
          <w:lang w:val="en-US" w:eastAsia="zh-CN"/>
        </w:rPr>
        <w:t>农药</w:t>
      </w:r>
      <w:r>
        <w:rPr>
          <w:rFonts w:hint="eastAsia" w:ascii="黑体" w:hAnsi="Times New Roman" w:eastAsia="黑体" w:cs="Times New Roman"/>
          <w:color w:val="000000"/>
          <w:kern w:val="0"/>
          <w:sz w:val="28"/>
          <w:szCs w:val="28"/>
        </w:rPr>
        <w:t>折纯</w:t>
      </w:r>
      <w:r>
        <w:rPr>
          <w:rFonts w:hint="eastAsia" w:ascii="黑体" w:hAnsi="Times New Roman" w:eastAsia="黑体" w:cs="Times New Roman"/>
          <w:color w:val="000000"/>
          <w:kern w:val="0"/>
          <w:sz w:val="28"/>
          <w:szCs w:val="28"/>
          <w:lang w:eastAsia="zh-CN"/>
        </w:rPr>
        <w:t>（</w:t>
      </w:r>
      <w:r>
        <w:rPr>
          <w:rFonts w:hint="eastAsia" w:ascii="黑体" w:hAnsi="Times New Roman" w:eastAsia="黑体" w:cs="Times New Roman"/>
          <w:color w:val="000000"/>
          <w:kern w:val="0"/>
          <w:sz w:val="28"/>
          <w:szCs w:val="28"/>
          <w:lang w:val="en-US" w:eastAsia="zh-CN"/>
        </w:rPr>
        <w:t>折百</w:t>
      </w:r>
      <w:r>
        <w:rPr>
          <w:rFonts w:hint="eastAsia" w:ascii="黑体" w:hAnsi="Times New Roman" w:eastAsia="黑体" w:cs="Times New Roman"/>
          <w:color w:val="000000"/>
          <w:kern w:val="0"/>
          <w:sz w:val="28"/>
          <w:szCs w:val="28"/>
          <w:lang w:eastAsia="zh-CN"/>
        </w:rPr>
        <w:t>）</w:t>
      </w:r>
      <w:r>
        <w:rPr>
          <w:rFonts w:hint="eastAsia" w:ascii="黑体" w:hAnsi="Times New Roman" w:eastAsia="黑体" w:cs="Times New Roman"/>
          <w:color w:val="000000"/>
          <w:kern w:val="0"/>
          <w:sz w:val="28"/>
          <w:szCs w:val="28"/>
          <w:lang w:val="en-US" w:eastAsia="zh-CN"/>
        </w:rPr>
        <w:t>分类目录</w:t>
      </w:r>
    </w:p>
    <w:p>
      <w:pPr>
        <w:snapToGrid w:val="0"/>
        <w:spacing w:line="360" w:lineRule="exact"/>
        <w:rPr>
          <w:rFonts w:ascii="方正小标宋简体" w:eastAsia="方正小标宋简体"/>
          <w:sz w:val="32"/>
          <w:szCs w:val="32"/>
        </w:rPr>
      </w:pPr>
    </w:p>
    <w:tbl>
      <w:tblPr>
        <w:tblStyle w:val="7"/>
        <w:tblW w:w="9174" w:type="dxa"/>
        <w:jc w:val="center"/>
        <w:tblLayout w:type="fixed"/>
        <w:tblCellMar>
          <w:top w:w="0" w:type="dxa"/>
          <w:left w:w="108" w:type="dxa"/>
          <w:bottom w:w="0" w:type="dxa"/>
          <w:right w:w="108" w:type="dxa"/>
        </w:tblCellMar>
      </w:tblPr>
      <w:tblGrid>
        <w:gridCol w:w="1008"/>
        <w:gridCol w:w="2535"/>
        <w:gridCol w:w="816"/>
        <w:gridCol w:w="1183"/>
        <w:gridCol w:w="1183"/>
        <w:gridCol w:w="1183"/>
        <w:gridCol w:w="1266"/>
      </w:tblGrid>
      <w:tr>
        <w:tblPrEx>
          <w:tblCellMar>
            <w:top w:w="0" w:type="dxa"/>
            <w:left w:w="108" w:type="dxa"/>
            <w:bottom w:w="0" w:type="dxa"/>
            <w:right w:w="108" w:type="dxa"/>
          </w:tblCellMar>
        </w:tblPrEx>
        <w:trPr>
          <w:trHeight w:val="0" w:hRule="atLeast"/>
          <w:tblHeader/>
          <w:jc w:val="center"/>
        </w:trPr>
        <w:tc>
          <w:tcPr>
            <w:tcW w:w="1008" w:type="dxa"/>
            <w:tcBorders>
              <w:top w:val="single" w:color="auto" w:sz="8" w:space="0"/>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代码</w:t>
            </w:r>
          </w:p>
        </w:tc>
        <w:tc>
          <w:tcPr>
            <w:tcW w:w="2535" w:type="dxa"/>
            <w:tcBorders>
              <w:top w:val="single" w:color="auto" w:sz="8" w:space="0"/>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品名</w:t>
            </w:r>
          </w:p>
        </w:tc>
        <w:tc>
          <w:tcPr>
            <w:tcW w:w="816" w:type="dxa"/>
            <w:tcBorders>
              <w:top w:val="single" w:color="auto" w:sz="8" w:space="0"/>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归类</w:t>
            </w:r>
          </w:p>
        </w:tc>
        <w:tc>
          <w:tcPr>
            <w:tcW w:w="1183" w:type="dxa"/>
            <w:tcBorders>
              <w:top w:val="single" w:color="auto" w:sz="8" w:space="0"/>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折氮（%）</w:t>
            </w:r>
          </w:p>
        </w:tc>
        <w:tc>
          <w:tcPr>
            <w:tcW w:w="1183" w:type="dxa"/>
            <w:tcBorders>
              <w:top w:val="single" w:color="auto" w:sz="8" w:space="0"/>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折磷（%）</w:t>
            </w:r>
          </w:p>
        </w:tc>
        <w:tc>
          <w:tcPr>
            <w:tcW w:w="1183" w:type="dxa"/>
            <w:tcBorders>
              <w:top w:val="single" w:color="auto" w:sz="8" w:space="0"/>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折钾（%）</w:t>
            </w:r>
          </w:p>
        </w:tc>
        <w:tc>
          <w:tcPr>
            <w:tcW w:w="1266" w:type="dxa"/>
            <w:tcBorders>
              <w:top w:val="single" w:color="auto" w:sz="8" w:space="0"/>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浓度（%）</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50%多菌灵</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5%井冈</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13%井冈</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12%井冈蜡蚜</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12</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30%苯甲丙环唑</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5%己唑醇</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24%噻呋酰胺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24</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80%代森锰锌</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1009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70%托布津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30%爱苗</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18.7%扬彩</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18.7</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75%拿敌稳</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70%国产托布津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75%百菌清</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25%亮地</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15%多效唑</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10%世高</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10%阿米西达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1019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20%三唑酮</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50%速克灵</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50%硫磺多菌灵</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75%三环唑</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40%三环唑</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19%安普博</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19</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25%嘧菌酯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25%吡唑醚菌酯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40%戊唑·咪鲜胺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25%咪鲜胺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1029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30%草甘膦</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41%英格兰草甘膦</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41</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41%农达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41</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13%二甲四氯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20%敌草胺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60%丁草胺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96%异丙甲草胺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96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5%精禾草克</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8%精禾草克（新闲锄）</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10%韩秋好</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1039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20%氰氟草酯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50%苄嘧苯噻酰（双超）</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8%苄黄隆</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30%苄嘧丙草胺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18%穗生</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6%稻喜</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2.5%稻禾夫（国产稻杰）</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2.5%稻杰</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10.8%盖草能</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20%使它隆</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1049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40%灭草松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46%二甲灭草松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48%莎阔丹</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50%异丙隆</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10%苯磺隆</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20%草铵膦（原药）(剑除)</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20%草铵膦（原药）(锄菁)</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20%草铵膦（母液）</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38%闲人1+1</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20%敌草快</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1059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15%精稳杀得</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13%灵斯科金</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40%乐果</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77.5%敌敌畏</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77.5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90%敌百虫</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90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40%辛硫磷</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6%密达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6%四聚乙醛(美塔)</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80%四聚乙醛(地标)</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3%铁蛙</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1069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10%毒死蜱（颗粒剂）</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45%杀螟松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20%三唑磷</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10%吡虫啉</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20%杀灭菊酯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3%敌杀死</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5%甲维盐</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5%甲维盐金甲</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5%阿维菌素开迪</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1.8%阿维菌素</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1079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48%毒死蜱</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48%乐斯苯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20%康宽</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40%福戈</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10%四氯虫酰胺</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35%丁硫克百威</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50%吡蚜酮(紫电)</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80%烯啶吡蚜酮</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50%顶峰吡蚜酮</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40%乐桑</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1089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8%残杀威</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73%炔螨特（桑宁）</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5%虱螨脲</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8%氯氰菊酯（新威雷）</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6%亮泰</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10%甲维茚虫威</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5%啶虫咪</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23%氯氟·啶虫脒</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23</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4%甲维虱螨脲</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6%甲全光</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1099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0.042%溴氯八角油</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0.042</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1100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50%农爱多</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98%磷酸二氢钾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98</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80%烯酰吗啉</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1103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56%心实钾宝</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1104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56%进口钾宝</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56</w:t>
            </w: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1999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其他农药</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lang w:val="en-US" w:eastAsia="zh-CN"/>
              </w:rPr>
            </w:pPr>
            <w:r>
              <w:rPr>
                <w:rFonts w:hint="eastAsia" w:eastAsia="等线" w:cs="宋体"/>
                <w:color w:val="000000"/>
                <w:kern w:val="0"/>
                <w:sz w:val="20"/>
                <w:szCs w:val="20"/>
                <w:lang w:val="en-US" w:eastAsia="zh-CN"/>
              </w:rPr>
              <w:t>农药</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hint="eastAsia"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尿素</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氮肥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碳酸氢铵</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氮肥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2003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硫酸铵</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氮肥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2999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其他氮肥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lang w:val="en-US" w:eastAsia="zh-CN"/>
              </w:rPr>
            </w:pPr>
            <w:r>
              <w:rPr>
                <w:rFonts w:hint="eastAsia" w:eastAsia="等线" w:cs="宋体"/>
                <w:color w:val="000000"/>
                <w:kern w:val="0"/>
                <w:sz w:val="20"/>
                <w:szCs w:val="20"/>
                <w:lang w:val="en-US" w:eastAsia="zh-CN"/>
              </w:rPr>
              <w:t>氮肥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过磷酸钙</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磷肥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钙镁磷肥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磷肥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3003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磷矿粉</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磷肥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3004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重过磷酸钙</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磷肥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3005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钢渣磷肥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磷肥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3999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其他磷肥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r>
              <w:rPr>
                <w:rFonts w:hint="eastAsia" w:eastAsia="等线" w:cs="宋体"/>
                <w:color w:val="000000"/>
                <w:kern w:val="0"/>
                <w:sz w:val="20"/>
                <w:szCs w:val="20"/>
              </w:rPr>
              <w:t>磷肥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氯化钾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钾肥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硫酸钾</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钾肥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48</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4999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其他钾肥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lang w:val="en-US" w:eastAsia="zh-CN"/>
              </w:rPr>
            </w:pPr>
            <w:r>
              <w:rPr>
                <w:rFonts w:hint="eastAsia" w:eastAsia="等线" w:cs="宋体"/>
                <w:color w:val="000000"/>
                <w:kern w:val="0"/>
                <w:sz w:val="20"/>
                <w:szCs w:val="20"/>
                <w:lang w:val="en-US" w:eastAsia="zh-CN"/>
              </w:rPr>
              <w:t>钾肥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30有机质-12-8-10有机无机复混肥（含2亿/克菌）</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12</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15-5-22硝硫基复合肥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22</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15-5-25硝硫基复合肥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15-8-19水稻配方肥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19</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3X15氯化钾复合肥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3X15硫酸钾复合肥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3X15硝硫基复合肥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16-6-22高塔硝硫基复合肥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22</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5009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3X16氯化钾复合肥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16</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17-7-17硝硫基复合肥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17-13-15氯化钾水稻肥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13</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3X17硫酸钾复合肥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17</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18-5-10有机无机缓控释肥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15有机质-18-10-12有机无机复混肥（硫酸钾型，含硝态氮）</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12</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18-12-10硫酸钾复合肥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12</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3X18氯化钾复合肥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18</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美农20-7-13水稻控释肥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13</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20-8-12氯化钾水稻肥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12</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5019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20-10-15水稻专用肥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15</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5020</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21-6-13硫酸钾复合肥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21</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13</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5021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22-8-20氯化钾水稻肥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22</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20</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5022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22-9-9高塔硝硫基复合肥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22</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9</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9</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5023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22-11-10高塔硝硫基复合肥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22</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11</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5024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24-8-8高塔硝硫基复合肥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24</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5025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美农26-10-12水稻控释肥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26</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10</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12</w:t>
            </w: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5999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其他复合肥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r>
              <w:rPr>
                <w:rFonts w:hint="eastAsia" w:eastAsia="等线" w:cs="宋体"/>
                <w:color w:val="000000"/>
                <w:kern w:val="0"/>
                <w:sz w:val="20"/>
                <w:szCs w:val="20"/>
              </w:rPr>
              <w:t>复合肥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hint="eastAsia"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微生物菌剂</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维格施生化防控抗病型微生物菌剂（有效活菌数≥1500亿/克）</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6003</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维格施农用微生物菌剂（有效活菌数≥20亿/ml TE）</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6004</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维格施防病促生型农用微生物菌剂（有效活菌数≥100亿/ml TE）</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6005</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维格施抗盐碱防病害型农用微生物菌剂（有效活菌数≥100亿/ml TE）</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6006</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维格施微生物土壤修复剂（有效活菌数≥5亿/克，胞外多糖≥1mg/g，有机质≥15%）</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6007</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维格施抗重茬微生物菌剂（颗粒）</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6008</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沃夫特5亿菌肥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6009</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富朗亲土1号百亿活菌（品牌计划）</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菌肥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7001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金正大壳寡糖含腐殖酸液体肥</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液体肥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8001</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生物有机肥（有效活菌数≥0.2亿/克，有机质≥40%，氮磷钾总养分≥5%）</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有机肥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8002</w:t>
            </w:r>
          </w:p>
        </w:tc>
        <w:tc>
          <w:tcPr>
            <w:tcW w:w="2535" w:type="dxa"/>
            <w:tcBorders>
              <w:top w:val="nil"/>
              <w:left w:val="nil"/>
              <w:bottom w:val="single" w:color="auto" w:sz="4" w:space="0"/>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有机肥料糖醇型（氮磷钾总养分≥5%，有机质≥60%）</w:t>
            </w:r>
          </w:p>
        </w:tc>
        <w:tc>
          <w:tcPr>
            <w:tcW w:w="816"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有机肥</w:t>
            </w: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4"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4" w:space="0"/>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nil"/>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8003</w:t>
            </w:r>
          </w:p>
        </w:tc>
        <w:tc>
          <w:tcPr>
            <w:tcW w:w="2535" w:type="dxa"/>
            <w:tcBorders>
              <w:top w:val="nil"/>
              <w:left w:val="nil"/>
              <w:bottom w:val="nil"/>
              <w:right w:val="single" w:color="auto" w:sz="4" w:space="0"/>
            </w:tcBorders>
            <w:vAlign w:val="center"/>
          </w:tcPr>
          <w:p>
            <w:pPr>
              <w:widowControl/>
              <w:spacing w:line="240" w:lineRule="auto"/>
              <w:jc w:val="left"/>
              <w:rPr>
                <w:rFonts w:eastAsia="等线" w:cs="宋体"/>
                <w:color w:val="000000"/>
                <w:kern w:val="0"/>
                <w:sz w:val="20"/>
                <w:szCs w:val="20"/>
              </w:rPr>
            </w:pPr>
            <w:r>
              <w:rPr>
                <w:rFonts w:hint="eastAsia" w:eastAsia="等线" w:cs="宋体"/>
                <w:color w:val="000000"/>
                <w:kern w:val="0"/>
                <w:sz w:val="20"/>
                <w:szCs w:val="20"/>
              </w:rPr>
              <w:t>海力葆有机肥料（氮磷钾总养分≥5%，有机质≥45%）</w:t>
            </w:r>
          </w:p>
        </w:tc>
        <w:tc>
          <w:tcPr>
            <w:tcW w:w="816" w:type="dxa"/>
            <w:tcBorders>
              <w:top w:val="nil"/>
              <w:left w:val="nil"/>
              <w:bottom w:val="nil"/>
              <w:right w:val="single" w:color="auto" w:sz="4" w:space="0"/>
            </w:tcBorders>
            <w:vAlign w:val="center"/>
          </w:tcPr>
          <w:p>
            <w:pPr>
              <w:widowControl/>
              <w:spacing w:line="240" w:lineRule="auto"/>
              <w:jc w:val="center"/>
              <w:rPr>
                <w:rFonts w:eastAsia="等线" w:cs="宋体"/>
                <w:color w:val="000000"/>
                <w:kern w:val="0"/>
                <w:sz w:val="20"/>
                <w:szCs w:val="20"/>
              </w:rPr>
            </w:pPr>
            <w:r>
              <w:rPr>
                <w:rFonts w:hint="eastAsia" w:eastAsia="等线" w:cs="宋体"/>
                <w:color w:val="000000"/>
                <w:kern w:val="0"/>
                <w:sz w:val="20"/>
                <w:szCs w:val="20"/>
              </w:rPr>
              <w:t>有机肥</w:t>
            </w:r>
          </w:p>
        </w:tc>
        <w:tc>
          <w:tcPr>
            <w:tcW w:w="1183" w:type="dxa"/>
            <w:tcBorders>
              <w:top w:val="nil"/>
              <w:left w:val="nil"/>
              <w:bottom w:val="nil"/>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nil"/>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nil"/>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nil"/>
              <w:right w:val="nil"/>
            </w:tcBorders>
            <w:vAlign w:val="center"/>
          </w:tcPr>
          <w:p>
            <w:pPr>
              <w:widowControl/>
              <w:spacing w:line="240" w:lineRule="auto"/>
              <w:jc w:val="center"/>
              <w:rPr>
                <w:rFonts w:eastAsia="等线" w:cs="宋体"/>
                <w:color w:val="000000"/>
                <w:kern w:val="0"/>
                <w:sz w:val="20"/>
                <w:szCs w:val="20"/>
              </w:rPr>
            </w:pPr>
          </w:p>
        </w:tc>
      </w:tr>
      <w:tr>
        <w:tblPrEx>
          <w:tblCellMar>
            <w:top w:w="0" w:type="dxa"/>
            <w:left w:w="108" w:type="dxa"/>
            <w:bottom w:w="0" w:type="dxa"/>
            <w:right w:w="108" w:type="dxa"/>
          </w:tblCellMar>
        </w:tblPrEx>
        <w:trPr>
          <w:trHeight w:val="0" w:hRule="atLeast"/>
          <w:jc w:val="center"/>
        </w:trPr>
        <w:tc>
          <w:tcPr>
            <w:tcW w:w="1008" w:type="dxa"/>
            <w:tcBorders>
              <w:top w:val="nil"/>
              <w:left w:val="nil"/>
              <w:bottom w:val="single" w:color="auto" w:sz="8" w:space="0"/>
              <w:right w:val="single" w:color="auto" w:sz="4" w:space="0"/>
            </w:tcBorders>
            <w:vAlign w:val="center"/>
          </w:tcPr>
          <w:p>
            <w:pPr>
              <w:widowControl/>
              <w:spacing w:line="240" w:lineRule="auto"/>
              <w:jc w:val="center"/>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8004</w:t>
            </w:r>
          </w:p>
        </w:tc>
        <w:tc>
          <w:tcPr>
            <w:tcW w:w="2535" w:type="dxa"/>
            <w:tcBorders>
              <w:top w:val="nil"/>
              <w:left w:val="nil"/>
              <w:bottom w:val="single" w:color="auto" w:sz="8" w:space="0"/>
              <w:right w:val="single" w:color="auto" w:sz="4" w:space="0"/>
            </w:tcBorders>
            <w:vAlign w:val="center"/>
          </w:tcPr>
          <w:p>
            <w:pPr>
              <w:widowControl/>
              <w:spacing w:line="240" w:lineRule="auto"/>
              <w:jc w:val="left"/>
              <w:rPr>
                <w:rFonts w:hint="default" w:eastAsia="等线" w:cs="宋体"/>
                <w:color w:val="000000"/>
                <w:kern w:val="0"/>
                <w:sz w:val="20"/>
                <w:szCs w:val="20"/>
                <w:lang w:val="en-US" w:eastAsia="zh-CN"/>
              </w:rPr>
            </w:pPr>
            <w:r>
              <w:rPr>
                <w:rFonts w:hint="eastAsia" w:eastAsia="等线" w:cs="宋体"/>
                <w:color w:val="000000"/>
                <w:kern w:val="0"/>
                <w:sz w:val="20"/>
                <w:szCs w:val="20"/>
                <w:lang w:val="en-US" w:eastAsia="zh-CN"/>
              </w:rPr>
              <w:t>其他有机肥</w:t>
            </w:r>
          </w:p>
        </w:tc>
        <w:tc>
          <w:tcPr>
            <w:tcW w:w="816" w:type="dxa"/>
            <w:tcBorders>
              <w:top w:val="nil"/>
              <w:left w:val="nil"/>
              <w:bottom w:val="single" w:color="auto" w:sz="8" w:space="0"/>
              <w:right w:val="single" w:color="auto" w:sz="4" w:space="0"/>
            </w:tcBorders>
            <w:vAlign w:val="center"/>
          </w:tcPr>
          <w:p>
            <w:pPr>
              <w:widowControl/>
              <w:spacing w:line="240" w:lineRule="auto"/>
              <w:jc w:val="center"/>
              <w:rPr>
                <w:rFonts w:hint="eastAsia" w:eastAsia="等线" w:cs="宋体"/>
                <w:color w:val="000000"/>
                <w:kern w:val="0"/>
                <w:sz w:val="20"/>
                <w:szCs w:val="20"/>
                <w:lang w:val="en-US" w:eastAsia="zh-CN"/>
              </w:rPr>
            </w:pPr>
            <w:r>
              <w:rPr>
                <w:rFonts w:hint="eastAsia" w:eastAsia="等线" w:cs="宋体"/>
                <w:color w:val="000000"/>
                <w:kern w:val="0"/>
                <w:sz w:val="20"/>
                <w:szCs w:val="20"/>
                <w:lang w:val="en-US" w:eastAsia="zh-CN"/>
              </w:rPr>
              <w:t>有机肥</w:t>
            </w:r>
          </w:p>
        </w:tc>
        <w:tc>
          <w:tcPr>
            <w:tcW w:w="1183" w:type="dxa"/>
            <w:tcBorders>
              <w:top w:val="nil"/>
              <w:left w:val="nil"/>
              <w:bottom w:val="single" w:color="auto" w:sz="8"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8"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183" w:type="dxa"/>
            <w:tcBorders>
              <w:top w:val="nil"/>
              <w:left w:val="nil"/>
              <w:bottom w:val="single" w:color="auto" w:sz="8" w:space="0"/>
              <w:right w:val="single" w:color="auto" w:sz="4" w:space="0"/>
            </w:tcBorders>
            <w:vAlign w:val="center"/>
          </w:tcPr>
          <w:p>
            <w:pPr>
              <w:widowControl/>
              <w:spacing w:line="240" w:lineRule="auto"/>
              <w:jc w:val="center"/>
              <w:rPr>
                <w:rFonts w:eastAsia="等线" w:cs="宋体"/>
                <w:color w:val="000000"/>
                <w:kern w:val="0"/>
                <w:sz w:val="20"/>
                <w:szCs w:val="20"/>
              </w:rPr>
            </w:pPr>
          </w:p>
        </w:tc>
        <w:tc>
          <w:tcPr>
            <w:tcW w:w="1266" w:type="dxa"/>
            <w:tcBorders>
              <w:top w:val="nil"/>
              <w:left w:val="nil"/>
              <w:bottom w:val="single" w:color="auto" w:sz="8" w:space="0"/>
              <w:right w:val="nil"/>
            </w:tcBorders>
            <w:vAlign w:val="center"/>
          </w:tcPr>
          <w:p>
            <w:pPr>
              <w:widowControl/>
              <w:spacing w:line="240" w:lineRule="auto"/>
              <w:jc w:val="center"/>
              <w:rPr>
                <w:rFonts w:eastAsia="等线" w:cs="宋体"/>
                <w:color w:val="000000"/>
                <w:kern w:val="0"/>
                <w:sz w:val="20"/>
                <w:szCs w:val="20"/>
              </w:rPr>
            </w:pPr>
          </w:p>
        </w:tc>
      </w:tr>
    </w:tbl>
    <w:p>
      <w:pPr>
        <w:snapToGrid w:val="0"/>
        <w:spacing w:line="360" w:lineRule="exact"/>
        <w:ind w:firstLine="640" w:firstLineChars="200"/>
        <w:rPr>
          <w:rFonts w:ascii="黑体" w:eastAsia="黑体"/>
          <w:color w:val="000000"/>
          <w:kern w:val="0"/>
          <w:sz w:val="28"/>
          <w:szCs w:val="28"/>
        </w:rPr>
      </w:pPr>
      <w:r>
        <w:rPr>
          <w:rFonts w:ascii="方正小标宋简体" w:eastAsia="方正小标宋简体"/>
          <w:sz w:val="32"/>
          <w:szCs w:val="32"/>
        </w:rPr>
        <w:br w:type="page"/>
      </w:r>
      <w:r>
        <w:rPr>
          <w:rFonts w:hint="eastAsia" w:ascii="黑体" w:hAnsi="Times New Roman" w:eastAsia="黑体" w:cs="Times New Roman"/>
          <w:color w:val="000000"/>
          <w:kern w:val="0"/>
          <w:sz w:val="28"/>
          <w:szCs w:val="28"/>
        </w:rPr>
        <w:t>（</w:t>
      </w:r>
      <w:r>
        <w:rPr>
          <w:rFonts w:hint="eastAsia" w:ascii="黑体" w:hAnsi="Times New Roman" w:eastAsia="黑体" w:cs="Times New Roman"/>
          <w:color w:val="000000"/>
          <w:kern w:val="0"/>
          <w:sz w:val="28"/>
          <w:szCs w:val="28"/>
          <w:lang w:val="en-US" w:eastAsia="zh-CN"/>
        </w:rPr>
        <w:t>四</w:t>
      </w:r>
      <w:r>
        <w:rPr>
          <w:rFonts w:hint="eastAsia" w:ascii="黑体" w:hAnsi="Times New Roman" w:eastAsia="黑体" w:cs="Times New Roman"/>
          <w:color w:val="000000"/>
          <w:kern w:val="0"/>
          <w:sz w:val="28"/>
          <w:szCs w:val="28"/>
        </w:rPr>
        <w:t>）统计用农产品分类目录</w:t>
      </w:r>
    </w:p>
    <w:p>
      <w:pPr>
        <w:snapToGrid w:val="0"/>
        <w:spacing w:line="360" w:lineRule="exact"/>
        <w:ind w:firstLine="560" w:firstLineChars="200"/>
        <w:rPr>
          <w:rFonts w:ascii="黑体" w:eastAsia="黑体"/>
          <w:kern w:val="0"/>
          <w:sz w:val="28"/>
          <w:szCs w:val="28"/>
        </w:rPr>
      </w:pPr>
    </w:p>
    <w:tbl>
      <w:tblPr>
        <w:tblStyle w:val="7"/>
        <w:tblW w:w="8971" w:type="dxa"/>
        <w:jc w:val="center"/>
        <w:tblLayout w:type="fixed"/>
        <w:tblCellMar>
          <w:top w:w="0" w:type="dxa"/>
          <w:left w:w="108" w:type="dxa"/>
          <w:bottom w:w="0" w:type="dxa"/>
          <w:right w:w="108" w:type="dxa"/>
        </w:tblCellMar>
      </w:tblPr>
      <w:tblGrid>
        <w:gridCol w:w="1696"/>
        <w:gridCol w:w="2831"/>
        <w:gridCol w:w="1111"/>
        <w:gridCol w:w="1110"/>
        <w:gridCol w:w="1110"/>
        <w:gridCol w:w="1113"/>
      </w:tblGrid>
      <w:tr>
        <w:tblPrEx>
          <w:tblCellMar>
            <w:top w:w="0" w:type="dxa"/>
            <w:left w:w="108" w:type="dxa"/>
            <w:bottom w:w="0" w:type="dxa"/>
            <w:right w:w="108" w:type="dxa"/>
          </w:tblCellMar>
        </w:tblPrEx>
        <w:trPr>
          <w:trHeight w:val="285" w:hRule="atLeast"/>
          <w:tblHeader/>
          <w:jc w:val="center"/>
        </w:trPr>
        <w:tc>
          <w:tcPr>
            <w:tcW w:w="1696" w:type="dxa"/>
            <w:tcBorders>
              <w:top w:val="single" w:color="auto" w:sz="8" w:space="0"/>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产品代码</w:t>
            </w:r>
          </w:p>
        </w:tc>
        <w:tc>
          <w:tcPr>
            <w:tcW w:w="2831" w:type="dxa"/>
            <w:tcBorders>
              <w:top w:val="single" w:color="auto" w:sz="8" w:space="0"/>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产品名称</w:t>
            </w:r>
          </w:p>
        </w:tc>
        <w:tc>
          <w:tcPr>
            <w:tcW w:w="1111" w:type="dxa"/>
            <w:tcBorders>
              <w:top w:val="single" w:color="auto" w:sz="8" w:space="0"/>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农药化肥表填报品种</w:t>
            </w:r>
          </w:p>
        </w:tc>
        <w:tc>
          <w:tcPr>
            <w:tcW w:w="1110" w:type="dxa"/>
            <w:tcBorders>
              <w:top w:val="single" w:color="auto" w:sz="8" w:space="0"/>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产值表填报品种</w:t>
            </w:r>
          </w:p>
        </w:tc>
        <w:tc>
          <w:tcPr>
            <w:tcW w:w="1110" w:type="dxa"/>
            <w:tcBorders>
              <w:top w:val="single" w:color="auto" w:sz="8" w:space="0"/>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生产</w:t>
            </w:r>
          </w:p>
          <w:p>
            <w:pPr>
              <w:widowControl/>
              <w:jc w:val="center"/>
              <w:rPr>
                <w:rFonts w:cs="宋体"/>
                <w:color w:val="000000"/>
                <w:kern w:val="0"/>
                <w:sz w:val="20"/>
                <w:szCs w:val="20"/>
              </w:rPr>
            </w:pPr>
            <w:r>
              <w:rPr>
                <w:rFonts w:hint="eastAsia" w:cs="宋体"/>
                <w:color w:val="000000"/>
                <w:kern w:val="0"/>
                <w:sz w:val="20"/>
                <w:szCs w:val="20"/>
              </w:rPr>
              <w:t>单位</w:t>
            </w:r>
          </w:p>
        </w:tc>
        <w:tc>
          <w:tcPr>
            <w:tcW w:w="1113" w:type="dxa"/>
            <w:tcBorders>
              <w:top w:val="single" w:color="auto" w:sz="8" w:space="0"/>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产量单位</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r>
              <w:rPr>
                <w:rFonts w:hint="eastAsia" w:ascii="方正小标宋简体" w:hAnsi="方正小标宋简体" w:eastAsia="方正小标宋简体" w:cs="方正小标宋简体"/>
                <w:color w:val="000000"/>
                <w:kern w:val="0"/>
                <w:sz w:val="20"/>
                <w:szCs w:val="20"/>
              </w:rPr>
              <w:t>0100000000</w:t>
            </w:r>
          </w:p>
        </w:tc>
        <w:tc>
          <w:tcPr>
            <w:tcW w:w="2831"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r>
              <w:rPr>
                <w:rFonts w:hint="eastAsia" w:ascii="方正小标宋简体" w:hAnsi="方正小标宋简体" w:eastAsia="方正小标宋简体" w:cs="方正小标宋简体"/>
                <w:color w:val="000000"/>
                <w:kern w:val="0"/>
                <w:sz w:val="20"/>
                <w:szCs w:val="20"/>
              </w:rPr>
              <w:t>农业产品</w:t>
            </w:r>
          </w:p>
        </w:tc>
        <w:tc>
          <w:tcPr>
            <w:tcW w:w="1111"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rPr>
                <w:rFonts w:hint="eastAsia" w:ascii="方正小标宋简体" w:hAnsi="方正小标宋简体" w:eastAsia="方正小标宋简体" w:cs="方正小标宋简体"/>
                <w:color w:val="000000"/>
                <w:kern w:val="0"/>
                <w:sz w:val="20"/>
                <w:szCs w:val="20"/>
              </w:rPr>
            </w:pPr>
          </w:p>
        </w:tc>
        <w:tc>
          <w:tcPr>
            <w:tcW w:w="111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rPr>
                <w:rFonts w:hint="eastAsia" w:ascii="方正小标宋简体" w:hAnsi="方正小标宋简体" w:eastAsia="方正小标宋简体" w:cs="方正小标宋简体"/>
                <w:color w:val="000000"/>
                <w:kern w:val="0"/>
                <w:sz w:val="20"/>
                <w:szCs w:val="20"/>
              </w:rPr>
            </w:pPr>
          </w:p>
        </w:tc>
        <w:tc>
          <w:tcPr>
            <w:tcW w:w="111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rPr>
                <w:rFonts w:hint="eastAsia" w:ascii="方正小标宋简体" w:hAnsi="方正小标宋简体" w:eastAsia="方正小标宋简体" w:cs="方正小标宋简体"/>
                <w:color w:val="000000"/>
                <w:kern w:val="0"/>
                <w:sz w:val="20"/>
                <w:szCs w:val="20"/>
              </w:rPr>
            </w:pPr>
          </w:p>
        </w:tc>
        <w:tc>
          <w:tcPr>
            <w:tcW w:w="1113" w:type="dxa"/>
            <w:tcBorders>
              <w:top w:val="nil"/>
              <w:left w:val="nil"/>
              <w:bottom w:val="single" w:color="auto" w:sz="4" w:space="0"/>
              <w:right w:val="nil"/>
            </w:tcBorders>
            <w:shd w:val="clear" w:color="auto" w:fill="BEBEBE" w:themeFill="background1" w:themeFillShade="BF"/>
            <w:vAlign w:val="center"/>
          </w:tcPr>
          <w:p>
            <w:pPr>
              <w:widowControl/>
              <w:jc w:val="center"/>
              <w:rPr>
                <w:rFonts w:hint="eastAsia" w:ascii="方正小标宋简体" w:hAnsi="方正小标宋简体" w:eastAsia="方正小标宋简体" w:cs="方正小标宋简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0101000000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谷物</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稻谷</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早籼稻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晚籼稻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中籼稻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粳稻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糯稻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其他稻谷</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硬质小麦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软质小麦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其他小麦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玉米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白玉米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黄玉米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0101030300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糯玉米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0101030400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甜玉米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其他玉米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谷子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0101040100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硬谷子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0101040200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糯谷子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0101049900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其他谷子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高粱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0101050100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红粒高粱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0101050200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白粒高粱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0101050300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糯高粱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0101059900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其他高粱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0101060100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裸大麦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0101060200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皮大麦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燕麦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0101070100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裸燕麦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0101070200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皮燕麦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黑麦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荞麦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甜荞麦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0101090200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苦荞麦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其他谷物</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0101990100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糜子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0101990200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紫米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0101990300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薏苡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0102000000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薯类</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马铃薯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种用马铃薯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其他马铃薯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木薯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鲜木薯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木薯干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其他木薯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甘薯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种用甘薯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甘薯干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其他鲜甘薯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0102990000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其他薯类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0103000000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油料</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花生</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带壳花生</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花生仁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双低油菜籽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其他油菜籽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葵花籽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油葵</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食葵</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芝麻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0103040100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白芝麻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0103040200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黑芝麻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0103040300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黄芝麻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胡麻籽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0103050100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种用胡麻籽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0103059900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其他胡麻籽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棉籽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0103060100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种用棉籽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0103069900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其他棉籽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蓖麻籽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0103070100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种用蓖麻籽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0103079900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其他蓖麻籽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芥子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0103080100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种用芥子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0103089900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其他芥子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红花籽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种用红花籽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0103099900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其他红花籽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0103100000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油棕果及油棕仁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0103100100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种用油棕果及油棕仁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0103109900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其他油棕果及油棕仁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0103110000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罂粟子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0103120000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油橄榄果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0103130000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油茶籽（油料）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0103990000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其他油料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0104000000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豆类</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黄大豆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黑大豆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青大豆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褐红大豆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双青豆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青仁乌豆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小黑豆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其他大豆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绿豆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明绿豆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毛绿豆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红小豆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灰白小豆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0104030300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狸小豆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其他小豆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干豌豆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0104040100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白豌豆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0104040200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绿豌豆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0104040300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麻豌豆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小扁豆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0104050100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大粒小扁豆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0104050200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小粒小扁豆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干蚕豆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0104060100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种用干蚕豆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0104069900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其他干蚕豆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芸豆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0104070100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种用芸豆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0104079900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其他芸豆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饭豆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0104080100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种用饭豆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0104089900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其他饭豆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干豇豆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种用干豇豆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0104099900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其他干豇豆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0104100000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鹰嘴豆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0104100100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种用鹰嘴豆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0104109900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其他鹰嘴豆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其他杂豆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0104990100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种用杂豆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0104999900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其他未列明杂豆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0105000000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棉花</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0105010000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籽棉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0105020000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皮棉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0105020100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细绒棉皮棉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0105020200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长绒棉皮棉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0105990000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其他棉花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0106000000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生麻</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生亚麻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生苎麻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生黄红麻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生线麻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生苘麻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生大麻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0106070000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生剑麻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0106990000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其他生麻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0107000000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糖料</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0107010000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甘蔗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0107020000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甜菜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0107990000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其他糖料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0108000000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未加工烟草</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0108010000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未去梗烤烟叶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0108020000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未去梗晒烟叶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0108030000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未去梗晾烟叶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0108040000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未去梗白肋烟</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0108990000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其他未加工烟草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0109000000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饲料作物</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苜蓿</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青饲料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饲料牧草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苜蓿干草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羊草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0109030300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沙打旺</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其他饲料牧草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饲料作物用种子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0109990000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其他饲料作物</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0110000000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水生植物类</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芦苇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席草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苇子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莲子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蒲草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慈姑</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0110990000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其他水生植物类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0111000000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农作物副产品</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作物茎、秆、根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稻草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麦秸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谷壳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谷子秸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玉米秸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高粱秸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薯藤</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大豆秸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花生蔓</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油菜籽秆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芝麻秆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向日葵秆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0111011300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棉花秆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0111011400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麻秆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0111011500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烟秆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其他作物茎、杆、根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0111990000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其他农作物副产品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0112000000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蔬菜及食用菌</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叶菜类蔬菜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芹菜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油菜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菠菜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苋菜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空心菜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茼蒿</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小白菜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冬寒菜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0112010110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木耳菜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0112010111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茴香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其他叶菜类蔬菜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0112010201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大白菜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0112010202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普通白菜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0112010203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乌榻菜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0112010204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菜心（菜薹）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0112010205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紫菜薹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芥菜类蔬菜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0112010301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叶用芥菜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0112010302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茎用芥菜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0112010303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根用芥菜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甘蓝类蔬菜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结球甘蓝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菜花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花椰菜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青花菜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抱子甘蓝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球茎甘蓝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0112010407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芥蓝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根茎类蔬菜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白萝卜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红萝卜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胡萝卜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水萝卜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榨菜头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芋头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百合</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山药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0112010510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牛蒡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0112010511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魔芋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0112010599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其他根茎类蔬菜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瓜菜类蔬菜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冬瓜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西葫芦</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苦瓜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南瓜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佛手瓜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丝瓜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瓠瓜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0112010699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其他瓜菜类蔬菜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豆类蔬菜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扁豆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荚豆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豇豆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豌豆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四季豆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毛豆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蚕豆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0112010799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其他豆类蔬菜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茄果类蔬菜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0112010801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茄子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0112010802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青椒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0112010803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辣椒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0112010804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西红柿</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0112010899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其他茄果类蔬菜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莴苣及菊苣类蔬菜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0112010901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0112010902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结球莴苣（包心生菜）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0112010903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莴笋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0112010999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其他莴苣及菊苣类蔬菜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葱蒜类蔬菜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洋葱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细香葱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薤菜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蒜苗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蒜苔</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蒜头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韭菜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0112011099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其他葱蒜类蔬菜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水生蔬菜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莲藕</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荸荠</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慈姑(蔬菜类)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莼菜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菱角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茭白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其他水生蔬菜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养植蔬菜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豌豆苗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豆芽菜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香椿</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竹笋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芦笋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金针菜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黄秋葵</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菊苣</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0112011299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其他养殖蔬菜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0112011300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蔬菜籽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其他蔬菜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食用菌</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平菇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棒</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金针菇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棒</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双孢蘑菇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鸡腿菇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杏鲍菇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茶树菇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滑菇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草菇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猴头菌</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棒</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香菇</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棒</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竹荪</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黑木耳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棒</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黄背木耳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白木耳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松茸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榛蘑</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0112021700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灰树花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0112029900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其他食用菌</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0113000000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花卉</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盆栽花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孤挺花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银莲花（鳞茎类）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美人蕉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窄叶小草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铃兰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藏红花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仙客来</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大丽花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独尾草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小苍兰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盆栽贝母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雪花莲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大岩桐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风信子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鸢尾</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观音兰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水仙头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水仙花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0113011900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虎眼万年青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酢浆草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晚香玉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毛茛</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茜草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老虎莲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郁金香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杜鹃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盆栽菊花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凤梨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0113012900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兰花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一品红</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花烛属</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君子兰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秋海棠</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伽兰菜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新几内亚凤仙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仙人掌及多浆植物</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花坛花卉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0113013800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木本盆花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其他盆栽花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鲜切花及花蕾</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康乃馨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满天星</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勿忘我</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玫瑰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情人草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紫罗兰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月季</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香石竹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唐菖蒲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百合花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非洲菊</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补血草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0113021300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马蹄莲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0113021400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火鹤</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其他鲜切花及花蕾</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切叶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肾蕨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散尾葵</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苏铁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富贵竹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龟背竹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其他切叶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切枝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0113040100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银芽柳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0113049900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其他切枝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0113050000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干燥花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枝</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0114000000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盆景及园艺产品</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园艺产品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盆栽观叶植物</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龙血树</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马拉巴栗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喜林芋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绿萝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变叶木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袖珍椰子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盆栽散尾葵</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绿巨人</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花叶万年青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0114010110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竹芋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0114010111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白鹤芋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0114010112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花叶芋</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0114010113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亮丝草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其他盆栽观叶植物</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草皮</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草坪</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其他园艺产品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0114990000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其他盆景及园艺产品</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盆</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0115000000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花草种</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苜蓿草种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箭舌豌豆草种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红豆草草种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草木犀草种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燕麦草种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多花黑麦草草种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披碱草草种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柠挑草种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沙打旺草种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锦鸡儿草种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老芒麦草种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羊柴草种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其他草种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花卉种球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唐菖蒲种球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百合种球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郁金香种球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水仙种球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马蹄莲种球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大丽花种球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美人蕉种球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风信子种球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小苍兰种球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球根鸢尾种球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晚香玉种球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其他花卉种球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球</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花卉种子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一串红种子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矮牵牛种子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万寿菊种子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凤仙花种子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鸡冠花种子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三色堇种子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金鱼草种子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石竹种子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翠菊种子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四季秋海棠种子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其他花卉种子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花卉种苗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香石竹种苗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菊花种苗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非洲菊种苗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月季种苗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火鹤种苗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兰花种苗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君子兰种苗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0115049900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其他花卉种苗</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0116000000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水果及坚果</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水果（园林水果）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红富士苹果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国光苹果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秦冠苹果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香蕉苹果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金冠苹果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元帅苹果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新红星苹果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雪花梨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鸭梨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酥梨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苹果梨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黄冠梨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绿宝石梨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冬果梨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贡梨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0116010210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黄花梨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0116010299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柑橘类水果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柑橘</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宽皮柑橘</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柚类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金柑</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0116010399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其他柑橘类水果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巨峰葡萄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玫瑰香葡萄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龙眼葡萄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木纳格葡萄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红提葡萄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酿造葡萄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0116010499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其他葡萄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热带水果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菠萝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龙眼</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荔枝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枇杷</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红毛丹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芒果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橄榄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无花果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0116010510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鳄梨</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0116010511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番石榴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0116010512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山竹果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0116010513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杨桃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0116010514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莲雾</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0116010515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火龙果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0116010599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其他热带水果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瓜类水果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西瓜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哈密瓜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华莱士瓜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伊利沙白瓜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金瓜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木瓜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0116010699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其他瓜类水果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樱桃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枣</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柿子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李子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石榴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杏</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杨梅</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0116019910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草莓</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0116019911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黑莓</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0116019912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桑椹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0116019913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猕猴桃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0116019914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沙棘</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0116019999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其他未列明水果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干制水果及水果籽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干制水果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葡萄干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杏干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0116020103</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梅干及李干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0116020104</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苹果干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0116020105</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龙眼干、肉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0116020106</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柿饼</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0116020107</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干枣</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0116020108</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椰子干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0116020109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荔枝干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其他干制水果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水果籽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0116020201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杏核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0116020202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葡萄籽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0116020299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其他水果籽</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食用坚果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椰子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种用椰子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其他椰子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腰果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核桃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山核桃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栗子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松子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榛子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阿月浑子果（开心果）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槟榔</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香榧</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巴旦杏</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0116031300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夏威夷果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0116039900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其他食用坚果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0117000000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茶及饮料原料</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茶叶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红茶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绿茶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清茶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0117010501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铁观音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0117010502</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乌龙茶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0117010599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其他清茶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黑茶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0117010601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普洱茶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0117010699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其他黑茶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再加工茶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0117010701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银杏茶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0117010799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其他再加工茶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其他茶叶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其他饮料原料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0117990100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可可豆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0117990200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咖啡豆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0117999900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其他未列明饮料原料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0118000000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香料原料</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调味香料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花椒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胡椒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八椒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桂皮</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桂花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丁香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豆蔻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小茴香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咖喱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0118011000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枯茗子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0118011100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蒿子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0118011200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杜松果</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其他调味香料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香味料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香子兰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香茅草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薄菏油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留兰香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啤酒花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番红花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姜黄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0118020800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麝香草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0118020900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月桂叶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0118029900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其他香味料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0119000000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中草药材</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甘草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人参</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古柯叶</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罂粟杆</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当归</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田七</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党参</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黄连</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0119090000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菊花</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0119100000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冬虫夏草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贝母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川芎</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半夏</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白芍</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天麻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黄芪</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大黄、籽黄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白术</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0119190000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地黄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0119200000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槐米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杜仲</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茯苓</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枸杞</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大海子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沉香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沙参</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青蒿</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鱼藤根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0119290000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除虫菊</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0119300000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灵芝</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五味子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刺五加</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生地</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麦冬</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云木香</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白芷</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元胡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山茱萸</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0119390000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莲翘</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0119400000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辛荑</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厚朴</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0119420000</w:t>
            </w:r>
          </w:p>
        </w:tc>
        <w:tc>
          <w:tcPr>
            <w:tcW w:w="2831"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黄芩</w:t>
            </w:r>
          </w:p>
        </w:tc>
        <w:tc>
          <w:tcPr>
            <w:tcW w:w="1111"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葛根</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柴胡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麻黄</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列当</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0119470000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肉苁蓉</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0119480000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锁阳</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0119490000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罗布麻</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0119990000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其他中草药材</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r>
              <w:rPr>
                <w:rFonts w:hint="eastAsia" w:ascii="方正小标宋简体" w:hAnsi="方正小标宋简体" w:eastAsia="方正小标宋简体" w:cs="方正小标宋简体"/>
                <w:color w:val="000000"/>
                <w:kern w:val="0"/>
                <w:sz w:val="20"/>
                <w:szCs w:val="20"/>
              </w:rPr>
              <w:t>0500000000</w:t>
            </w:r>
          </w:p>
        </w:tc>
        <w:tc>
          <w:tcPr>
            <w:tcW w:w="2831"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r>
              <w:rPr>
                <w:rFonts w:hint="eastAsia" w:ascii="方正小标宋简体" w:hAnsi="方正小标宋简体" w:eastAsia="方正小标宋简体" w:cs="方正小标宋简体"/>
                <w:color w:val="000000"/>
                <w:kern w:val="0"/>
                <w:sz w:val="20"/>
                <w:szCs w:val="20"/>
              </w:rPr>
              <w:t>农、林、牧、渔服务</w:t>
            </w:r>
          </w:p>
        </w:tc>
        <w:tc>
          <w:tcPr>
            <w:tcW w:w="1111"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p>
        </w:tc>
        <w:tc>
          <w:tcPr>
            <w:tcW w:w="1110"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p>
        </w:tc>
        <w:tc>
          <w:tcPr>
            <w:tcW w:w="1110" w:type="dxa"/>
            <w:tcBorders>
              <w:top w:val="nil"/>
              <w:left w:val="nil"/>
              <w:bottom w:val="single" w:color="auto" w:sz="4" w:space="0"/>
              <w:right w:val="single" w:color="auto" w:sz="4" w:space="0"/>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p>
        </w:tc>
        <w:tc>
          <w:tcPr>
            <w:tcW w:w="1113" w:type="dxa"/>
            <w:tcBorders>
              <w:top w:val="nil"/>
              <w:left w:val="nil"/>
              <w:bottom w:val="single" w:color="auto" w:sz="4" w:space="0"/>
              <w:right w:val="nil"/>
            </w:tcBorders>
            <w:shd w:val="clear" w:color="auto" w:fill="BEBEBE" w:themeFill="background1" w:themeFillShade="BF"/>
            <w:vAlign w:val="center"/>
          </w:tcPr>
          <w:p>
            <w:pPr>
              <w:widowControl/>
              <w:jc w:val="left"/>
              <w:rPr>
                <w:rFonts w:hint="eastAsia" w:ascii="方正小标宋简体" w:hAnsi="方正小标宋简体" w:eastAsia="方正小标宋简体" w:cs="方正小标宋简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0501000000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农业服务</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灌溉系统服务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农产品初加工服务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皮棉加工服务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沤制麻加工服务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其他农产品初加工服务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农业机械服务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0501030100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农业机械作业服务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0501030101</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配备技师和操作员农业机械服务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0501030199</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其他农业机械作业服务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0501039900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其他农业机械服务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其他农业服务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农田整理服务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农作物栽培、移栽服务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农作物病虫害防治服务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农作物收割服务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农业园艺服务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0501999900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其他未列明农业服务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0502000000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林业服务</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造林服务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人工造林服务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飞播造林服务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其他造林服务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林木抚育管理服务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0502020100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林木种植管理服务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0502020200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林木灌溉服务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0502029900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其他林木抚育管理服务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0502030000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林业机械服务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0502040000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森林病虫害防治服务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0502050000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森林防火服务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0502060000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与林木生产有关服务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0502990000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其他林业服务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0503000000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畜牧服务</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兽医及动物病防治服务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兽医服务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0503010200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动物病防治服务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畜牧业机械服务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其他畜牧服务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动物圈、舍清理和整治等服务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平方米</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0503990200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动物人工授精服务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0503990300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动物剪毛服务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0503990400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动物挤奶服务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0503990500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家禽孵化服务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0503990600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放牧服务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0503990700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蛋的分级、包装服务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千克</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0503999900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其他未列明畜牧服务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只</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0504000000</w:t>
            </w:r>
          </w:p>
        </w:tc>
        <w:tc>
          <w:tcPr>
            <w:tcW w:w="283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渔业服务</w:t>
            </w:r>
          </w:p>
        </w:tc>
        <w:tc>
          <w:tcPr>
            <w:tcW w:w="1111"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0" w:type="dxa"/>
            <w:tcBorders>
              <w:top w:val="nil"/>
              <w:left w:val="nil"/>
              <w:bottom w:val="single" w:color="auto" w:sz="4" w:space="0"/>
              <w:right w:val="single" w:color="auto" w:sz="4" w:space="0"/>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c>
          <w:tcPr>
            <w:tcW w:w="1113" w:type="dxa"/>
            <w:tcBorders>
              <w:top w:val="nil"/>
              <w:left w:val="nil"/>
              <w:bottom w:val="single" w:color="auto" w:sz="4" w:space="0"/>
              <w:right w:val="nil"/>
            </w:tcBorders>
            <w:shd w:val="clear" w:color="auto" w:fill="D7D7D7" w:themeFill="background1" w:themeFillShade="D8"/>
            <w:vAlign w:val="center"/>
          </w:tcPr>
          <w:p>
            <w:pPr>
              <w:widowControl/>
              <w:jc w:val="left"/>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0504010000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鱼苗、鱼种培育、养殖服务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0504010100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鱼病用药及鱼病防治服务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0504019900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其他鱼苗、鱼种培育、养殖服务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285" w:hRule="atLeast"/>
          <w:jc w:val="center"/>
        </w:trPr>
        <w:tc>
          <w:tcPr>
            <w:tcW w:w="1696"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0504020000</w:t>
            </w:r>
          </w:p>
        </w:tc>
        <w:tc>
          <w:tcPr>
            <w:tcW w:w="2831" w:type="dxa"/>
            <w:tcBorders>
              <w:top w:val="nil"/>
              <w:left w:val="nil"/>
              <w:bottom w:val="single" w:color="auto" w:sz="4"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渔业机械服务</w:t>
            </w:r>
          </w:p>
        </w:tc>
        <w:tc>
          <w:tcPr>
            <w:tcW w:w="1111"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4"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4"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r>
        <w:tblPrEx>
          <w:tblCellMar>
            <w:top w:w="0" w:type="dxa"/>
            <w:left w:w="108" w:type="dxa"/>
            <w:bottom w:w="0" w:type="dxa"/>
            <w:right w:w="108" w:type="dxa"/>
          </w:tblCellMar>
        </w:tblPrEx>
        <w:trPr>
          <w:trHeight w:val="300" w:hRule="atLeast"/>
          <w:jc w:val="center"/>
        </w:trPr>
        <w:tc>
          <w:tcPr>
            <w:tcW w:w="1696" w:type="dxa"/>
            <w:tcBorders>
              <w:top w:val="nil"/>
              <w:left w:val="nil"/>
              <w:bottom w:val="single" w:color="auto" w:sz="8"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0504990000</w:t>
            </w:r>
          </w:p>
        </w:tc>
        <w:tc>
          <w:tcPr>
            <w:tcW w:w="2831" w:type="dxa"/>
            <w:tcBorders>
              <w:top w:val="nil"/>
              <w:left w:val="nil"/>
              <w:bottom w:val="single" w:color="auto" w:sz="8" w:space="0"/>
              <w:right w:val="single" w:color="auto" w:sz="4" w:space="0"/>
            </w:tcBorders>
            <w:vAlign w:val="center"/>
          </w:tcPr>
          <w:p>
            <w:pPr>
              <w:widowControl/>
              <w:jc w:val="left"/>
              <w:rPr>
                <w:rFonts w:cs="宋体"/>
                <w:color w:val="000000"/>
                <w:kern w:val="0"/>
                <w:sz w:val="20"/>
                <w:szCs w:val="20"/>
              </w:rPr>
            </w:pPr>
            <w:r>
              <w:rPr>
                <w:rFonts w:hint="eastAsia" w:cs="宋体"/>
                <w:color w:val="000000"/>
                <w:kern w:val="0"/>
                <w:sz w:val="20"/>
                <w:szCs w:val="20"/>
              </w:rPr>
              <w:t>其他渔业服务</w:t>
            </w:r>
          </w:p>
        </w:tc>
        <w:tc>
          <w:tcPr>
            <w:tcW w:w="1111" w:type="dxa"/>
            <w:tcBorders>
              <w:top w:val="nil"/>
              <w:left w:val="nil"/>
              <w:bottom w:val="single" w:color="auto" w:sz="8" w:space="0"/>
              <w:right w:val="single" w:color="auto" w:sz="4" w:space="0"/>
            </w:tcBorders>
            <w:vAlign w:val="center"/>
          </w:tcPr>
          <w:p>
            <w:pPr>
              <w:widowControl/>
              <w:jc w:val="center"/>
              <w:rPr>
                <w:rFonts w:cs="宋体"/>
                <w:color w:val="000000"/>
                <w:kern w:val="0"/>
                <w:sz w:val="20"/>
                <w:szCs w:val="20"/>
              </w:rPr>
            </w:pPr>
          </w:p>
        </w:tc>
        <w:tc>
          <w:tcPr>
            <w:tcW w:w="1110" w:type="dxa"/>
            <w:tcBorders>
              <w:top w:val="nil"/>
              <w:left w:val="nil"/>
              <w:bottom w:val="single" w:color="auto" w:sz="8"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1</w:t>
            </w:r>
          </w:p>
        </w:tc>
        <w:tc>
          <w:tcPr>
            <w:tcW w:w="1110" w:type="dxa"/>
            <w:tcBorders>
              <w:top w:val="nil"/>
              <w:left w:val="nil"/>
              <w:bottom w:val="single" w:color="auto" w:sz="8" w:space="0"/>
              <w:right w:val="single" w:color="auto" w:sz="4" w:space="0"/>
            </w:tcBorders>
            <w:vAlign w:val="center"/>
          </w:tcPr>
          <w:p>
            <w:pPr>
              <w:widowControl/>
              <w:jc w:val="center"/>
              <w:rPr>
                <w:rFonts w:cs="宋体"/>
                <w:color w:val="000000"/>
                <w:kern w:val="0"/>
                <w:sz w:val="20"/>
                <w:szCs w:val="20"/>
              </w:rPr>
            </w:pPr>
            <w:r>
              <w:rPr>
                <w:rFonts w:hint="eastAsia" w:cs="宋体"/>
                <w:color w:val="000000"/>
                <w:kern w:val="0"/>
                <w:sz w:val="20"/>
                <w:szCs w:val="20"/>
              </w:rPr>
              <w:t>-</w:t>
            </w:r>
          </w:p>
        </w:tc>
        <w:tc>
          <w:tcPr>
            <w:tcW w:w="1113" w:type="dxa"/>
            <w:tcBorders>
              <w:top w:val="nil"/>
              <w:left w:val="nil"/>
              <w:bottom w:val="single" w:color="auto" w:sz="8" w:space="0"/>
              <w:right w:val="nil"/>
            </w:tcBorders>
            <w:vAlign w:val="center"/>
          </w:tcPr>
          <w:p>
            <w:pPr>
              <w:widowControl/>
              <w:jc w:val="center"/>
              <w:rPr>
                <w:rFonts w:cs="宋体"/>
                <w:color w:val="000000"/>
                <w:kern w:val="0"/>
                <w:sz w:val="20"/>
                <w:szCs w:val="20"/>
              </w:rPr>
            </w:pPr>
            <w:r>
              <w:rPr>
                <w:rFonts w:hint="eastAsia" w:cs="宋体"/>
                <w:color w:val="000000"/>
                <w:kern w:val="0"/>
                <w:sz w:val="20"/>
                <w:szCs w:val="20"/>
              </w:rPr>
              <w:t>亩</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sz w:val="32"/>
          <w:szCs w:val="32"/>
          <w:lang w:val="en-US" w:eastAsia="zh-CN"/>
        </w:rPr>
      </w:pPr>
    </w:p>
    <w:sectPr>
      <w:footerReference r:id="rId10" w:type="default"/>
      <w:pgSz w:w="11906" w:h="16838"/>
      <w:pgMar w:top="1474" w:right="1474" w:bottom="1474" w:left="1474"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方正舒体"/>
    <w:panose1 w:val="00000000000000000000"/>
    <w:charset w:val="86"/>
    <w:family w:val="modern"/>
    <w:pitch w:val="default"/>
    <w:sig w:usb0="00000000" w:usb1="00000000" w:usb2="00000010" w:usb3="00000000" w:csb0="00040000" w:csb1="00000000"/>
  </w:font>
  <w:font w:name="Batang">
    <w:altName w:val="NanumMyeongjo"/>
    <w:panose1 w:val="02030600000101010101"/>
    <w:charset w:val="81"/>
    <w:family w:val="roman"/>
    <w:pitch w:val="default"/>
    <w:sig w:usb0="00000000" w:usb1="00000000"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书宋_GBK">
    <w:panose1 w:val="03000509000000000000"/>
    <w:charset w:val="86"/>
    <w:family w:val="script"/>
    <w:pitch w:val="default"/>
    <w:sig w:usb0="00000001" w:usb1="080E0000" w:usb2="00000000" w:usb3="00000000" w:csb0="00040000" w:csb1="00000000"/>
  </w:font>
  <w:font w:name="Century">
    <w:altName w:val="DejaVu Serif"/>
    <w:panose1 w:val="02040604050505020304"/>
    <w:charset w:val="00"/>
    <w:family w:val="roman"/>
    <w:pitch w:val="default"/>
    <w:sig w:usb0="00000000" w:usb1="00000000" w:usb2="00000000" w:usb3="00000000" w:csb0="2000009F" w:csb1="DFD70000"/>
  </w:font>
  <w:font w:name="Verdana">
    <w:altName w:val="DejaVu Sans"/>
    <w:panose1 w:val="020B0604030504040204"/>
    <w:charset w:val="00"/>
    <w:family w:val="swiss"/>
    <w:pitch w:val="default"/>
    <w:sig w:usb0="00000000" w:usb1="00000000" w:usb2="00000010" w:usb3="00000000" w:csb0="2000019F" w:csb1="00000000"/>
  </w:font>
  <w:font w:name="等线">
    <w:altName w:val="华文细黑"/>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erif">
    <w:panose1 w:val="02060603050605020204"/>
    <w:charset w:val="00"/>
    <w:family w:val="auto"/>
    <w:pitch w:val="default"/>
    <w:sig w:usb0="E50006FF" w:usb1="5200F9FB" w:usb2="0A040020" w:usb3="00000000" w:csb0="6000009F" w:csb1="DFD70000"/>
  </w:font>
  <w:font w:name="华文细黑">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3</w:t>
                          </w:r>
                          <w:r>
                            <w:fldChar w:fldCharType="end"/>
                          </w:r>
                          <w: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2</w:t>
                          </w:r>
                          <w: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uSuqBLQBAABSAwAADgAAAAAAAAABACAAAAA0AQAAZHJzL2Uyb0Rv&#10;Yy54bWxQSwUGAAAAAAYABgBZAQAAWgU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B296A"/>
    <w:multiLevelType w:val="singleLevel"/>
    <w:tmpl w:val="F7FB296A"/>
    <w:lvl w:ilvl="0" w:tentative="0">
      <w:start w:val="3"/>
      <w:numFmt w:val="chineseCounting"/>
      <w:suff w:val="nothing"/>
      <w:lvlText w:val="%1、"/>
      <w:lvlJc w:val="left"/>
      <w:rPr>
        <w:rFonts w:hint="eastAsia"/>
      </w:rPr>
    </w:lvl>
  </w:abstractNum>
  <w:abstractNum w:abstractNumId="1">
    <w:nsid w:val="666C3018"/>
    <w:multiLevelType w:val="singleLevel"/>
    <w:tmpl w:val="666C301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F78F9"/>
    <w:rsid w:val="03AC211D"/>
    <w:rsid w:val="04190CA9"/>
    <w:rsid w:val="06033858"/>
    <w:rsid w:val="08355354"/>
    <w:rsid w:val="083E6008"/>
    <w:rsid w:val="09210590"/>
    <w:rsid w:val="09273899"/>
    <w:rsid w:val="09FC6A49"/>
    <w:rsid w:val="0B7C599B"/>
    <w:rsid w:val="0E277D61"/>
    <w:rsid w:val="0ED65C50"/>
    <w:rsid w:val="10897FD0"/>
    <w:rsid w:val="11B06E1B"/>
    <w:rsid w:val="16D61DD8"/>
    <w:rsid w:val="175C0BBA"/>
    <w:rsid w:val="18D82650"/>
    <w:rsid w:val="1990028A"/>
    <w:rsid w:val="1E213E45"/>
    <w:rsid w:val="1F293797"/>
    <w:rsid w:val="206712BA"/>
    <w:rsid w:val="20775F2B"/>
    <w:rsid w:val="21997A94"/>
    <w:rsid w:val="22590DCA"/>
    <w:rsid w:val="22B2639C"/>
    <w:rsid w:val="268705D6"/>
    <w:rsid w:val="27F832D8"/>
    <w:rsid w:val="28087359"/>
    <w:rsid w:val="29CF351F"/>
    <w:rsid w:val="29EA2F0A"/>
    <w:rsid w:val="2D0A5B99"/>
    <w:rsid w:val="2EF4612B"/>
    <w:rsid w:val="30E67487"/>
    <w:rsid w:val="32CF578A"/>
    <w:rsid w:val="33924EB4"/>
    <w:rsid w:val="33984775"/>
    <w:rsid w:val="33C755BC"/>
    <w:rsid w:val="33FD066F"/>
    <w:rsid w:val="35531AEE"/>
    <w:rsid w:val="3652354D"/>
    <w:rsid w:val="39F8693B"/>
    <w:rsid w:val="3B5FDBE0"/>
    <w:rsid w:val="3BDC14D8"/>
    <w:rsid w:val="3FAF4BC8"/>
    <w:rsid w:val="40275F4D"/>
    <w:rsid w:val="40AC170A"/>
    <w:rsid w:val="410273DD"/>
    <w:rsid w:val="420A1D2F"/>
    <w:rsid w:val="44632875"/>
    <w:rsid w:val="44984DFC"/>
    <w:rsid w:val="468B0D55"/>
    <w:rsid w:val="46A20C2B"/>
    <w:rsid w:val="4AE672F8"/>
    <w:rsid w:val="4B752D79"/>
    <w:rsid w:val="4E5E2582"/>
    <w:rsid w:val="4E7708BE"/>
    <w:rsid w:val="4E943AA7"/>
    <w:rsid w:val="4EBB706C"/>
    <w:rsid w:val="51824C97"/>
    <w:rsid w:val="523929B5"/>
    <w:rsid w:val="535F4B86"/>
    <w:rsid w:val="536E5E07"/>
    <w:rsid w:val="53875936"/>
    <w:rsid w:val="587C76E5"/>
    <w:rsid w:val="58E031FD"/>
    <w:rsid w:val="5A3D6762"/>
    <w:rsid w:val="5A444CB2"/>
    <w:rsid w:val="5E1A7976"/>
    <w:rsid w:val="5E1F046C"/>
    <w:rsid w:val="5F2F0259"/>
    <w:rsid w:val="61D837E2"/>
    <w:rsid w:val="66730BBB"/>
    <w:rsid w:val="66EE3CD7"/>
    <w:rsid w:val="6AE60F46"/>
    <w:rsid w:val="6EAB6105"/>
    <w:rsid w:val="6F8F8A04"/>
    <w:rsid w:val="744C2AA5"/>
    <w:rsid w:val="754A3F56"/>
    <w:rsid w:val="76F71C34"/>
    <w:rsid w:val="77CE3850"/>
    <w:rsid w:val="788C4E12"/>
    <w:rsid w:val="798634B0"/>
    <w:rsid w:val="7B5F8BB9"/>
    <w:rsid w:val="7CE74C0D"/>
    <w:rsid w:val="7CFEC3DA"/>
    <w:rsid w:val="7D6D1784"/>
    <w:rsid w:val="7D76D381"/>
    <w:rsid w:val="7DF76C17"/>
    <w:rsid w:val="7F2B0349"/>
    <w:rsid w:val="7F719F7A"/>
    <w:rsid w:val="7FB50140"/>
    <w:rsid w:val="7FC7AE74"/>
    <w:rsid w:val="7FFD9EC7"/>
    <w:rsid w:val="7FFF3593"/>
    <w:rsid w:val="A576AB63"/>
    <w:rsid w:val="ADFF4229"/>
    <w:rsid w:val="BA7B23C6"/>
    <w:rsid w:val="C5FBC699"/>
    <w:rsid w:val="DBCFD3A1"/>
    <w:rsid w:val="E3F723E5"/>
    <w:rsid w:val="F7EF05BB"/>
    <w:rsid w:val="FFFE5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宋体"/>
      <w:szCs w:val="20"/>
    </w:r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character" w:styleId="9">
    <w:name w:val="page number"/>
    <w:basedOn w:val="8"/>
    <w:qFormat/>
    <w:uiPriority w:val="0"/>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xl24"/>
    <w:basedOn w:val="1"/>
    <w:qFormat/>
    <w:uiPriority w:val="0"/>
    <w:pPr>
      <w:widowControl/>
      <w:pBdr>
        <w:bottom w:val="single" w:color="auto" w:sz="12" w:space="0"/>
        <w:right w:val="single" w:color="auto" w:sz="4" w:space="0"/>
      </w:pBdr>
      <w:spacing w:before="100" w:beforeAutospacing="1" w:after="100" w:afterAutospacing="1"/>
      <w:textAlignment w:val="top"/>
    </w:pPr>
    <w:rPr>
      <w:rFonts w:ascii="Arial Unicode MS" w:hAnsi="Arial Unicode MS" w:eastAsia="Arial Unicode MS" w:cs="Arial Unicode MS"/>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30901</Words>
  <Characters>45801</Characters>
  <Lines>0</Lines>
  <Paragraphs>0</Paragraphs>
  <TotalTime>104</TotalTime>
  <ScaleCrop>false</ScaleCrop>
  <LinksUpToDate>false</LinksUpToDate>
  <CharactersWithSpaces>49047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2021-07-13T06:44:00Z</dcterms:created>
  <dc:creator>zhoumin</dc:creator>
  <cp:lastModifiedBy>user</cp:lastModifiedBy>
  <cp:lastPrinted>2021-08-31T23:44:00Z</cp:lastPrinted>
  <dcterms:modified xsi:type="dcterms:W3CDTF">2021-09-28T15:58:39Z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35407BC2581F4FB69852BA09A931329F</vt:lpwstr>
  </property>
  <property fmtid="{D5CDD505-2E9C-101B-9397-08002B2CF9AE}" pid="4" name="KSOSaveFontToCloudKey">
    <vt:lpwstr>256757046_cloud</vt:lpwstr>
  </property>
</Properties>
</file>