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9"/>
        <w:tblW w:w="9628" w:type="dxa"/>
        <w:tblInd w:w="0" w:type="dxa"/>
        <w:tblLayout w:type="fixed"/>
        <w:tblCellMar>
          <w:top w:w="0" w:type="dxa"/>
          <w:left w:w="108" w:type="dxa"/>
          <w:bottom w:w="0" w:type="dxa"/>
          <w:right w:w="108" w:type="dxa"/>
        </w:tblCellMar>
      </w:tblPr>
      <w:tblGrid>
        <w:gridCol w:w="9628"/>
      </w:tblGrid>
      <w:tr>
        <w:tblPrEx>
          <w:tblLayout w:type="fixed"/>
          <w:tblCellMar>
            <w:top w:w="0" w:type="dxa"/>
            <w:left w:w="108" w:type="dxa"/>
            <w:bottom w:w="0" w:type="dxa"/>
            <w:right w:w="108" w:type="dxa"/>
          </w:tblCellMar>
        </w:tblPrEx>
        <w:trPr>
          <w:trHeight w:val="2835" w:hRule="exact"/>
        </w:trPr>
        <w:tc>
          <w:tcPr>
            <w:tcW w:w="9628" w:type="dxa"/>
            <w:vAlign w:val="top"/>
          </w:tcPr>
          <w:p>
            <w:pPr>
              <w:adjustRightInd w:val="0"/>
              <w:spacing w:line="312" w:lineRule="atLeast"/>
            </w:pPr>
            <w:r>
              <mc:AlternateContent>
                <mc:Choice Requires="wps">
                  <w:drawing>
                    <wp:anchor distT="0" distB="0" distL="114300" distR="114300" simplePos="0" relativeHeight="251658240" behindDoc="0" locked="0" layoutInCell="1" allowOverlap="1">
                      <wp:simplePos x="0" y="0"/>
                      <wp:positionH relativeFrom="column">
                        <wp:posOffset>-201930</wp:posOffset>
                      </wp:positionH>
                      <wp:positionV relativeFrom="paragraph">
                        <wp:posOffset>-594360</wp:posOffset>
                      </wp:positionV>
                      <wp:extent cx="6400800" cy="4953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6400800" cy="495300"/>
                              </a:xfrm>
                              <a:prstGeom prst="rect">
                                <a:avLst/>
                              </a:prstGeom>
                              <a:solidFill>
                                <a:srgbClr val="FFFFFF"/>
                              </a:solidFill>
                              <a:ln w="9525">
                                <a:noFill/>
                              </a:ln>
                            </wps:spPr>
                            <wps:txbx>
                              <w:txbxContent>
                                <w:p/>
                              </w:txbxContent>
                            </wps:txbx>
                            <wps:bodyPr wrap="square" upright="1"/>
                          </wps:wsp>
                        </a:graphicData>
                      </a:graphic>
                    </wp:anchor>
                  </w:drawing>
                </mc:Choice>
                <mc:Fallback>
                  <w:pict>
                    <v:shape id="文本框 2" o:spid="_x0000_s1026" o:spt="202" type="#_x0000_t202" style="position:absolute;left:0pt;margin-left:-15.9pt;margin-top:-46.8pt;height:39pt;width:504pt;z-index:251658240;mso-width-relative:page;mso-height-relative:page;" fillcolor="#FFFFFF" filled="t" stroked="f" coordsize="21600,21600" o:gfxdata="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MmB1wdkAAAALAQAADwAAAAAAAAABACAAAAAiAAAAZHJzL2Rvd25yZXYueG1sUEsBAhQAFAAA&#10;AAgAh07iQIQlByG1AQAAQAMAAA4AAAAAAAAAAQAgAAAAKAEAAGRycy9lMm9Eb2MueG1sUEsFBgAA&#10;AAAGAAYAWQEAAE8FAAAAAA==&#10;">
                      <v:fill on="t" focussize="0,0"/>
                      <v:stroke on="f"/>
                      <v:imagedata o:title=""/>
                      <o:lock v:ext="edit" aspectratio="f"/>
                      <v:textbox>
                        <w:txbxContent>
                          <w:p/>
                        </w:txbxContent>
                      </v:textbox>
                    </v:shape>
                  </w:pict>
                </mc:Fallback>
              </mc:AlternateContent>
            </w:r>
          </w:p>
        </w:tc>
      </w:tr>
    </w:tbl>
    <w:p>
      <w:pPr>
        <w:tabs>
          <w:tab w:val="left" w:pos="12960"/>
        </w:tabs>
        <w:jc w:val="center"/>
        <w:rPr>
          <w:rFonts w:ascii="宋体" w:hAnsi="宋体"/>
          <w:w w:val="90"/>
          <w:sz w:val="84"/>
          <w:szCs w:val="84"/>
        </w:rPr>
      </w:pPr>
      <w:r>
        <w:rPr>
          <w:rFonts w:ascii="宋体" w:hAnsi="宋体"/>
          <w:sz w:val="84"/>
          <w:szCs w:val="84"/>
        </w:rPr>
        <w:fldChar w:fldCharType="begin"/>
      </w:r>
      <w:r>
        <w:rPr>
          <w:rFonts w:ascii="宋体" w:hAnsi="宋体"/>
          <w:sz w:val="84"/>
          <w:szCs w:val="84"/>
        </w:rPr>
        <w:instrText xml:space="preserve"> </w:instrText>
      </w:r>
      <w:r>
        <w:rPr>
          <w:rFonts w:hint="eastAsia" w:ascii="宋体" w:hAnsi="宋体"/>
          <w:sz w:val="84"/>
          <w:szCs w:val="84"/>
        </w:rPr>
        <w:instrText xml:space="preserve">eq \o\ac(</w:instrText>
      </w:r>
      <w:r>
        <w:rPr>
          <w:rFonts w:hint="eastAsia" w:ascii="宋体" w:hAnsi="宋体"/>
          <w:position w:val="-16"/>
          <w:sz w:val="127"/>
          <w:szCs w:val="84"/>
        </w:rPr>
        <w:instrText xml:space="preserve">○</w:instrText>
      </w:r>
      <w:r>
        <w:rPr>
          <w:rFonts w:hint="eastAsia" w:ascii="宋体" w:hAnsi="宋体"/>
          <w:sz w:val="84"/>
          <w:szCs w:val="84"/>
        </w:rPr>
        <w:instrText xml:space="preserve">,C)</w:instrText>
      </w:r>
      <w:r>
        <w:rPr>
          <w:rFonts w:ascii="宋体" w:hAnsi="宋体"/>
          <w:sz w:val="84"/>
          <w:szCs w:val="84"/>
        </w:rPr>
        <w:fldChar w:fldCharType="end"/>
      </w:r>
      <w:r>
        <w:rPr>
          <w:rFonts w:hint="eastAsia" w:ascii="宋体" w:hAnsi="宋体"/>
          <w:w w:val="90"/>
          <w:sz w:val="84"/>
          <w:szCs w:val="84"/>
        </w:rPr>
        <w:t>建筑业统计报表制度</w:t>
      </w:r>
    </w:p>
    <w:p>
      <w:pPr>
        <w:tabs>
          <w:tab w:val="left" w:pos="12960"/>
        </w:tabs>
        <w:jc w:val="center"/>
        <w:rPr>
          <w:rFonts w:ascii="楷体_GB2312" w:eastAsia="楷体_GB2312"/>
          <w:sz w:val="32"/>
        </w:rPr>
      </w:pPr>
      <w:r>
        <w:rPr>
          <w:rFonts w:hint="eastAsia" w:ascii="楷体_GB2312" w:eastAsia="楷体_GB2312"/>
          <w:sz w:val="32"/>
        </w:rPr>
        <w:t>（2020年统计年报和2021年定期统计报表）</w:t>
      </w:r>
    </w:p>
    <w:p/>
    <w:p/>
    <w:p/>
    <w:p/>
    <w:p/>
    <w:p/>
    <w:p/>
    <w:p/>
    <w:p/>
    <w:p/>
    <w:p/>
    <w:p/>
    <w:p/>
    <w:p/>
    <w:p/>
    <w:p/>
    <w:p/>
    <w:p/>
    <w:p/>
    <w:p/>
    <w:p/>
    <w:p/>
    <w:p/>
    <w:p/>
    <w:p/>
    <w:p/>
    <w:p/>
    <w:p/>
    <w:p/>
    <w:p>
      <w:pPr>
        <w:adjustRightInd w:val="0"/>
        <w:snapToGrid w:val="0"/>
        <w:spacing w:line="440" w:lineRule="exact"/>
        <w:jc w:val="center"/>
        <w:rPr>
          <w:rFonts w:hint="eastAsia" w:ascii="楷体_GB2312" w:eastAsia="楷体_GB2312"/>
          <w:sz w:val="32"/>
        </w:rPr>
      </w:pPr>
      <w:r>
        <w:rPr>
          <w:rFonts w:hint="eastAsia" w:ascii="楷体_GB2312" w:eastAsia="楷体_GB2312"/>
          <w:sz w:val="32"/>
        </w:rPr>
        <w:t>国</w:t>
      </w:r>
      <w:r>
        <w:rPr>
          <w:rFonts w:hint="eastAsia" w:ascii="楷体_GB2312" w:eastAsia="楷体_GB2312"/>
          <w:w w:val="138"/>
          <w:sz w:val="32"/>
        </w:rPr>
        <w:t xml:space="preserve"> </w:t>
      </w:r>
      <w:r>
        <w:rPr>
          <w:rFonts w:hint="eastAsia" w:ascii="楷体_GB2312" w:eastAsia="楷体_GB2312"/>
          <w:sz w:val="32"/>
        </w:rPr>
        <w:t>家</w:t>
      </w:r>
      <w:r>
        <w:rPr>
          <w:rFonts w:hint="eastAsia" w:ascii="楷体_GB2312" w:eastAsia="楷体_GB2312"/>
          <w:w w:val="138"/>
          <w:sz w:val="32"/>
        </w:rPr>
        <w:t xml:space="preserve"> </w:t>
      </w:r>
      <w:r>
        <w:rPr>
          <w:rFonts w:hint="eastAsia" w:ascii="楷体_GB2312" w:eastAsia="楷体_GB2312"/>
          <w:sz w:val="32"/>
        </w:rPr>
        <w:t>统</w:t>
      </w:r>
      <w:r>
        <w:rPr>
          <w:rFonts w:hint="eastAsia" w:ascii="楷体_GB2312" w:eastAsia="楷体_GB2312"/>
          <w:w w:val="138"/>
          <w:sz w:val="32"/>
        </w:rPr>
        <w:t xml:space="preserve"> </w:t>
      </w:r>
      <w:r>
        <w:rPr>
          <w:rFonts w:hint="eastAsia" w:ascii="楷体_GB2312" w:eastAsia="楷体_GB2312"/>
          <w:sz w:val="32"/>
        </w:rPr>
        <w:t>计</w:t>
      </w:r>
      <w:r>
        <w:rPr>
          <w:rFonts w:hint="eastAsia" w:ascii="楷体_GB2312" w:eastAsia="楷体_GB2312"/>
          <w:w w:val="138"/>
          <w:sz w:val="32"/>
        </w:rPr>
        <w:t xml:space="preserve"> </w:t>
      </w:r>
      <w:r>
        <w:rPr>
          <w:rFonts w:hint="eastAsia" w:ascii="楷体_GB2312" w:eastAsia="楷体_GB2312"/>
          <w:sz w:val="32"/>
        </w:rPr>
        <w:t>局</w:t>
      </w:r>
      <w:r>
        <w:rPr>
          <w:rFonts w:hint="eastAsia" w:ascii="楷体_GB2312" w:eastAsia="楷体_GB2312"/>
          <w:w w:val="138"/>
          <w:sz w:val="32"/>
        </w:rPr>
        <w:t xml:space="preserve"> </w:t>
      </w:r>
      <w:r>
        <w:rPr>
          <w:rFonts w:hint="eastAsia" w:ascii="楷体_GB2312" w:eastAsia="楷体_GB2312"/>
          <w:sz w:val="32"/>
        </w:rPr>
        <w:t>制</w:t>
      </w:r>
      <w:r>
        <w:rPr>
          <w:rFonts w:hint="eastAsia" w:ascii="楷体_GB2312" w:eastAsia="楷体_GB2312"/>
          <w:w w:val="138"/>
          <w:sz w:val="32"/>
        </w:rPr>
        <w:t xml:space="preserve"> </w:t>
      </w:r>
      <w:r>
        <w:rPr>
          <w:rFonts w:hint="eastAsia" w:ascii="楷体_GB2312" w:eastAsia="楷体_GB2312"/>
          <w:sz w:val="32"/>
        </w:rPr>
        <w:t>定</w:t>
      </w:r>
    </w:p>
    <w:p>
      <w:pPr>
        <w:adjustRightInd w:val="0"/>
        <w:snapToGrid w:val="0"/>
        <w:spacing w:line="440" w:lineRule="exact"/>
        <w:jc w:val="center"/>
        <w:rPr>
          <w:rFonts w:hint="eastAsia" w:ascii="楷体_GB2312" w:eastAsia="楷体_GB2312"/>
          <w:sz w:val="32"/>
        </w:rPr>
      </w:pPr>
      <w:r>
        <w:rPr>
          <w:rFonts w:hint="eastAsia" w:ascii="楷体_GB2312" w:eastAsia="楷体_GB2312"/>
          <w:sz w:val="32"/>
        </w:rPr>
        <w:t>浙江省统计局补充、印制</w:t>
      </w:r>
    </w:p>
    <w:p>
      <w:pPr>
        <w:spacing w:line="400" w:lineRule="exact"/>
        <w:jc w:val="center"/>
        <w:rPr>
          <w:rFonts w:ascii="楷体_GB2312" w:eastAsia="楷体_GB2312"/>
          <w:sz w:val="32"/>
        </w:rPr>
      </w:pPr>
      <w:r>
        <w:rPr>
          <w:rFonts w:hint="eastAsia" w:ascii="楷体_GB2312" w:eastAsia="楷体_GB2312"/>
          <w:sz w:val="32"/>
        </w:rPr>
        <w:t>2020年</w:t>
      </w:r>
      <w:r>
        <w:rPr>
          <w:rFonts w:ascii="楷体_GB2312" w:eastAsia="楷体_GB2312"/>
          <w:sz w:val="32"/>
        </w:rPr>
        <w:t>1</w:t>
      </w:r>
      <w:r>
        <w:rPr>
          <w:rFonts w:hint="eastAsia" w:ascii="楷体_GB2312" w:eastAsia="楷体_GB2312"/>
          <w:sz w:val="32"/>
          <w:lang w:val="en-US" w:eastAsia="zh-CN"/>
        </w:rPr>
        <w:t>2</w:t>
      </w:r>
      <w:r>
        <w:rPr>
          <w:rFonts w:hint="eastAsia" w:ascii="楷体_GB2312" w:eastAsia="楷体_GB2312"/>
          <w:sz w:val="32"/>
        </w:rPr>
        <w:t>月</w:t>
      </w:r>
      <w:r>
        <w:rPr>
          <w:rFonts w:ascii="楷体_GB2312" w:eastAsia="楷体_GB2312"/>
          <w:sz w:val="32"/>
        </w:rPr>
        <w:br w:type="page"/>
      </w:r>
    </w:p>
    <w:p>
      <w:pPr>
        <w:spacing w:line="400" w:lineRule="exact"/>
        <w:jc w:val="center"/>
        <w:rPr>
          <w:rFonts w:ascii="楷体_GB2312" w:eastAsia="楷体_GB2312"/>
          <w:sz w:val="32"/>
        </w:rPr>
      </w:pPr>
      <w:r>
        <w:rPr>
          <w:rFonts w:ascii="楷体_GB2312" w:eastAsia="楷体_GB2312"/>
          <w:sz w:val="32"/>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-848360</wp:posOffset>
                </wp:positionV>
                <wp:extent cx="6134100" cy="4953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6134100" cy="495300"/>
                        </a:xfrm>
                        <a:prstGeom prst="rect">
                          <a:avLst/>
                        </a:prstGeom>
                        <a:solidFill>
                          <a:srgbClr val="FFFFFF"/>
                        </a:solidFill>
                        <a:ln w="9525">
                          <a:noFill/>
                        </a:ln>
                      </wps:spPr>
                      <wps:txbx>
                        <w:txbxContent>
                          <w:p/>
                        </w:txbxContent>
                      </wps:txbx>
                      <wps:bodyPr wrap="square" upright="1"/>
                    </wps:wsp>
                  </a:graphicData>
                </a:graphic>
              </wp:anchor>
            </w:drawing>
          </mc:Choice>
          <mc:Fallback>
            <w:pict>
              <v:shape id="文本框 3" o:spid="_x0000_s1026" o:spt="202" type="#_x0000_t202" style="position:absolute;left:0pt;margin-left:-5.4pt;margin-top:-66.8pt;height:39pt;width:483pt;z-index:251659264;mso-width-relative:page;mso-height-relative:page;" fillcolor="#FFFFFF" filled="t" stroked="f" coordsize="21600,21600" o:gfxdata="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nVjdn2gAAAAwBAAAPAAAAAAAAAAEAIAAAACIAAABkcnMvZG93bnJldi54bWxQSwECFAAU&#10;AAAACACHTuJATadYTrYBAABAAwAADgAAAAAAAAABACAAAAApAQAAZHJzL2Uyb0RvYy54bWxQSwUG&#10;AAAAAAYABgBZAQAAUQUAAAAA&#10;">
                <v:fill on="t" focussize="0,0"/>
                <v:stroke on="f"/>
                <v:imagedata o:title=""/>
                <o:lock v:ext="edit" aspectratio="f"/>
                <v:textbox>
                  <w:txbxContent>
                    <w:p/>
                  </w:txbxContent>
                </v:textbox>
              </v:shape>
            </w:pict>
          </mc:Fallback>
        </mc:AlternateContent>
      </w:r>
    </w:p>
    <w:p>
      <w:pPr>
        <w:spacing w:line="400" w:lineRule="exact"/>
        <w:jc w:val="center"/>
        <w:rPr>
          <w:rFonts w:ascii="宋体" w:hAnsi="宋体"/>
          <w:sz w:val="32"/>
          <w:szCs w:val="32"/>
        </w:rPr>
      </w:pPr>
      <w:r>
        <w:rPr>
          <w:rFonts w:hint="eastAsia" w:ascii="宋体" w:hAnsi="宋体"/>
          <w:sz w:val="32"/>
          <w:szCs w:val="32"/>
        </w:rPr>
        <w:t>本报表制度根据《中华人民共和国统计法》的有关规定制定</w:t>
      </w:r>
    </w:p>
    <w:p>
      <w:pPr>
        <w:spacing w:line="400" w:lineRule="exact"/>
        <w:rPr>
          <w:rFonts w:ascii="仿宋_GB2312" w:eastAsia="仿宋_GB2312"/>
          <w:b/>
          <w:sz w:val="28"/>
        </w:rPr>
      </w:pPr>
    </w:p>
    <w:p>
      <w:pPr>
        <w:spacing w:line="400" w:lineRule="exact"/>
        <w:rPr>
          <w:rFonts w:ascii="仿宋_GB2312" w:eastAsia="仿宋_GB2312"/>
          <w:b/>
          <w:sz w:val="28"/>
        </w:rPr>
      </w:pPr>
    </w:p>
    <w:p>
      <w:pPr>
        <w:spacing w:line="480" w:lineRule="exact"/>
        <w:ind w:firstLine="561"/>
        <w:rPr>
          <w:rFonts w:eastAsia="仿宋_GB2312"/>
          <w:sz w:val="28"/>
          <w:szCs w:val="28"/>
        </w:rPr>
      </w:pPr>
      <w:r>
        <w:rPr>
          <w:rFonts w:hint="eastAsia" w:eastAsia="仿宋_GB2312"/>
          <w:bCs/>
          <w:sz w:val="28"/>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pPr>
        <w:spacing w:line="480" w:lineRule="exact"/>
        <w:ind w:firstLine="561"/>
        <w:rPr>
          <w:rFonts w:eastAsia="仿宋_GB2312"/>
          <w:sz w:val="28"/>
          <w:szCs w:val="28"/>
        </w:rPr>
      </w:pPr>
    </w:p>
    <w:p>
      <w:pPr>
        <w:spacing w:line="480" w:lineRule="exact"/>
        <w:ind w:firstLine="561"/>
        <w:rPr>
          <w:rFonts w:eastAsia="仿宋_GB2312"/>
          <w:sz w:val="28"/>
          <w:szCs w:val="28"/>
        </w:rPr>
      </w:pPr>
      <w:r>
        <w:rPr>
          <w:rFonts w:hint="eastAsia" w:eastAsia="仿宋_GB2312"/>
          <w:bCs/>
          <w:sz w:val="28"/>
        </w:rPr>
        <w:t>《中华人民共和国统计法》第九条规定：统计机构和统计人员对在统计工作中知悉的国家秘密、商业秘密和个人信息，应当予以保密。</w:t>
      </w:r>
    </w:p>
    <w:p>
      <w:pPr>
        <w:tabs>
          <w:tab w:val="left" w:pos="12960"/>
        </w:tabs>
        <w:rPr>
          <w:rFonts w:ascii="楷体_GB2312" w:hAnsi="宋体" w:eastAsia="楷体_GB2312"/>
          <w:sz w:val="32"/>
          <w:szCs w:val="32"/>
        </w:rPr>
      </w:pPr>
    </w:p>
    <w:p>
      <w:pPr>
        <w:tabs>
          <w:tab w:val="left" w:pos="12960"/>
        </w:tabs>
        <w:rPr>
          <w:rFonts w:ascii="楷体_GB2312" w:hAnsi="宋体" w:eastAsia="楷体_GB2312"/>
          <w:sz w:val="32"/>
          <w:szCs w:val="32"/>
        </w:rPr>
      </w:pPr>
    </w:p>
    <w:p>
      <w:pPr>
        <w:tabs>
          <w:tab w:val="left" w:pos="12960"/>
        </w:tabs>
        <w:rPr>
          <w:rFonts w:ascii="楷体_GB2312" w:hAnsi="宋体" w:eastAsia="楷体_GB2312"/>
          <w:sz w:val="32"/>
          <w:szCs w:val="32"/>
        </w:rPr>
      </w:pPr>
    </w:p>
    <w:p>
      <w:pPr>
        <w:tabs>
          <w:tab w:val="left" w:pos="12960"/>
        </w:tabs>
        <w:rPr>
          <w:rFonts w:ascii="楷体_GB2312" w:hAnsi="宋体" w:eastAsia="楷体_GB2312"/>
          <w:sz w:val="32"/>
          <w:szCs w:val="32"/>
        </w:rPr>
      </w:pPr>
    </w:p>
    <w:p>
      <w:pPr>
        <w:tabs>
          <w:tab w:val="left" w:pos="12960"/>
        </w:tabs>
        <w:rPr>
          <w:rFonts w:ascii="楷体_GB2312" w:hAnsi="宋体" w:eastAsia="楷体_GB2312"/>
          <w:sz w:val="32"/>
          <w:szCs w:val="32"/>
        </w:rPr>
      </w:pPr>
    </w:p>
    <w:p>
      <w:pPr>
        <w:tabs>
          <w:tab w:val="left" w:pos="12960"/>
        </w:tabs>
        <w:rPr>
          <w:rFonts w:ascii="楷体_GB2312" w:hAnsi="宋体" w:eastAsia="楷体_GB2312"/>
          <w:sz w:val="32"/>
          <w:szCs w:val="32"/>
        </w:rPr>
      </w:pPr>
    </w:p>
    <w:p>
      <w:pPr>
        <w:tabs>
          <w:tab w:val="left" w:pos="12960"/>
        </w:tabs>
        <w:rPr>
          <w:rFonts w:ascii="楷体_GB2312" w:hAnsi="宋体" w:eastAsia="楷体_GB2312"/>
          <w:sz w:val="32"/>
          <w:szCs w:val="32"/>
        </w:rPr>
      </w:pPr>
    </w:p>
    <w:p>
      <w:pPr>
        <w:tabs>
          <w:tab w:val="left" w:pos="12960"/>
        </w:tabs>
        <w:rPr>
          <w:rFonts w:ascii="楷体_GB2312" w:hAnsi="宋体" w:eastAsia="楷体_GB2312"/>
          <w:sz w:val="32"/>
          <w:szCs w:val="32"/>
        </w:rPr>
      </w:pPr>
    </w:p>
    <w:p>
      <w:pPr>
        <w:tabs>
          <w:tab w:val="left" w:pos="12960"/>
        </w:tabs>
        <w:rPr>
          <w:rFonts w:ascii="楷体_GB2312" w:hAnsi="宋体" w:eastAsia="楷体_GB2312"/>
          <w:sz w:val="32"/>
          <w:szCs w:val="32"/>
        </w:rPr>
      </w:pPr>
    </w:p>
    <w:p>
      <w:pPr>
        <w:tabs>
          <w:tab w:val="left" w:pos="12960"/>
        </w:tabs>
        <w:rPr>
          <w:rFonts w:ascii="楷体_GB2312" w:hAnsi="宋体" w:eastAsia="楷体_GB2312"/>
          <w:sz w:val="32"/>
          <w:szCs w:val="32"/>
        </w:rPr>
      </w:pPr>
    </w:p>
    <w:p>
      <w:pPr>
        <w:tabs>
          <w:tab w:val="left" w:pos="12960"/>
        </w:tabs>
        <w:rPr>
          <w:rFonts w:ascii="楷体_GB2312" w:hAnsi="宋体" w:eastAsia="楷体_GB2312"/>
          <w:sz w:val="32"/>
          <w:szCs w:val="32"/>
        </w:rPr>
      </w:pPr>
    </w:p>
    <w:p>
      <w:pPr>
        <w:tabs>
          <w:tab w:val="left" w:pos="12960"/>
        </w:tabs>
        <w:rPr>
          <w:rFonts w:ascii="楷体_GB2312" w:hAnsi="宋体" w:eastAsia="楷体_GB2312"/>
          <w:sz w:val="32"/>
          <w:szCs w:val="32"/>
        </w:rPr>
      </w:pPr>
    </w:p>
    <w:p>
      <w:pPr>
        <w:tabs>
          <w:tab w:val="left" w:pos="12960"/>
        </w:tabs>
        <w:rPr>
          <w:rFonts w:ascii="楷体_GB2312" w:hAnsi="宋体" w:eastAsia="楷体_GB2312"/>
          <w:sz w:val="32"/>
          <w:szCs w:val="32"/>
        </w:rPr>
      </w:pPr>
    </w:p>
    <w:p>
      <w:pPr>
        <w:tabs>
          <w:tab w:val="left" w:pos="12960"/>
        </w:tabs>
        <w:rPr>
          <w:rFonts w:ascii="楷体_GB2312" w:hAnsi="宋体" w:eastAsia="楷体_GB2312"/>
          <w:sz w:val="32"/>
          <w:szCs w:val="32"/>
        </w:rPr>
      </w:pPr>
    </w:p>
    <w:p>
      <w:pPr>
        <w:tabs>
          <w:tab w:val="left" w:pos="12960"/>
        </w:tabs>
        <w:rPr>
          <w:rFonts w:ascii="楷体_GB2312" w:hAnsi="宋体" w:eastAsia="楷体_GB2312"/>
          <w:sz w:val="32"/>
          <w:szCs w:val="32"/>
        </w:rPr>
      </w:pPr>
    </w:p>
    <w:p>
      <w:pPr>
        <w:tabs>
          <w:tab w:val="left" w:pos="12960"/>
        </w:tabs>
        <w:rPr>
          <w:rFonts w:ascii="楷体_GB2312" w:hAnsi="宋体" w:eastAsia="楷体_GB2312"/>
          <w:sz w:val="32"/>
          <w:szCs w:val="32"/>
        </w:rPr>
      </w:pPr>
    </w:p>
    <w:p>
      <w:pPr>
        <w:tabs>
          <w:tab w:val="left" w:pos="12960"/>
        </w:tabs>
        <w:rPr>
          <w:rFonts w:ascii="楷体_GB2312" w:hAnsi="宋体" w:eastAsia="楷体_GB2312"/>
          <w:sz w:val="32"/>
          <w:szCs w:val="32"/>
        </w:rPr>
      </w:pPr>
    </w:p>
    <w:p>
      <w:pPr>
        <w:tabs>
          <w:tab w:val="left" w:pos="12960"/>
        </w:tabs>
        <w:rPr>
          <w:rFonts w:ascii="楷体_GB2312" w:hAnsi="宋体" w:eastAsia="楷体_GB2312"/>
          <w:sz w:val="32"/>
          <w:szCs w:val="32"/>
        </w:rPr>
      </w:pPr>
    </w:p>
    <w:p>
      <w:pPr>
        <w:tabs>
          <w:tab w:val="left" w:pos="12960"/>
        </w:tabs>
        <w:ind w:firstLine="565" w:firstLineChars="202"/>
        <w:rPr>
          <w:rFonts w:ascii="宋体"/>
          <w:sz w:val="28"/>
        </w:rPr>
        <w:sectPr>
          <w:headerReference r:id="rId3" w:type="default"/>
          <w:headerReference r:id="rId4" w:type="even"/>
          <w:pgSz w:w="11906" w:h="16838"/>
          <w:pgMar w:top="1418" w:right="1247" w:bottom="1247" w:left="1247" w:header="851" w:footer="851" w:gutter="0"/>
          <w:pgNumType w:fmt="numberInDash"/>
          <w:cols w:space="720" w:num="1"/>
          <w:docGrid w:linePitch="312" w:charSpace="0"/>
        </w:sectPr>
      </w:pPr>
      <w:r>
        <w:rPr>
          <w:rFonts w:hint="eastAsia" w:ascii="宋体"/>
          <w:sz w:val="28"/>
        </w:rPr>
        <w:t>本制度由国家统计局负责解释。</w:t>
      </w:r>
    </w:p>
    <w:p>
      <w:pPr>
        <w:tabs>
          <w:tab w:val="left" w:pos="12960"/>
        </w:tabs>
        <w:rPr>
          <w:rFonts w:hint="eastAsia" w:ascii="黑体" w:eastAsia="黑体"/>
          <w:sz w:val="32"/>
          <w:szCs w:val="21"/>
        </w:rPr>
      </w:pPr>
    </w:p>
    <w:p>
      <w:pPr>
        <w:tabs>
          <w:tab w:val="left" w:pos="12960"/>
        </w:tabs>
        <w:rPr>
          <w:rFonts w:hint="eastAsia" w:ascii="黑体" w:eastAsia="黑体"/>
          <w:sz w:val="32"/>
          <w:szCs w:val="21"/>
        </w:rPr>
      </w:pPr>
    </w:p>
    <w:p>
      <w:pPr>
        <w:tabs>
          <w:tab w:val="left" w:pos="12960"/>
        </w:tabs>
        <w:jc w:val="center"/>
        <w:rPr>
          <w:rFonts w:hint="eastAsia" w:ascii="黑体" w:eastAsia="黑体"/>
          <w:sz w:val="32"/>
          <w:szCs w:val="21"/>
        </w:rPr>
      </w:pPr>
      <w:r>
        <w:rPr>
          <w:rFonts w:hint="eastAsia" w:ascii="黑体" w:eastAsia="黑体"/>
          <w:sz w:val="32"/>
          <w:szCs w:val="21"/>
        </w:rPr>
        <w:t>目　  录</w:t>
      </w:r>
    </w:p>
    <w:p>
      <w:pPr>
        <w:tabs>
          <w:tab w:val="left" w:pos="12960"/>
        </w:tabs>
        <w:rPr>
          <w:rFonts w:ascii="黑体" w:eastAsia="黑体"/>
          <w:sz w:val="32"/>
          <w:szCs w:val="21"/>
        </w:rPr>
      </w:pPr>
    </w:p>
    <w:p>
      <w:pPr>
        <w:tabs>
          <w:tab w:val="right" w:leader="middleDot" w:pos="9030"/>
        </w:tabs>
        <w:spacing w:line="340" w:lineRule="exact"/>
      </w:pPr>
      <w:r>
        <w:rPr>
          <w:rFonts w:hint="eastAsia"/>
        </w:rPr>
        <w:t>一、总说明</w:t>
      </w:r>
      <w:r>
        <w:rPr>
          <w:rFonts w:hint="eastAsia"/>
        </w:rPr>
        <w:tab/>
      </w:r>
      <w:r>
        <w:t>2</w:t>
      </w:r>
    </w:p>
    <w:p>
      <w:pPr>
        <w:tabs>
          <w:tab w:val="right" w:leader="middleDot" w:pos="9030"/>
        </w:tabs>
        <w:spacing w:line="340" w:lineRule="exact"/>
        <w:ind w:right="231" w:rightChars="110"/>
      </w:pPr>
      <w:r>
        <w:rPr>
          <w:rFonts w:hint="eastAsia"/>
        </w:rPr>
        <w:t>二、报表目录</w:t>
      </w:r>
      <w:r>
        <w:rPr>
          <w:rFonts w:hint="eastAsia"/>
        </w:rPr>
        <w:tab/>
      </w:r>
      <w:r>
        <w:t>3</w:t>
      </w:r>
    </w:p>
    <w:p>
      <w:pPr>
        <w:tabs>
          <w:tab w:val="right" w:leader="middleDot" w:pos="9030"/>
        </w:tabs>
        <w:spacing w:line="340" w:lineRule="exact"/>
      </w:pPr>
      <w:r>
        <w:rPr>
          <w:rFonts w:hint="eastAsia"/>
        </w:rPr>
        <w:t>三、调查表式</w:t>
      </w:r>
      <w:r>
        <w:tab/>
      </w:r>
      <w:r>
        <w:t>5</w:t>
      </w:r>
    </w:p>
    <w:p>
      <w:pPr>
        <w:tabs>
          <w:tab w:val="right" w:leader="middleDot" w:pos="9030"/>
        </w:tabs>
        <w:spacing w:line="340" w:lineRule="exact"/>
        <w:ind w:firstLine="210" w:firstLineChars="100"/>
      </w:pPr>
      <w:r>
        <w:rPr>
          <w:rFonts w:hint="eastAsia"/>
        </w:rPr>
        <w:t>（一）基层年报表式</w:t>
      </w:r>
      <w:r>
        <w:tab/>
      </w:r>
      <w:r>
        <w:rPr>
          <w:rFonts w:hint="eastAsia"/>
        </w:rPr>
        <w:t>5</w:t>
      </w:r>
    </w:p>
    <w:p>
      <w:pPr>
        <w:tabs>
          <w:tab w:val="right" w:leader="middleDot" w:pos="9030"/>
        </w:tabs>
        <w:spacing w:line="340" w:lineRule="exact"/>
        <w:ind w:firstLine="630" w:firstLineChars="300"/>
      </w:pPr>
      <w:r>
        <w:rPr>
          <w:rFonts w:hint="eastAsia"/>
        </w:rPr>
        <w:t>1.调查单位基本情况（101-1表）</w:t>
      </w:r>
      <w:r>
        <w:rPr>
          <w:rFonts w:hint="eastAsia"/>
        </w:rPr>
        <w:tab/>
      </w:r>
      <w:r>
        <w:rPr>
          <w:rFonts w:hint="eastAsia"/>
        </w:rPr>
        <w:t>5</w:t>
      </w:r>
    </w:p>
    <w:p>
      <w:pPr>
        <w:tabs>
          <w:tab w:val="right" w:leader="middleDot" w:pos="9030"/>
        </w:tabs>
        <w:spacing w:line="340" w:lineRule="exact"/>
        <w:ind w:firstLine="630" w:firstLineChars="300"/>
      </w:pPr>
      <w:r>
        <w:rPr>
          <w:rFonts w:hint="eastAsia"/>
        </w:rPr>
        <w:t>2.法人单位所属产业活动单位情况（101-2表）</w:t>
      </w:r>
      <w:r>
        <w:rPr>
          <w:rFonts w:hint="eastAsia"/>
        </w:rPr>
        <w:tab/>
      </w:r>
      <w:r>
        <w:rPr>
          <w:rFonts w:hint="eastAsia"/>
        </w:rPr>
        <w:t>7</w:t>
      </w:r>
    </w:p>
    <w:p>
      <w:pPr>
        <w:tabs>
          <w:tab w:val="right" w:leader="middleDot" w:pos="9030"/>
        </w:tabs>
        <w:spacing w:line="340" w:lineRule="exact"/>
        <w:ind w:firstLine="630" w:firstLineChars="300"/>
        <w:rPr>
          <w:rFonts w:hint="eastAsia"/>
        </w:rPr>
      </w:pPr>
      <w:r>
        <w:rPr>
          <w:rFonts w:hint="eastAsia"/>
        </w:rPr>
        <w:t>3.从业人员及工资总额（102-1表）</w:t>
      </w:r>
      <w:r>
        <w:rPr>
          <w:rFonts w:hint="eastAsia"/>
        </w:rPr>
        <w:tab/>
      </w:r>
      <w:r>
        <w:rPr>
          <w:rFonts w:hint="eastAsia"/>
        </w:rPr>
        <w:t>8</w:t>
      </w:r>
    </w:p>
    <w:p>
      <w:pPr>
        <w:tabs>
          <w:tab w:val="right" w:leader="middleDot" w:pos="9030"/>
        </w:tabs>
        <w:spacing w:line="340" w:lineRule="exact"/>
        <w:ind w:firstLine="630" w:firstLineChars="300"/>
      </w:pPr>
      <w:r>
        <w:rPr>
          <w:rFonts w:hint="eastAsia"/>
        </w:rPr>
        <w:t>4.财务状况（C103表）</w:t>
      </w:r>
      <w:r>
        <w:rPr>
          <w:rFonts w:hint="eastAsia"/>
        </w:rPr>
        <w:tab/>
      </w:r>
      <w:r>
        <w:rPr>
          <w:rFonts w:hint="eastAsia"/>
          <w:lang w:val="en-US" w:eastAsia="zh-CN"/>
        </w:rPr>
        <w:t>9</w:t>
      </w:r>
    </w:p>
    <w:p>
      <w:pPr>
        <w:tabs>
          <w:tab w:val="right" w:leader="middleDot" w:pos="9030"/>
        </w:tabs>
        <w:spacing w:line="340" w:lineRule="exact"/>
        <w:ind w:firstLine="630" w:firstLineChars="300"/>
        <w:rPr>
          <w:rFonts w:hint="eastAsia"/>
        </w:rPr>
      </w:pPr>
      <w:r>
        <w:rPr>
          <w:rFonts w:hint="eastAsia"/>
        </w:rPr>
        <w:t>5.建筑业企业补充指标（浙</w:t>
      </w:r>
      <w:r>
        <w:t>C</w:t>
      </w:r>
      <w:r>
        <w:rPr>
          <w:rFonts w:hint="eastAsia"/>
        </w:rPr>
        <w:t>1</w:t>
      </w:r>
      <w:r>
        <w:t>04-1</w:t>
      </w:r>
      <w:r>
        <w:rPr>
          <w:rFonts w:hint="eastAsia"/>
        </w:rPr>
        <w:t>表）</w:t>
      </w:r>
      <w:r>
        <w:tab/>
      </w:r>
      <w:r>
        <w:rPr>
          <w:rFonts w:hint="eastAsia"/>
        </w:rPr>
        <w:t>1</w:t>
      </w:r>
      <w:r>
        <w:rPr>
          <w:rFonts w:hint="eastAsia"/>
          <w:lang w:val="en-US" w:eastAsia="zh-CN"/>
        </w:rPr>
        <w:t>0</w:t>
      </w:r>
    </w:p>
    <w:p>
      <w:pPr>
        <w:tabs>
          <w:tab w:val="right" w:leader="middleDot" w:pos="9030"/>
        </w:tabs>
        <w:spacing w:line="340" w:lineRule="exact"/>
        <w:ind w:firstLine="630" w:firstLineChars="300"/>
        <w:rPr>
          <w:rFonts w:hint="eastAsia" w:eastAsia="宋体"/>
          <w:lang w:val="en-US" w:eastAsia="zh-CN"/>
        </w:rPr>
      </w:pPr>
      <w:r>
        <w:rPr>
          <w:rFonts w:hint="eastAsia"/>
        </w:rPr>
        <w:t>6.信息化和电子商务应用情况（109表）</w:t>
      </w:r>
      <w:r>
        <w:rPr>
          <w:rFonts w:hint="eastAsia"/>
        </w:rPr>
        <w:tab/>
      </w:r>
      <w:r>
        <w:rPr>
          <w:rFonts w:hint="eastAsia"/>
        </w:rPr>
        <w:t>1</w:t>
      </w:r>
      <w:r>
        <w:rPr>
          <w:rFonts w:hint="eastAsia"/>
          <w:lang w:val="en-US" w:eastAsia="zh-CN"/>
        </w:rPr>
        <w:t>1</w:t>
      </w:r>
    </w:p>
    <w:p>
      <w:pPr>
        <w:tabs>
          <w:tab w:val="right" w:leader="middleDot" w:pos="9030"/>
        </w:tabs>
        <w:spacing w:line="340" w:lineRule="exact"/>
        <w:ind w:firstLine="210" w:firstLineChars="100"/>
        <w:rPr>
          <w:rFonts w:hint="eastAsia" w:eastAsia="宋体"/>
          <w:lang w:val="en-US" w:eastAsia="zh-CN"/>
        </w:rPr>
      </w:pPr>
      <w:r>
        <w:rPr>
          <w:rFonts w:hint="eastAsia"/>
        </w:rPr>
        <w:t>（二）基层定报表式</w:t>
      </w:r>
      <w:r>
        <w:tab/>
      </w:r>
      <w:r>
        <w:t>1</w:t>
      </w:r>
      <w:r>
        <w:rPr>
          <w:rFonts w:hint="eastAsia"/>
          <w:lang w:val="en-US" w:eastAsia="zh-CN"/>
        </w:rPr>
        <w:t>2</w:t>
      </w:r>
    </w:p>
    <w:p>
      <w:pPr>
        <w:tabs>
          <w:tab w:val="right" w:leader="middleDot" w:pos="9030"/>
        </w:tabs>
        <w:spacing w:line="340" w:lineRule="exact"/>
        <w:ind w:firstLine="630" w:firstLineChars="300"/>
        <w:rPr>
          <w:rFonts w:hint="eastAsia" w:eastAsia="宋体"/>
          <w:lang w:val="en-US" w:eastAsia="zh-CN"/>
        </w:rPr>
      </w:pPr>
      <w:r>
        <w:rPr>
          <w:rFonts w:hint="eastAsia"/>
        </w:rPr>
        <w:t>1.调查单位基本情况（201-1表）</w:t>
      </w:r>
      <w:r>
        <w:rPr>
          <w:rFonts w:hint="eastAsia"/>
        </w:rPr>
        <w:tab/>
      </w:r>
      <w:r>
        <w:rPr>
          <w:rFonts w:hint="eastAsia"/>
        </w:rPr>
        <w:t>1</w:t>
      </w:r>
      <w:r>
        <w:rPr>
          <w:rFonts w:hint="eastAsia"/>
          <w:lang w:val="en-US" w:eastAsia="zh-CN"/>
        </w:rPr>
        <w:t>2</w:t>
      </w:r>
    </w:p>
    <w:p>
      <w:pPr>
        <w:tabs>
          <w:tab w:val="right" w:leader="middleDot" w:pos="9030"/>
        </w:tabs>
        <w:spacing w:line="340" w:lineRule="exact"/>
        <w:ind w:firstLine="630" w:firstLineChars="300"/>
        <w:rPr>
          <w:rFonts w:hint="eastAsia" w:eastAsia="宋体"/>
          <w:lang w:val="en-US" w:eastAsia="zh-CN"/>
        </w:rPr>
      </w:pPr>
      <w:r>
        <w:rPr>
          <w:rFonts w:hint="eastAsia"/>
        </w:rPr>
        <w:t>2.从业人员及工资总额（202-1表）</w:t>
      </w:r>
      <w:r>
        <w:rPr>
          <w:rFonts w:hint="eastAsia"/>
        </w:rPr>
        <w:tab/>
      </w:r>
      <w:r>
        <w:rPr>
          <w:rFonts w:hint="eastAsia"/>
        </w:rPr>
        <w:t>1</w:t>
      </w:r>
      <w:r>
        <w:rPr>
          <w:rFonts w:hint="eastAsia"/>
          <w:lang w:val="en-US" w:eastAsia="zh-CN"/>
        </w:rPr>
        <w:t>4</w:t>
      </w:r>
    </w:p>
    <w:p>
      <w:pPr>
        <w:tabs>
          <w:tab w:val="right" w:leader="middleDot" w:pos="9030"/>
        </w:tabs>
        <w:spacing w:line="340" w:lineRule="exact"/>
        <w:ind w:firstLine="630" w:firstLineChars="300"/>
        <w:rPr>
          <w:rFonts w:hint="eastAsia" w:eastAsia="宋体"/>
          <w:lang w:val="en-US" w:eastAsia="zh-CN"/>
        </w:rPr>
      </w:pPr>
      <w:r>
        <w:rPr>
          <w:rFonts w:hint="eastAsia"/>
        </w:rPr>
        <w:t>3.财务状况（C203表）</w:t>
      </w:r>
      <w:r>
        <w:rPr>
          <w:rFonts w:hint="eastAsia"/>
        </w:rPr>
        <w:tab/>
      </w:r>
      <w:r>
        <w:rPr>
          <w:rFonts w:hint="eastAsia"/>
        </w:rPr>
        <w:t>1</w:t>
      </w:r>
      <w:r>
        <w:rPr>
          <w:rFonts w:hint="eastAsia"/>
          <w:lang w:val="en-US" w:eastAsia="zh-CN"/>
        </w:rPr>
        <w:t>5</w:t>
      </w:r>
    </w:p>
    <w:p>
      <w:pPr>
        <w:tabs>
          <w:tab w:val="right" w:leader="middleDot" w:pos="9030"/>
        </w:tabs>
        <w:spacing w:line="340" w:lineRule="exact"/>
        <w:ind w:firstLine="630" w:firstLineChars="300"/>
        <w:rPr>
          <w:rFonts w:hint="eastAsia" w:eastAsia="宋体"/>
          <w:lang w:val="en-US" w:eastAsia="zh-CN"/>
        </w:rPr>
      </w:pPr>
      <w:r>
        <w:rPr>
          <w:rFonts w:hint="eastAsia"/>
        </w:rPr>
        <w:t>4.建筑业企业生产经营情况（C204-1表）</w:t>
      </w:r>
      <w:r>
        <w:rPr>
          <w:rFonts w:hint="eastAsia"/>
        </w:rPr>
        <w:tab/>
      </w:r>
      <w:r>
        <w:rPr>
          <w:rFonts w:hint="eastAsia"/>
        </w:rPr>
        <w:t>1</w:t>
      </w:r>
      <w:r>
        <w:rPr>
          <w:rFonts w:hint="eastAsia"/>
          <w:lang w:val="en-US" w:eastAsia="zh-CN"/>
        </w:rPr>
        <w:t>6</w:t>
      </w:r>
    </w:p>
    <w:p>
      <w:pPr>
        <w:tabs>
          <w:tab w:val="right" w:leader="middleDot" w:pos="9030"/>
        </w:tabs>
        <w:spacing w:line="340" w:lineRule="exact"/>
        <w:ind w:firstLine="630" w:firstLineChars="300"/>
        <w:rPr>
          <w:rFonts w:hint="eastAsia" w:eastAsia="宋体"/>
          <w:lang w:val="en-US" w:eastAsia="zh-CN"/>
        </w:rPr>
      </w:pPr>
      <w:r>
        <w:rPr>
          <w:rFonts w:hint="eastAsia"/>
        </w:rPr>
        <w:t xml:space="preserve">5.房屋竣工面积及价值（C204-2表） </w:t>
      </w:r>
      <w:r>
        <w:rPr>
          <w:rFonts w:hint="eastAsia"/>
        </w:rPr>
        <w:tab/>
      </w:r>
      <w:r>
        <w:rPr>
          <w:rFonts w:hint="eastAsia"/>
        </w:rPr>
        <w:t>1</w:t>
      </w:r>
      <w:r>
        <w:rPr>
          <w:rFonts w:hint="eastAsia"/>
          <w:lang w:val="en-US" w:eastAsia="zh-CN"/>
        </w:rPr>
        <w:t>7</w:t>
      </w:r>
    </w:p>
    <w:p>
      <w:pPr>
        <w:tabs>
          <w:tab w:val="right" w:leader="middleDot" w:pos="9030"/>
        </w:tabs>
        <w:spacing w:line="340" w:lineRule="exact"/>
        <w:ind w:firstLine="630" w:firstLineChars="300"/>
        <w:rPr>
          <w:rFonts w:hint="eastAsia" w:eastAsia="宋体"/>
          <w:lang w:val="en-US" w:eastAsia="zh-CN"/>
        </w:rPr>
      </w:pPr>
      <w:r>
        <w:rPr>
          <w:rFonts w:hint="eastAsia"/>
        </w:rPr>
        <w:t>6.生产经营景气状况（C210表）</w:t>
      </w:r>
      <w:r>
        <w:tab/>
      </w:r>
      <w:r>
        <w:rPr>
          <w:rFonts w:hint="eastAsia"/>
          <w:lang w:val="en-US" w:eastAsia="zh-CN"/>
        </w:rPr>
        <w:t>18</w:t>
      </w:r>
    </w:p>
    <w:p>
      <w:pPr>
        <w:tabs>
          <w:tab w:val="right" w:leader="middleDot" w:pos="9030"/>
        </w:tabs>
        <w:spacing w:line="340" w:lineRule="exact"/>
        <w:ind w:firstLine="210" w:firstLineChars="100"/>
        <w:rPr>
          <w:rFonts w:hint="eastAsia" w:eastAsia="宋体"/>
          <w:lang w:val="en-US" w:eastAsia="zh-CN"/>
        </w:rPr>
      </w:pPr>
      <w:r>
        <w:rPr>
          <w:rFonts w:hint="eastAsia"/>
        </w:rPr>
        <w:t>（三）综合定报表式</w:t>
      </w:r>
      <w:r>
        <w:tab/>
      </w:r>
      <w:r>
        <w:rPr>
          <w:rFonts w:hint="eastAsia"/>
          <w:lang w:val="en-US" w:eastAsia="zh-CN"/>
        </w:rPr>
        <w:t>19</w:t>
      </w:r>
    </w:p>
    <w:p>
      <w:pPr>
        <w:tabs>
          <w:tab w:val="right" w:leader="middleDot" w:pos="9030"/>
        </w:tabs>
        <w:spacing w:line="340" w:lineRule="exact"/>
        <w:ind w:firstLine="630" w:firstLineChars="300"/>
        <w:rPr>
          <w:rFonts w:hint="eastAsia" w:eastAsia="宋体"/>
          <w:lang w:val="en-US" w:eastAsia="zh-CN"/>
        </w:rPr>
      </w:pPr>
      <w:r>
        <w:rPr>
          <w:rFonts w:hint="eastAsia"/>
        </w:rPr>
        <w:t>1.建筑业企业生产情况（C401表）</w:t>
      </w:r>
      <w:r>
        <w:rPr>
          <w:rFonts w:hint="eastAsia"/>
        </w:rPr>
        <w:tab/>
      </w:r>
      <w:r>
        <w:rPr>
          <w:rFonts w:hint="eastAsia"/>
          <w:lang w:val="en-US" w:eastAsia="zh-CN"/>
        </w:rPr>
        <w:t>19</w:t>
      </w:r>
    </w:p>
    <w:p>
      <w:pPr>
        <w:tabs>
          <w:tab w:val="right" w:leader="middleDot" w:pos="9030"/>
        </w:tabs>
        <w:spacing w:line="340" w:lineRule="exact"/>
        <w:ind w:firstLine="630" w:firstLineChars="300"/>
        <w:rPr>
          <w:rFonts w:hint="eastAsia" w:eastAsia="宋体"/>
          <w:lang w:val="en-US" w:eastAsia="zh-CN"/>
        </w:rPr>
      </w:pPr>
      <w:r>
        <w:rPr>
          <w:rFonts w:hint="eastAsia"/>
        </w:rPr>
        <w:t>2.建筑业企业财务状况（C402表）</w:t>
      </w:r>
      <w:r>
        <w:rPr>
          <w:rFonts w:hint="eastAsia"/>
        </w:rPr>
        <w:tab/>
      </w:r>
      <w:r>
        <w:rPr>
          <w:rFonts w:hint="eastAsia"/>
        </w:rPr>
        <w:t>2</w:t>
      </w:r>
      <w:r>
        <w:rPr>
          <w:rFonts w:hint="eastAsia"/>
          <w:lang w:val="en-US" w:eastAsia="zh-CN"/>
        </w:rPr>
        <w:t>0</w:t>
      </w:r>
    </w:p>
    <w:p>
      <w:pPr>
        <w:tabs>
          <w:tab w:val="right" w:leader="middleDot" w:pos="9030"/>
        </w:tabs>
        <w:spacing w:line="340" w:lineRule="exact"/>
        <w:ind w:firstLine="630" w:firstLineChars="300"/>
        <w:rPr>
          <w:rFonts w:hint="eastAsia" w:eastAsia="宋体"/>
          <w:lang w:val="en-US" w:eastAsia="zh-CN"/>
        </w:rPr>
      </w:pPr>
      <w:r>
        <w:rPr>
          <w:rFonts w:hint="eastAsia"/>
        </w:rPr>
        <w:t>3.建筑业企业房屋竣工面积及价值（C403表）</w:t>
      </w:r>
      <w:r>
        <w:rPr>
          <w:rFonts w:hint="eastAsia"/>
        </w:rPr>
        <w:tab/>
      </w:r>
      <w:r>
        <w:t>2</w:t>
      </w:r>
      <w:r>
        <w:rPr>
          <w:rFonts w:hint="eastAsia"/>
          <w:lang w:val="en-US" w:eastAsia="zh-CN"/>
        </w:rPr>
        <w:t>1</w:t>
      </w:r>
    </w:p>
    <w:p>
      <w:pPr>
        <w:tabs>
          <w:tab w:val="right" w:leader="middleDot" w:pos="9030"/>
        </w:tabs>
        <w:spacing w:line="340" w:lineRule="exact"/>
        <w:rPr>
          <w:rFonts w:hint="eastAsia" w:eastAsia="宋体"/>
          <w:lang w:val="en-US" w:eastAsia="zh-CN"/>
        </w:rPr>
      </w:pPr>
      <w:r>
        <w:rPr>
          <w:rFonts w:hint="eastAsia"/>
        </w:rPr>
        <w:t>四、附录</w:t>
      </w:r>
      <w:r>
        <w:tab/>
      </w:r>
      <w:r>
        <w:t>2</w:t>
      </w:r>
      <w:r>
        <w:rPr>
          <w:rFonts w:hint="eastAsia"/>
          <w:lang w:val="en-US" w:eastAsia="zh-CN"/>
        </w:rPr>
        <w:t>2</w:t>
      </w:r>
    </w:p>
    <w:p>
      <w:pPr>
        <w:tabs>
          <w:tab w:val="right" w:leader="middleDot" w:pos="9030"/>
        </w:tabs>
        <w:spacing w:line="340" w:lineRule="exact"/>
        <w:ind w:firstLine="210" w:firstLineChars="100"/>
        <w:rPr>
          <w:rFonts w:hint="eastAsia" w:eastAsia="宋体"/>
          <w:lang w:val="en-US" w:eastAsia="zh-CN"/>
        </w:rPr>
      </w:pPr>
      <w:r>
        <w:rPr>
          <w:rFonts w:hint="eastAsia"/>
        </w:rPr>
        <w:t>（一）企业登记注册类型</w:t>
      </w:r>
      <w:r>
        <w:rPr>
          <w:rFonts w:hint="eastAsia"/>
        </w:rPr>
        <w:tab/>
      </w:r>
      <w:r>
        <w:rPr>
          <w:rFonts w:hint="eastAsia"/>
        </w:rPr>
        <w:t>2</w:t>
      </w:r>
      <w:r>
        <w:rPr>
          <w:rFonts w:hint="eastAsia"/>
          <w:lang w:val="en-US" w:eastAsia="zh-CN"/>
        </w:rPr>
        <w:t>2</w:t>
      </w:r>
    </w:p>
    <w:p>
      <w:pPr>
        <w:tabs>
          <w:tab w:val="right" w:leader="middleDot" w:pos="9030"/>
        </w:tabs>
        <w:spacing w:line="340" w:lineRule="exact"/>
        <w:ind w:firstLine="210" w:firstLineChars="100"/>
        <w:rPr>
          <w:rFonts w:hint="eastAsia" w:eastAsia="宋体"/>
          <w:lang w:val="en-US" w:eastAsia="zh-CN"/>
        </w:rPr>
      </w:pPr>
      <w:r>
        <w:rPr>
          <w:rFonts w:hint="eastAsia"/>
        </w:rPr>
        <w:t>（二）建筑业企业资质等级编码</w:t>
      </w:r>
      <w:r>
        <w:rPr>
          <w:rFonts w:hint="eastAsia"/>
        </w:rPr>
        <w:tab/>
      </w:r>
      <w:r>
        <w:rPr>
          <w:rFonts w:hint="eastAsia"/>
        </w:rPr>
        <w:t>2</w:t>
      </w:r>
      <w:r>
        <w:rPr>
          <w:rFonts w:hint="eastAsia"/>
          <w:lang w:val="en-US" w:eastAsia="zh-CN"/>
        </w:rPr>
        <w:t>3</w:t>
      </w:r>
    </w:p>
    <w:p>
      <w:pPr>
        <w:tabs>
          <w:tab w:val="right" w:leader="middleDot" w:pos="9030"/>
        </w:tabs>
        <w:spacing w:line="340" w:lineRule="exact"/>
        <w:ind w:firstLine="210" w:firstLineChars="100"/>
        <w:rPr>
          <w:rFonts w:hint="eastAsia" w:eastAsia="宋体"/>
          <w:lang w:val="en-US" w:eastAsia="zh-CN"/>
        </w:rPr>
      </w:pPr>
      <w:r>
        <w:rPr>
          <w:rFonts w:hint="eastAsia"/>
        </w:rPr>
        <w:t>（三）建筑业行业分类及注释</w:t>
      </w:r>
      <w:r>
        <w:rPr>
          <w:rFonts w:hint="eastAsia"/>
        </w:rPr>
        <w:tab/>
      </w:r>
      <w:r>
        <w:rPr>
          <w:rFonts w:hint="eastAsia"/>
        </w:rPr>
        <w:t>2</w:t>
      </w:r>
      <w:r>
        <w:rPr>
          <w:rFonts w:hint="eastAsia"/>
          <w:lang w:val="en-US" w:eastAsia="zh-CN"/>
        </w:rPr>
        <w:t>4</w:t>
      </w:r>
    </w:p>
    <w:p>
      <w:pPr>
        <w:tabs>
          <w:tab w:val="right" w:leader="middleDot" w:pos="9030"/>
        </w:tabs>
        <w:spacing w:line="340" w:lineRule="exact"/>
        <w:ind w:firstLine="210" w:firstLineChars="100"/>
        <w:rPr>
          <w:rFonts w:hint="eastAsia" w:eastAsia="宋体"/>
          <w:lang w:val="en-US" w:eastAsia="zh-CN"/>
        </w:rPr>
      </w:pPr>
      <w:r>
        <w:rPr>
          <w:rFonts w:hint="eastAsia"/>
        </w:rPr>
        <w:t>（四）省（自治区、直辖市）目录</w:t>
      </w:r>
      <w:r>
        <w:rPr>
          <w:rFonts w:hint="eastAsia"/>
        </w:rPr>
        <w:tab/>
      </w:r>
      <w:r>
        <w:rPr>
          <w:rFonts w:hint="eastAsia"/>
        </w:rPr>
        <w:t>3</w:t>
      </w:r>
      <w:r>
        <w:rPr>
          <w:rFonts w:hint="eastAsia"/>
          <w:lang w:val="en-US" w:eastAsia="zh-CN"/>
        </w:rPr>
        <w:t>4</w:t>
      </w:r>
    </w:p>
    <w:p>
      <w:pPr>
        <w:tabs>
          <w:tab w:val="right" w:leader="middleDot" w:pos="9030"/>
        </w:tabs>
        <w:spacing w:line="340" w:lineRule="exact"/>
        <w:ind w:firstLine="210" w:firstLineChars="100"/>
        <w:rPr>
          <w:rFonts w:hint="eastAsia" w:eastAsia="宋体"/>
          <w:lang w:val="en-US" w:eastAsia="zh-CN"/>
        </w:rPr>
      </w:pPr>
      <w:r>
        <w:rPr>
          <w:rFonts w:hint="eastAsia"/>
        </w:rPr>
        <w:t>（五）房屋建筑分类目录</w:t>
      </w:r>
      <w:r>
        <w:rPr>
          <w:rFonts w:hint="eastAsia"/>
        </w:rPr>
        <w:tab/>
      </w:r>
      <w:r>
        <w:rPr>
          <w:rFonts w:hint="eastAsia"/>
        </w:rPr>
        <w:t>3</w:t>
      </w:r>
      <w:r>
        <w:rPr>
          <w:rFonts w:hint="eastAsia"/>
          <w:lang w:val="en-US" w:eastAsia="zh-CN"/>
        </w:rPr>
        <w:t>4</w:t>
      </w:r>
    </w:p>
    <w:p>
      <w:pPr>
        <w:tabs>
          <w:tab w:val="right" w:leader="middleDot" w:pos="9030"/>
        </w:tabs>
        <w:spacing w:line="340" w:lineRule="exact"/>
        <w:ind w:firstLine="210" w:firstLineChars="100"/>
        <w:rPr>
          <w:rFonts w:hint="eastAsia" w:eastAsia="宋体"/>
          <w:lang w:val="en-US" w:eastAsia="zh-CN"/>
        </w:rPr>
      </w:pPr>
      <w:r>
        <w:rPr>
          <w:rFonts w:hint="eastAsia"/>
        </w:rPr>
        <w:t>（六）指标解释及填写说明</w:t>
      </w:r>
      <w:r>
        <w:tab/>
      </w:r>
      <w:r>
        <w:rPr>
          <w:rFonts w:hint="eastAsia"/>
        </w:rPr>
        <w:t>3</w:t>
      </w:r>
      <w:r>
        <w:rPr>
          <w:rFonts w:hint="eastAsia"/>
          <w:lang w:val="en-US" w:eastAsia="zh-CN"/>
        </w:rPr>
        <w:t>5</w:t>
      </w:r>
    </w:p>
    <w:p>
      <w:pPr>
        <w:tabs>
          <w:tab w:val="right" w:leader="middleDot" w:pos="9030"/>
        </w:tabs>
        <w:spacing w:line="340" w:lineRule="exact"/>
        <w:ind w:firstLine="630" w:firstLineChars="300"/>
        <w:rPr>
          <w:rFonts w:hint="eastAsia" w:eastAsia="宋体"/>
          <w:lang w:val="en-US" w:eastAsia="zh-CN"/>
        </w:rPr>
      </w:pPr>
      <w:r>
        <w:rPr>
          <w:rFonts w:hint="eastAsia"/>
        </w:rPr>
        <w:t>1</w:t>
      </w:r>
      <w:r>
        <w:t>.</w:t>
      </w:r>
      <w:r>
        <w:rPr>
          <w:rFonts w:hint="eastAsia"/>
        </w:rPr>
        <w:t>建筑业调查单位基本情况</w:t>
      </w:r>
      <w:r>
        <w:rPr>
          <w:rFonts w:hint="eastAsia"/>
        </w:rPr>
        <w:tab/>
      </w:r>
      <w:r>
        <w:rPr>
          <w:rFonts w:hint="eastAsia"/>
        </w:rPr>
        <w:t>3</w:t>
      </w:r>
      <w:r>
        <w:rPr>
          <w:rFonts w:hint="eastAsia"/>
          <w:lang w:val="en-US" w:eastAsia="zh-CN"/>
        </w:rPr>
        <w:t>5</w:t>
      </w:r>
    </w:p>
    <w:p>
      <w:pPr>
        <w:tabs>
          <w:tab w:val="right" w:leader="middleDot" w:pos="9030"/>
        </w:tabs>
        <w:spacing w:line="340" w:lineRule="exact"/>
        <w:ind w:firstLine="630" w:firstLineChars="300"/>
        <w:rPr>
          <w:rFonts w:hint="eastAsia" w:eastAsia="宋体"/>
          <w:lang w:val="en-US" w:eastAsia="zh-CN"/>
        </w:rPr>
      </w:pPr>
      <w:r>
        <w:t>2</w:t>
      </w:r>
      <w:r>
        <w:rPr>
          <w:rFonts w:hint="eastAsia"/>
        </w:rPr>
        <w:t>.从业人员及工资总额</w:t>
      </w:r>
      <w:r>
        <w:rPr>
          <w:rFonts w:hint="eastAsia"/>
        </w:rPr>
        <w:tab/>
      </w:r>
      <w:r>
        <w:rPr>
          <w:rFonts w:hint="eastAsia"/>
        </w:rPr>
        <w:t>4</w:t>
      </w:r>
      <w:r>
        <w:rPr>
          <w:rFonts w:hint="eastAsia"/>
          <w:lang w:val="en-US" w:eastAsia="zh-CN"/>
        </w:rPr>
        <w:t>4</w:t>
      </w:r>
    </w:p>
    <w:p>
      <w:pPr>
        <w:tabs>
          <w:tab w:val="right" w:leader="middleDot" w:pos="9030"/>
        </w:tabs>
        <w:spacing w:line="340" w:lineRule="exact"/>
        <w:ind w:firstLine="630" w:firstLineChars="300"/>
        <w:rPr>
          <w:rFonts w:hint="eastAsia" w:eastAsia="宋体"/>
          <w:lang w:val="en-US" w:eastAsia="zh-CN"/>
        </w:rPr>
      </w:pPr>
      <w:r>
        <w:t>3</w:t>
      </w:r>
      <w:r>
        <w:rPr>
          <w:rFonts w:hint="eastAsia"/>
        </w:rPr>
        <w:t>.财务状况</w:t>
      </w:r>
      <w:r>
        <w:rPr>
          <w:rFonts w:hint="eastAsia"/>
        </w:rPr>
        <w:tab/>
      </w:r>
      <w:r>
        <w:rPr>
          <w:rFonts w:hint="eastAsia"/>
          <w:lang w:val="en-US" w:eastAsia="zh-CN"/>
        </w:rPr>
        <w:t>47</w:t>
      </w:r>
    </w:p>
    <w:p>
      <w:pPr>
        <w:tabs>
          <w:tab w:val="right" w:leader="middleDot" w:pos="9030"/>
        </w:tabs>
        <w:spacing w:line="340" w:lineRule="exact"/>
        <w:ind w:firstLine="630" w:firstLineChars="300"/>
        <w:rPr>
          <w:rFonts w:hint="eastAsia" w:eastAsia="宋体"/>
          <w:lang w:val="en-US" w:eastAsia="zh-CN"/>
        </w:rPr>
      </w:pPr>
      <w:r>
        <w:t>4</w:t>
      </w:r>
      <w:r>
        <w:rPr>
          <w:rFonts w:hint="eastAsia"/>
        </w:rPr>
        <w:t>.生产活动情况</w:t>
      </w:r>
      <w:r>
        <w:rPr>
          <w:rFonts w:hint="eastAsia"/>
        </w:rPr>
        <w:tab/>
      </w:r>
      <w:r>
        <w:rPr>
          <w:rFonts w:hint="eastAsia"/>
        </w:rPr>
        <w:t>5</w:t>
      </w:r>
      <w:r>
        <w:rPr>
          <w:rFonts w:hint="eastAsia"/>
          <w:lang w:val="en-US" w:eastAsia="zh-CN"/>
        </w:rPr>
        <w:t>2</w:t>
      </w:r>
    </w:p>
    <w:p>
      <w:pPr>
        <w:tabs>
          <w:tab w:val="right" w:leader="middleDot" w:pos="9030"/>
        </w:tabs>
        <w:spacing w:line="340" w:lineRule="exact"/>
        <w:ind w:firstLine="630" w:firstLineChars="300"/>
        <w:rPr>
          <w:rFonts w:hint="eastAsia" w:eastAsia="宋体"/>
          <w:lang w:val="en-US" w:eastAsia="zh-CN"/>
        </w:rPr>
      </w:pPr>
      <w:r>
        <w:rPr>
          <w:rFonts w:hint="eastAsia"/>
        </w:rPr>
        <w:t>5.信息化及电子商务情况</w:t>
      </w:r>
      <w:r>
        <w:rPr>
          <w:rFonts w:hint="eastAsia"/>
        </w:rPr>
        <w:tab/>
      </w:r>
      <w:r>
        <w:rPr>
          <w:rFonts w:hint="eastAsia"/>
        </w:rPr>
        <w:t>6</w:t>
      </w:r>
      <w:r>
        <w:rPr>
          <w:rFonts w:hint="eastAsia"/>
          <w:lang w:val="en-US" w:eastAsia="zh-CN"/>
        </w:rPr>
        <w:t>0</w:t>
      </w:r>
    </w:p>
    <w:p>
      <w:pPr>
        <w:tabs>
          <w:tab w:val="right" w:leader="middleDot" w:pos="9030"/>
        </w:tabs>
        <w:spacing w:line="340" w:lineRule="exact"/>
        <w:ind w:firstLine="630" w:firstLineChars="300"/>
        <w:rPr>
          <w:rFonts w:hint="eastAsia" w:eastAsia="宋体"/>
          <w:lang w:val="en-US" w:eastAsia="zh-CN"/>
        </w:rPr>
      </w:pPr>
      <w:r>
        <w:rPr>
          <w:rFonts w:hint="eastAsia"/>
        </w:rPr>
        <w:t>6.建筑业企业补充指标</w:t>
      </w:r>
      <w:r>
        <w:rPr>
          <w:rFonts w:hint="eastAsia"/>
        </w:rPr>
        <w:tab/>
      </w:r>
      <w:r>
        <w:rPr>
          <w:rFonts w:hint="eastAsia"/>
        </w:rPr>
        <w:t>6</w:t>
      </w:r>
      <w:r>
        <w:rPr>
          <w:rFonts w:hint="eastAsia"/>
          <w:lang w:val="en-US" w:eastAsia="zh-CN"/>
        </w:rPr>
        <w:t>1</w:t>
      </w:r>
    </w:p>
    <w:p>
      <w:pPr>
        <w:tabs>
          <w:tab w:val="left" w:pos="2295"/>
          <w:tab w:val="center" w:pos="4706"/>
          <w:tab w:val="left" w:pos="12960"/>
        </w:tabs>
        <w:spacing w:before="960" w:beforeLines="400" w:after="480" w:afterLines="200"/>
        <w:jc w:val="center"/>
        <w:outlineLvl w:val="0"/>
        <w:rPr>
          <w:rFonts w:ascii="黑体" w:eastAsia="黑体"/>
          <w:sz w:val="32"/>
          <w:szCs w:val="21"/>
        </w:rPr>
      </w:pPr>
      <w:r>
        <w:rPr>
          <w:rFonts w:ascii="宋体"/>
          <w:szCs w:val="21"/>
        </w:rPr>
        <w:br w:type="page"/>
      </w:r>
      <w:r>
        <w:rPr>
          <w:rFonts w:hint="eastAsia" w:ascii="黑体" w:eastAsia="黑体"/>
          <w:sz w:val="32"/>
          <w:szCs w:val="21"/>
        </w:rPr>
        <w:t>一、总　说　明</w:t>
      </w:r>
    </w:p>
    <w:p>
      <w:pPr>
        <w:tabs>
          <w:tab w:val="left" w:pos="12960"/>
        </w:tabs>
        <w:snapToGrid w:val="0"/>
        <w:spacing w:line="360" w:lineRule="auto"/>
        <w:ind w:right="23" w:firstLine="315" w:firstLineChars="150"/>
        <w:rPr>
          <w:rFonts w:ascii="宋体"/>
          <w:szCs w:val="21"/>
        </w:rPr>
      </w:pPr>
      <w:r>
        <w:rPr>
          <w:rFonts w:hint="eastAsia" w:ascii="宋体"/>
          <w:szCs w:val="21"/>
        </w:rPr>
        <w:t>（一）为了解全国建筑业企业生产经营的基本情况，为各级政府制定政策和计划、进行经济管理与调控提供依据，依照《中华人民共和国统计法》，制定本制度。</w:t>
      </w:r>
    </w:p>
    <w:p>
      <w:pPr>
        <w:snapToGrid w:val="0"/>
        <w:spacing w:line="360" w:lineRule="auto"/>
        <w:ind w:right="23" w:firstLine="315" w:firstLineChars="150"/>
        <w:rPr>
          <w:rFonts w:ascii="宋体"/>
          <w:szCs w:val="21"/>
        </w:rPr>
      </w:pPr>
      <w:r>
        <w:rPr>
          <w:rFonts w:hint="eastAsia" w:ascii="宋体"/>
          <w:szCs w:val="21"/>
        </w:rPr>
        <w:t>（二）本制度是国家统计调查制度的一部分，各地区和各部门应按照全国统一的统计范围、计算方法、统计口径和填报目录，认真组织实施，按时填报。本制度的调查内容包括各级政府和业务主管部门共同的基本的需要，地方、部门特殊需要的统计资料应通过地方统计调查和部门统计调查搜集，并避免与国家统计调查相重复。</w:t>
      </w:r>
    </w:p>
    <w:p>
      <w:pPr>
        <w:snapToGrid w:val="0"/>
        <w:spacing w:line="360" w:lineRule="auto"/>
        <w:ind w:right="23" w:firstLine="315" w:firstLineChars="150"/>
        <w:rPr>
          <w:rFonts w:ascii="宋体"/>
          <w:szCs w:val="21"/>
        </w:rPr>
      </w:pPr>
      <w:r>
        <w:rPr>
          <w:rFonts w:hint="eastAsia" w:ascii="宋体"/>
          <w:szCs w:val="21"/>
        </w:rPr>
        <w:t>（三）统计范围、内容和原则</w:t>
      </w:r>
    </w:p>
    <w:p>
      <w:pPr>
        <w:snapToGrid w:val="0"/>
        <w:spacing w:line="360" w:lineRule="auto"/>
        <w:ind w:right="23" w:firstLine="409" w:firstLineChars="195"/>
        <w:rPr>
          <w:rFonts w:ascii="宋体"/>
          <w:szCs w:val="21"/>
        </w:rPr>
      </w:pPr>
      <w:r>
        <w:rPr>
          <w:rFonts w:hint="eastAsia" w:ascii="宋体"/>
          <w:szCs w:val="21"/>
        </w:rPr>
        <w:t>1.统计范围：2020年年报和2021 年定期报表的统计范围为各省、自治区、直辖市辖区内具有总承包或专业承包建筑业资质的所有独立核算建筑业企业（包括没有工作量的建筑业企业）及所属产业活动单位；国务院各有关部门（或企业）直属的具有总承包或专业承包建筑业资质的所有独立核算建筑业企业。建筑业企业资质执行住房和城乡建设部新的资质管理办法。</w:t>
      </w:r>
    </w:p>
    <w:p>
      <w:pPr>
        <w:snapToGrid w:val="0"/>
        <w:spacing w:line="360" w:lineRule="auto"/>
        <w:ind w:right="23" w:firstLine="409" w:firstLineChars="195"/>
        <w:rPr>
          <w:rFonts w:ascii="宋体"/>
          <w:szCs w:val="21"/>
        </w:rPr>
      </w:pPr>
      <w:r>
        <w:rPr>
          <w:rFonts w:hint="eastAsia" w:ascii="宋体"/>
          <w:szCs w:val="21"/>
        </w:rPr>
        <w:t>2.统计内容：建筑业企业基本情况，建筑业企业所属产业活动单位基本情况，从业人员及工资总额情况，财务状况，生产经营情况，信息化和电子商务交易情况等。其报送单位为具有总承包或专业承包建筑资质等级的建筑业企业，各省、自治区、直辖市统计局以及国务院各有关部门。</w:t>
      </w:r>
    </w:p>
    <w:p>
      <w:pPr>
        <w:snapToGrid w:val="0"/>
        <w:spacing w:line="360" w:lineRule="auto"/>
        <w:ind w:right="23" w:firstLine="409" w:firstLineChars="195"/>
        <w:rPr>
          <w:rFonts w:ascii="宋体"/>
          <w:szCs w:val="21"/>
        </w:rPr>
      </w:pPr>
      <w:r>
        <w:rPr>
          <w:rFonts w:hint="eastAsia" w:ascii="宋体"/>
          <w:szCs w:val="21"/>
        </w:rPr>
        <w:t>3.统计原则：辖区内有总承包或专业承包资质的建筑业企业按照法人单位注册地原则进行统计。</w:t>
      </w:r>
    </w:p>
    <w:p>
      <w:pPr>
        <w:snapToGrid w:val="0"/>
        <w:spacing w:line="360" w:lineRule="auto"/>
        <w:ind w:right="23" w:firstLine="315" w:firstLineChars="150"/>
        <w:rPr>
          <w:rFonts w:ascii="宋体"/>
          <w:szCs w:val="21"/>
        </w:rPr>
      </w:pPr>
      <w:r>
        <w:rPr>
          <w:rFonts w:hint="eastAsia" w:ascii="宋体"/>
          <w:szCs w:val="21"/>
        </w:rPr>
        <w:t>（四）本制度的表式按报告期别分为年报和定期报表。</w:t>
      </w:r>
    </w:p>
    <w:p>
      <w:pPr>
        <w:snapToGrid w:val="0"/>
        <w:spacing w:line="360" w:lineRule="auto"/>
        <w:ind w:right="23"/>
        <w:rPr>
          <w:rFonts w:ascii="宋体"/>
          <w:szCs w:val="21"/>
        </w:rPr>
      </w:pPr>
      <w:r>
        <w:rPr>
          <w:rFonts w:hint="eastAsia" w:ascii="宋体"/>
          <w:szCs w:val="21"/>
        </w:rPr>
        <w:t xml:space="preserve">   （五）资料来源：建筑业企业生产经营情况表、财务状况表、房屋竣工面积及价值表的统计资料取自具有总承包或专业承包建筑业资质的所有独立核算建筑业企业的基层表和各省、自治区、直辖市统计局及国务院各有关部门上报的综合表资料。</w:t>
      </w:r>
    </w:p>
    <w:p>
      <w:pPr>
        <w:snapToGrid w:val="0"/>
        <w:spacing w:line="360" w:lineRule="auto"/>
        <w:ind w:right="23" w:firstLine="315" w:firstLineChars="150"/>
        <w:rPr>
          <w:rFonts w:hint="eastAsia" w:ascii="宋体"/>
          <w:szCs w:val="21"/>
        </w:rPr>
      </w:pPr>
      <w:r>
        <w:rPr>
          <w:rFonts w:hint="eastAsia" w:ascii="宋体"/>
          <w:szCs w:val="21"/>
        </w:rPr>
        <w:t>（六）本制度实行全国统一的统计分类标准和统一编码，各级统计部门和有关业务部门必须认真贯彻执行。</w:t>
      </w:r>
    </w:p>
    <w:p>
      <w:pPr>
        <w:snapToGrid w:val="0"/>
        <w:spacing w:line="360" w:lineRule="auto"/>
        <w:ind w:right="23" w:firstLine="315" w:firstLineChars="150"/>
        <w:rPr>
          <w:rFonts w:ascii="宋体"/>
          <w:szCs w:val="21"/>
        </w:rPr>
      </w:pPr>
      <w:r>
        <w:rPr>
          <w:rFonts w:hint="eastAsia" w:ascii="宋体"/>
          <w:szCs w:val="21"/>
        </w:rPr>
        <w:t xml:space="preserve">（七）统计调查对象的财务指标，应当依据真实、合法的会计核算资料和纳税申报资料填报。 </w:t>
      </w:r>
    </w:p>
    <w:p>
      <w:pPr>
        <w:snapToGrid w:val="0"/>
        <w:spacing w:line="360" w:lineRule="auto"/>
        <w:ind w:right="23"/>
        <w:rPr>
          <w:rFonts w:hint="eastAsia" w:ascii="宋体"/>
          <w:szCs w:val="21"/>
        </w:rPr>
      </w:pPr>
      <w:r>
        <w:rPr>
          <w:rFonts w:hint="eastAsia" w:ascii="宋体"/>
          <w:szCs w:val="21"/>
        </w:rPr>
        <w:t xml:space="preserve">   （八）具有总承包或专业承包资质的所有独立核算建筑业企业直接从网上报送；各省、自治区、直辖市统计局，国务院各有关部门分别以电子邮件形式报送年报基层表数据和定报综合表数据。</w:t>
      </w:r>
    </w:p>
    <w:p>
      <w:pPr>
        <w:snapToGrid w:val="0"/>
        <w:spacing w:line="360" w:lineRule="auto"/>
        <w:ind w:right="23"/>
        <w:rPr>
          <w:rFonts w:hint="eastAsia" w:ascii="宋体"/>
          <w:szCs w:val="21"/>
        </w:rPr>
      </w:pPr>
      <w:r>
        <w:rPr>
          <w:rFonts w:hint="eastAsia" w:ascii="宋体"/>
          <w:szCs w:val="21"/>
        </w:rPr>
        <w:t xml:space="preserve">   （九）本制度基层表和综合表以“千元”为计量单位的指标，均不保留小数。</w:t>
      </w:r>
    </w:p>
    <w:p>
      <w:pPr>
        <w:snapToGrid w:val="0"/>
        <w:spacing w:line="360" w:lineRule="auto"/>
        <w:ind w:right="23"/>
        <w:rPr>
          <w:rFonts w:hint="eastAsia" w:ascii="宋体"/>
          <w:szCs w:val="21"/>
        </w:rPr>
      </w:pPr>
      <w:r>
        <w:rPr>
          <w:rFonts w:hint="eastAsia" w:ascii="宋体"/>
          <w:szCs w:val="21"/>
        </w:rPr>
        <w:t xml:space="preserve">   （十）</w:t>
      </w:r>
      <w:r>
        <w:rPr>
          <w:rFonts w:hint="eastAsia" w:ascii="宋体" w:hAnsi="宋体"/>
          <w:bCs/>
          <w:color w:val="000000"/>
          <w:szCs w:val="21"/>
        </w:rPr>
        <w:t>本报表制度中补充的报表及指标内容由浙江省统计局负责解释。</w:t>
      </w:r>
    </w:p>
    <w:p>
      <w:pPr>
        <w:tabs>
          <w:tab w:val="left" w:pos="12960"/>
        </w:tabs>
        <w:snapToGrid w:val="0"/>
        <w:spacing w:before="240" w:beforeLines="100" w:after="240" w:afterLines="100"/>
        <w:jc w:val="center"/>
        <w:outlineLvl w:val="0"/>
        <w:rPr>
          <w:rFonts w:ascii="黑体" w:eastAsia="黑体"/>
          <w:sz w:val="32"/>
          <w:szCs w:val="21"/>
        </w:rPr>
      </w:pPr>
      <w:r>
        <w:rPr>
          <w:rFonts w:ascii="宋体"/>
          <w:szCs w:val="21"/>
        </w:rPr>
        <w:br w:type="page"/>
      </w:r>
      <w:r>
        <w:rPr>
          <w:rFonts w:hint="eastAsia" w:ascii="黑体" w:eastAsia="黑体"/>
          <w:sz w:val="32"/>
          <w:szCs w:val="21"/>
        </w:rPr>
        <w:t>二、报</w:t>
      </w:r>
      <w:r>
        <w:rPr>
          <w:rFonts w:ascii="黑体" w:eastAsia="黑体"/>
          <w:sz w:val="32"/>
          <w:szCs w:val="21"/>
        </w:rPr>
        <w:t xml:space="preserve"> </w:t>
      </w:r>
      <w:r>
        <w:rPr>
          <w:rFonts w:hint="eastAsia" w:ascii="黑体" w:eastAsia="黑体"/>
          <w:sz w:val="32"/>
          <w:szCs w:val="21"/>
        </w:rPr>
        <w:t>表</w:t>
      </w:r>
      <w:r>
        <w:rPr>
          <w:rFonts w:ascii="黑体" w:eastAsia="黑体"/>
          <w:sz w:val="32"/>
          <w:szCs w:val="21"/>
        </w:rPr>
        <w:t xml:space="preserve"> </w:t>
      </w:r>
      <w:r>
        <w:rPr>
          <w:rFonts w:hint="eastAsia" w:ascii="黑体" w:eastAsia="黑体"/>
          <w:sz w:val="32"/>
          <w:szCs w:val="21"/>
        </w:rPr>
        <w:t>目</w:t>
      </w:r>
      <w:r>
        <w:rPr>
          <w:rFonts w:ascii="黑体" w:eastAsia="黑体"/>
          <w:sz w:val="32"/>
          <w:szCs w:val="21"/>
        </w:rPr>
        <w:t xml:space="preserve"> </w:t>
      </w:r>
      <w:r>
        <w:rPr>
          <w:rFonts w:hint="eastAsia" w:ascii="黑体" w:eastAsia="黑体"/>
          <w:sz w:val="32"/>
          <w:szCs w:val="21"/>
        </w:rPr>
        <w:t>录</w:t>
      </w:r>
    </w:p>
    <w:tbl>
      <w:tblPr>
        <w:tblStyle w:val="39"/>
        <w:tblW w:w="9411"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994"/>
        <w:gridCol w:w="1416"/>
        <w:gridCol w:w="567"/>
        <w:gridCol w:w="1843"/>
        <w:gridCol w:w="1276"/>
        <w:gridCol w:w="1417"/>
        <w:gridCol w:w="41"/>
        <w:gridCol w:w="1235"/>
        <w:gridCol w:w="622"/>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994" w:type="dxa"/>
            <w:tcMar>
              <w:left w:w="28" w:type="dxa"/>
              <w:right w:w="28" w:type="dxa"/>
            </w:tcMar>
            <w:vAlign w:val="center"/>
          </w:tcPr>
          <w:p>
            <w:pPr>
              <w:snapToGrid w:val="0"/>
              <w:spacing w:before="100" w:beforeAutospacing="1" w:after="100" w:afterAutospacing="1" w:line="260" w:lineRule="exact"/>
              <w:jc w:val="center"/>
              <w:rPr>
                <w:rFonts w:ascii="宋体" w:hAnsi="宋体"/>
                <w:sz w:val="18"/>
                <w:szCs w:val="18"/>
              </w:rPr>
            </w:pPr>
            <w:r>
              <w:rPr>
                <w:rFonts w:hint="eastAsia" w:ascii="宋体" w:hAnsi="宋体"/>
                <w:sz w:val="18"/>
                <w:szCs w:val="18"/>
              </w:rPr>
              <w:t>表</w:t>
            </w:r>
            <w:r>
              <w:rPr>
                <w:rFonts w:ascii="宋体" w:hAnsi="宋体"/>
                <w:sz w:val="18"/>
                <w:szCs w:val="18"/>
              </w:rPr>
              <w:t>号</w:t>
            </w:r>
          </w:p>
        </w:tc>
        <w:tc>
          <w:tcPr>
            <w:tcW w:w="1416" w:type="dxa"/>
            <w:tcMar>
              <w:left w:w="28" w:type="dxa"/>
              <w:right w:w="28" w:type="dxa"/>
            </w:tcMar>
            <w:vAlign w:val="center"/>
          </w:tcPr>
          <w:p>
            <w:pPr>
              <w:snapToGrid w:val="0"/>
              <w:spacing w:line="260" w:lineRule="exact"/>
              <w:jc w:val="center"/>
              <w:rPr>
                <w:rFonts w:ascii="宋体" w:hAnsi="宋体"/>
                <w:sz w:val="18"/>
                <w:szCs w:val="18"/>
              </w:rPr>
            </w:pPr>
            <w:r>
              <w:rPr>
                <w:rFonts w:hint="eastAsia" w:ascii="宋体" w:hAnsi="宋体"/>
                <w:sz w:val="18"/>
                <w:szCs w:val="18"/>
              </w:rPr>
              <w:t>表</w:t>
            </w:r>
            <w:r>
              <w:rPr>
                <w:rFonts w:ascii="宋体" w:hAnsi="宋体"/>
                <w:sz w:val="18"/>
                <w:szCs w:val="18"/>
              </w:rPr>
              <w:t>名</w:t>
            </w:r>
          </w:p>
        </w:tc>
        <w:tc>
          <w:tcPr>
            <w:tcW w:w="567" w:type="dxa"/>
            <w:tcMar>
              <w:left w:w="28" w:type="dxa"/>
              <w:right w:w="28" w:type="dxa"/>
            </w:tcMar>
            <w:vAlign w:val="center"/>
          </w:tcPr>
          <w:p>
            <w:pPr>
              <w:snapToGrid w:val="0"/>
              <w:spacing w:line="260" w:lineRule="exact"/>
              <w:jc w:val="center"/>
              <w:rPr>
                <w:rFonts w:ascii="宋体" w:hAnsi="宋体"/>
                <w:sz w:val="18"/>
                <w:szCs w:val="18"/>
              </w:rPr>
            </w:pPr>
            <w:r>
              <w:rPr>
                <w:rFonts w:hint="eastAsia" w:ascii="宋体" w:hAnsi="宋体"/>
                <w:sz w:val="18"/>
                <w:szCs w:val="18"/>
              </w:rPr>
              <w:t>报告</w:t>
            </w:r>
          </w:p>
          <w:p>
            <w:pPr>
              <w:snapToGrid w:val="0"/>
              <w:spacing w:line="260" w:lineRule="exact"/>
              <w:jc w:val="center"/>
              <w:rPr>
                <w:rFonts w:ascii="宋体" w:hAnsi="宋体"/>
                <w:sz w:val="18"/>
                <w:szCs w:val="18"/>
              </w:rPr>
            </w:pPr>
            <w:r>
              <w:rPr>
                <w:rFonts w:hint="eastAsia" w:ascii="宋体" w:hAnsi="宋体"/>
                <w:sz w:val="18"/>
                <w:szCs w:val="18"/>
              </w:rPr>
              <w:t>期别</w:t>
            </w:r>
          </w:p>
        </w:tc>
        <w:tc>
          <w:tcPr>
            <w:tcW w:w="1843" w:type="dxa"/>
            <w:tcMar>
              <w:left w:w="28" w:type="dxa"/>
              <w:right w:w="28" w:type="dxa"/>
            </w:tcMar>
            <w:vAlign w:val="center"/>
          </w:tcPr>
          <w:p>
            <w:pPr>
              <w:snapToGrid w:val="0"/>
              <w:spacing w:line="260" w:lineRule="exact"/>
              <w:jc w:val="center"/>
              <w:rPr>
                <w:rFonts w:ascii="宋体" w:hAnsi="宋体"/>
                <w:sz w:val="18"/>
                <w:szCs w:val="18"/>
              </w:rPr>
            </w:pPr>
            <w:r>
              <w:rPr>
                <w:rFonts w:hint="eastAsia" w:ascii="宋体" w:hAnsi="宋体"/>
                <w:sz w:val="18"/>
                <w:szCs w:val="18"/>
              </w:rPr>
              <w:t>统计</w:t>
            </w:r>
            <w:r>
              <w:rPr>
                <w:rFonts w:ascii="宋体" w:hAnsi="宋体"/>
                <w:sz w:val="18"/>
                <w:szCs w:val="18"/>
              </w:rPr>
              <w:t>范围</w:t>
            </w:r>
          </w:p>
        </w:tc>
        <w:tc>
          <w:tcPr>
            <w:tcW w:w="1276" w:type="dxa"/>
            <w:tcMar>
              <w:left w:w="28" w:type="dxa"/>
              <w:right w:w="28" w:type="dxa"/>
            </w:tcMar>
            <w:vAlign w:val="center"/>
          </w:tcPr>
          <w:p>
            <w:pPr>
              <w:snapToGrid w:val="0"/>
              <w:spacing w:line="260" w:lineRule="exact"/>
              <w:jc w:val="center"/>
              <w:rPr>
                <w:rFonts w:ascii="宋体" w:hAnsi="宋体"/>
                <w:sz w:val="18"/>
                <w:szCs w:val="18"/>
              </w:rPr>
            </w:pPr>
            <w:r>
              <w:rPr>
                <w:rFonts w:hint="eastAsia" w:ascii="宋体" w:hAnsi="宋体"/>
                <w:sz w:val="18"/>
                <w:szCs w:val="18"/>
              </w:rPr>
              <w:t>报送单位</w:t>
            </w:r>
          </w:p>
        </w:tc>
        <w:tc>
          <w:tcPr>
            <w:tcW w:w="1458" w:type="dxa"/>
            <w:gridSpan w:val="2"/>
            <w:tcMar>
              <w:left w:w="28" w:type="dxa"/>
              <w:right w:w="28" w:type="dxa"/>
            </w:tcMar>
            <w:vAlign w:val="center"/>
          </w:tcPr>
          <w:p>
            <w:pPr>
              <w:snapToGrid w:val="0"/>
              <w:spacing w:line="260" w:lineRule="exact"/>
              <w:jc w:val="center"/>
              <w:rPr>
                <w:rFonts w:ascii="宋体" w:hAnsi="宋体"/>
                <w:sz w:val="18"/>
                <w:szCs w:val="18"/>
              </w:rPr>
            </w:pPr>
            <w:r>
              <w:rPr>
                <w:rFonts w:hint="eastAsia" w:ascii="宋体" w:hAnsi="宋体"/>
                <w:sz w:val="18"/>
                <w:szCs w:val="18"/>
              </w:rPr>
              <w:t>报送日期</w:t>
            </w:r>
          </w:p>
          <w:p>
            <w:pPr>
              <w:snapToGrid w:val="0"/>
              <w:spacing w:line="260" w:lineRule="exact"/>
              <w:jc w:val="center"/>
              <w:rPr>
                <w:rFonts w:ascii="宋体" w:hAnsi="宋体"/>
                <w:sz w:val="18"/>
                <w:szCs w:val="18"/>
              </w:rPr>
            </w:pPr>
            <w:r>
              <w:rPr>
                <w:rFonts w:hint="eastAsia" w:ascii="宋体" w:hAnsi="宋体"/>
                <w:sz w:val="18"/>
                <w:szCs w:val="18"/>
              </w:rPr>
              <w:t>及 方 式</w:t>
            </w:r>
          </w:p>
        </w:tc>
        <w:tc>
          <w:tcPr>
            <w:tcW w:w="1235" w:type="dxa"/>
            <w:tcMar>
              <w:left w:w="28" w:type="dxa"/>
              <w:right w:w="28" w:type="dxa"/>
            </w:tcMar>
            <w:vAlign w:val="center"/>
          </w:tcPr>
          <w:p>
            <w:pPr>
              <w:snapToGrid w:val="0"/>
              <w:spacing w:line="260" w:lineRule="exact"/>
              <w:jc w:val="center"/>
              <w:rPr>
                <w:rFonts w:ascii="宋体" w:hAnsi="宋体"/>
                <w:sz w:val="18"/>
                <w:szCs w:val="18"/>
              </w:rPr>
            </w:pPr>
            <w:r>
              <w:rPr>
                <w:rFonts w:hint="eastAsia" w:ascii="宋体" w:hAnsi="宋体"/>
                <w:sz w:val="18"/>
                <w:szCs w:val="18"/>
              </w:rPr>
              <w:t>市级统计机构数据审核验收、上报截止时间</w:t>
            </w:r>
          </w:p>
        </w:tc>
        <w:tc>
          <w:tcPr>
            <w:tcW w:w="622" w:type="dxa"/>
            <w:vAlign w:val="center"/>
          </w:tcPr>
          <w:p>
            <w:pPr>
              <w:snapToGrid w:val="0"/>
              <w:spacing w:line="260" w:lineRule="exact"/>
              <w:jc w:val="center"/>
              <w:rPr>
                <w:rFonts w:ascii="宋体" w:hAnsi="宋体"/>
                <w:sz w:val="18"/>
                <w:szCs w:val="18"/>
              </w:rPr>
            </w:pPr>
            <w:r>
              <w:rPr>
                <w:rFonts w:hint="eastAsia" w:ascii="宋体" w:hAnsi="宋体"/>
                <w:sz w:val="18"/>
                <w:szCs w:val="18"/>
              </w:rPr>
              <w:t>页码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9411" w:type="dxa"/>
            <w:gridSpan w:val="9"/>
            <w:tcMar>
              <w:left w:w="28" w:type="dxa"/>
              <w:right w:w="28" w:type="dxa"/>
            </w:tcMar>
            <w:vAlign w:val="center"/>
          </w:tcPr>
          <w:p>
            <w:pPr>
              <w:snapToGrid w:val="0"/>
              <w:spacing w:line="260" w:lineRule="exact"/>
              <w:rPr>
                <w:rFonts w:ascii="宋体" w:hAnsi="宋体"/>
                <w:sz w:val="18"/>
                <w:szCs w:val="18"/>
              </w:rPr>
            </w:pPr>
            <w:r>
              <w:rPr>
                <w:rFonts w:ascii="宋体" w:hAnsi="宋体"/>
                <w:sz w:val="18"/>
                <w:szCs w:val="18"/>
              </w:rPr>
              <w:t>（一</w:t>
            </w:r>
            <w:r>
              <w:rPr>
                <w:rFonts w:hint="eastAsia" w:ascii="宋体" w:hAnsi="宋体"/>
                <w:sz w:val="18"/>
                <w:szCs w:val="18"/>
              </w:rPr>
              <w:t>）</w:t>
            </w:r>
            <w:r>
              <w:rPr>
                <w:rFonts w:ascii="宋体" w:hAnsi="宋体"/>
                <w:sz w:val="18"/>
                <w:szCs w:val="18"/>
              </w:rPr>
              <w:t>基层年报表</w:t>
            </w:r>
            <w:r>
              <w:rPr>
                <w:rFonts w:hint="eastAsia" w:ascii="宋体" w:hAnsi="宋体"/>
                <w:sz w:val="18"/>
                <w:szCs w:val="18"/>
              </w:rPr>
              <w:t>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155" w:hRule="atLeast"/>
          <w:jc w:val="center"/>
        </w:trPr>
        <w:tc>
          <w:tcPr>
            <w:tcW w:w="994" w:type="dxa"/>
            <w:tcMar>
              <w:left w:w="28" w:type="dxa"/>
              <w:right w:w="28" w:type="dxa"/>
            </w:tcMar>
            <w:vAlign w:val="center"/>
          </w:tcPr>
          <w:p>
            <w:pPr>
              <w:snapToGrid w:val="0"/>
              <w:spacing w:line="260" w:lineRule="exact"/>
              <w:jc w:val="center"/>
              <w:rPr>
                <w:rFonts w:ascii="宋体" w:hAnsi="宋体"/>
                <w:sz w:val="18"/>
                <w:szCs w:val="18"/>
                <w:highlight w:val="yellow"/>
              </w:rPr>
            </w:pPr>
            <w:r>
              <w:rPr>
                <w:rFonts w:hint="eastAsia" w:ascii="宋体" w:hAnsi="宋体"/>
                <w:sz w:val="18"/>
                <w:szCs w:val="18"/>
              </w:rPr>
              <w:t>101-1表</w:t>
            </w:r>
          </w:p>
        </w:tc>
        <w:tc>
          <w:tcPr>
            <w:tcW w:w="1416" w:type="dxa"/>
            <w:tcMar>
              <w:left w:w="57" w:type="dxa"/>
              <w:right w:w="57" w:type="dxa"/>
            </w:tcMar>
            <w:vAlign w:val="center"/>
          </w:tcPr>
          <w:p>
            <w:pPr>
              <w:snapToGrid w:val="0"/>
              <w:spacing w:line="260" w:lineRule="exact"/>
              <w:jc w:val="left"/>
              <w:rPr>
                <w:rFonts w:ascii="宋体" w:hAnsi="宋体"/>
                <w:sz w:val="18"/>
                <w:szCs w:val="18"/>
                <w:highlight w:val="yellow"/>
              </w:rPr>
            </w:pPr>
            <w:r>
              <w:rPr>
                <w:rFonts w:hint="eastAsia" w:ascii="宋体" w:hAnsi="宋体"/>
                <w:sz w:val="18"/>
                <w:szCs w:val="18"/>
              </w:rPr>
              <w:t>调查单位基本情况</w:t>
            </w:r>
          </w:p>
        </w:tc>
        <w:tc>
          <w:tcPr>
            <w:tcW w:w="567" w:type="dxa"/>
            <w:tcMar>
              <w:left w:w="28" w:type="dxa"/>
              <w:right w:w="28" w:type="dxa"/>
            </w:tcMar>
            <w:vAlign w:val="center"/>
          </w:tcPr>
          <w:p>
            <w:pPr>
              <w:snapToGrid w:val="0"/>
              <w:spacing w:line="260" w:lineRule="exact"/>
              <w:jc w:val="center"/>
              <w:rPr>
                <w:rFonts w:ascii="宋体" w:hAnsi="宋体"/>
                <w:sz w:val="18"/>
                <w:szCs w:val="18"/>
              </w:rPr>
            </w:pPr>
            <w:r>
              <w:rPr>
                <w:rFonts w:hint="eastAsia" w:ascii="宋体" w:hAnsi="宋体"/>
                <w:sz w:val="18"/>
                <w:szCs w:val="18"/>
              </w:rPr>
              <w:t>年报</w:t>
            </w:r>
          </w:p>
        </w:tc>
        <w:tc>
          <w:tcPr>
            <w:tcW w:w="1843" w:type="dxa"/>
            <w:tcBorders>
              <w:bottom w:val="single" w:color="auto" w:sz="4" w:space="0"/>
            </w:tcBorders>
            <w:tcMar>
              <w:left w:w="28" w:type="dxa"/>
              <w:right w:w="28" w:type="dxa"/>
            </w:tcMar>
            <w:vAlign w:val="center"/>
          </w:tcPr>
          <w:p>
            <w:pPr>
              <w:pStyle w:val="25"/>
              <w:pBdr>
                <w:bottom w:val="none" w:color="auto" w:sz="0" w:space="0"/>
              </w:pBdr>
              <w:tabs>
                <w:tab w:val="left" w:pos="420"/>
              </w:tabs>
              <w:adjustRightInd/>
              <w:spacing w:line="260" w:lineRule="exact"/>
              <w:jc w:val="both"/>
              <w:rPr>
                <w:rFonts w:hint="eastAsia" w:ascii="宋体" w:hAnsi="宋体"/>
              </w:rPr>
            </w:pPr>
            <w:r>
              <w:rPr>
                <w:rFonts w:hint="eastAsia" w:ascii="宋体" w:hAnsi="宋体"/>
              </w:rPr>
              <w:t>辖区内有总承包或专业承包资质的建筑业法人单位</w:t>
            </w:r>
          </w:p>
          <w:p>
            <w:pPr>
              <w:pStyle w:val="25"/>
              <w:pBdr>
                <w:bottom w:val="none" w:color="auto" w:sz="0" w:space="0"/>
              </w:pBdr>
              <w:tabs>
                <w:tab w:val="left" w:pos="420"/>
              </w:tabs>
              <w:adjustRightInd/>
              <w:spacing w:line="260" w:lineRule="exact"/>
              <w:jc w:val="both"/>
              <w:rPr>
                <w:rFonts w:ascii="宋体" w:hAnsi="宋体"/>
              </w:rPr>
            </w:pPr>
          </w:p>
        </w:tc>
        <w:tc>
          <w:tcPr>
            <w:tcW w:w="1276" w:type="dxa"/>
            <w:tcBorders>
              <w:bottom w:val="single" w:color="auto" w:sz="4" w:space="0"/>
            </w:tcBorders>
            <w:vAlign w:val="center"/>
          </w:tcPr>
          <w:p>
            <w:pPr>
              <w:pStyle w:val="25"/>
              <w:pBdr>
                <w:bottom w:val="none" w:color="auto" w:sz="0" w:space="0"/>
              </w:pBdr>
              <w:tabs>
                <w:tab w:val="left" w:pos="420"/>
              </w:tabs>
              <w:adjustRightInd/>
              <w:spacing w:line="260" w:lineRule="exact"/>
              <w:jc w:val="left"/>
              <w:rPr>
                <w:rFonts w:ascii="宋体" w:hAnsi="宋体"/>
              </w:rPr>
            </w:pPr>
            <w:r>
              <w:rPr>
                <w:rFonts w:ascii="宋体" w:hAnsi="宋体"/>
              </w:rPr>
              <w:t>法人单位</w:t>
            </w:r>
          </w:p>
        </w:tc>
        <w:tc>
          <w:tcPr>
            <w:tcW w:w="1417" w:type="dxa"/>
            <w:vAlign w:val="center"/>
          </w:tcPr>
          <w:p>
            <w:pPr>
              <w:snapToGrid w:val="0"/>
              <w:spacing w:line="260" w:lineRule="exact"/>
              <w:jc w:val="left"/>
              <w:rPr>
                <w:rFonts w:ascii="宋体" w:hAnsi="宋体"/>
                <w:kern w:val="0"/>
                <w:sz w:val="18"/>
                <w:szCs w:val="18"/>
              </w:rPr>
            </w:pPr>
            <w:r>
              <w:rPr>
                <w:rFonts w:hint="eastAsia" w:ascii="宋体" w:hAnsi="宋体"/>
                <w:kern w:val="0"/>
                <w:sz w:val="18"/>
                <w:szCs w:val="18"/>
                <w:lang w:eastAsia="zh-CN"/>
              </w:rPr>
              <w:t>2021年</w:t>
            </w:r>
            <w:r>
              <w:rPr>
                <w:rFonts w:hint="eastAsia" w:ascii="宋体" w:hAnsi="宋体"/>
                <w:kern w:val="0"/>
                <w:sz w:val="18"/>
                <w:szCs w:val="18"/>
              </w:rPr>
              <w:t>3月10日24时前网上填报</w:t>
            </w:r>
          </w:p>
        </w:tc>
        <w:tc>
          <w:tcPr>
            <w:tcW w:w="1276" w:type="dxa"/>
            <w:gridSpan w:val="2"/>
            <w:tcBorders>
              <w:bottom w:val="single" w:color="auto" w:sz="2" w:space="0"/>
            </w:tcBorders>
            <w:vAlign w:val="center"/>
          </w:tcPr>
          <w:p>
            <w:pPr>
              <w:snapToGrid w:val="0"/>
              <w:spacing w:line="260" w:lineRule="exact"/>
              <w:jc w:val="left"/>
              <w:rPr>
                <w:rFonts w:ascii="宋体" w:hAnsi="宋体"/>
                <w:kern w:val="0"/>
                <w:sz w:val="18"/>
                <w:szCs w:val="18"/>
              </w:rPr>
            </w:pPr>
            <w:r>
              <w:rPr>
                <w:rFonts w:hint="eastAsia" w:ascii="宋体" w:hAnsi="宋体"/>
                <w:kern w:val="0"/>
                <w:sz w:val="18"/>
                <w:szCs w:val="18"/>
                <w:lang w:eastAsia="zh-CN"/>
              </w:rPr>
              <w:t>2021年</w:t>
            </w:r>
            <w:r>
              <w:rPr>
                <w:rFonts w:hint="eastAsia" w:ascii="宋体" w:hAnsi="宋体"/>
                <w:kern w:val="0"/>
                <w:sz w:val="18"/>
                <w:szCs w:val="18"/>
              </w:rPr>
              <w:t>3月20日24时前</w:t>
            </w:r>
          </w:p>
        </w:tc>
        <w:tc>
          <w:tcPr>
            <w:tcW w:w="622" w:type="dxa"/>
            <w:vAlign w:val="center"/>
          </w:tcPr>
          <w:p>
            <w:pPr>
              <w:snapToGrid w:val="0"/>
              <w:spacing w:line="260" w:lineRule="exact"/>
              <w:jc w:val="center"/>
              <w:rPr>
                <w:rFonts w:hint="eastAsia" w:ascii="宋体" w:hAnsi="宋体"/>
                <w:sz w:val="18"/>
                <w:szCs w:val="18"/>
              </w:rPr>
            </w:pPr>
            <w:r>
              <w:rPr>
                <w:rFonts w:hint="eastAsia" w:ascii="宋体" w:hAnsi="宋体"/>
                <w:sz w:val="18"/>
                <w:szCs w:val="18"/>
              </w:rPr>
              <w:t>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562" w:hRule="atLeast"/>
          <w:jc w:val="center"/>
        </w:trPr>
        <w:tc>
          <w:tcPr>
            <w:tcW w:w="994" w:type="dxa"/>
            <w:tcBorders>
              <w:bottom w:val="single" w:color="auto" w:sz="2" w:space="0"/>
            </w:tcBorders>
            <w:tcMar>
              <w:left w:w="28" w:type="dxa"/>
              <w:right w:w="28" w:type="dxa"/>
            </w:tcMar>
            <w:vAlign w:val="center"/>
          </w:tcPr>
          <w:p>
            <w:pPr>
              <w:snapToGrid w:val="0"/>
              <w:spacing w:line="260" w:lineRule="exact"/>
              <w:jc w:val="center"/>
              <w:rPr>
                <w:rFonts w:ascii="宋体" w:hAnsi="宋体"/>
                <w:sz w:val="18"/>
                <w:szCs w:val="18"/>
              </w:rPr>
            </w:pPr>
            <w:r>
              <w:rPr>
                <w:rFonts w:hint="eastAsia" w:ascii="宋体" w:hAnsi="宋体"/>
                <w:sz w:val="18"/>
                <w:szCs w:val="18"/>
              </w:rPr>
              <w:t>101-2表</w:t>
            </w:r>
          </w:p>
        </w:tc>
        <w:tc>
          <w:tcPr>
            <w:tcW w:w="1416" w:type="dxa"/>
            <w:tcBorders>
              <w:bottom w:val="single" w:color="auto" w:sz="2" w:space="0"/>
            </w:tcBorders>
            <w:tcMar>
              <w:left w:w="57" w:type="dxa"/>
              <w:right w:w="57" w:type="dxa"/>
            </w:tcMar>
            <w:vAlign w:val="center"/>
          </w:tcPr>
          <w:p>
            <w:pPr>
              <w:snapToGrid w:val="0"/>
              <w:spacing w:line="260" w:lineRule="exact"/>
              <w:jc w:val="left"/>
              <w:rPr>
                <w:rFonts w:ascii="宋体" w:hAnsi="宋体"/>
                <w:sz w:val="18"/>
                <w:szCs w:val="18"/>
              </w:rPr>
            </w:pPr>
            <w:r>
              <w:rPr>
                <w:rFonts w:hint="eastAsia" w:ascii="宋体" w:hAnsi="宋体"/>
                <w:sz w:val="18"/>
                <w:szCs w:val="18"/>
              </w:rPr>
              <w:t>法人单位所属产业活动单位情况</w:t>
            </w:r>
          </w:p>
        </w:tc>
        <w:tc>
          <w:tcPr>
            <w:tcW w:w="567" w:type="dxa"/>
            <w:tcBorders>
              <w:bottom w:val="single" w:color="auto" w:sz="2" w:space="0"/>
            </w:tcBorders>
            <w:tcMar>
              <w:left w:w="28" w:type="dxa"/>
              <w:right w:w="28" w:type="dxa"/>
            </w:tcMar>
            <w:vAlign w:val="center"/>
          </w:tcPr>
          <w:p>
            <w:pPr>
              <w:snapToGrid w:val="0"/>
              <w:spacing w:line="260" w:lineRule="exact"/>
              <w:jc w:val="center"/>
              <w:rPr>
                <w:rFonts w:ascii="宋体" w:hAnsi="宋体"/>
                <w:sz w:val="18"/>
                <w:szCs w:val="18"/>
              </w:rPr>
            </w:pPr>
            <w:r>
              <w:rPr>
                <w:rFonts w:hint="eastAsia" w:ascii="宋体" w:hAnsi="宋体"/>
                <w:sz w:val="18"/>
                <w:szCs w:val="18"/>
              </w:rPr>
              <w:t>年报</w:t>
            </w:r>
          </w:p>
        </w:tc>
        <w:tc>
          <w:tcPr>
            <w:tcW w:w="1843" w:type="dxa"/>
            <w:tcBorders>
              <w:top w:val="single" w:color="auto" w:sz="4" w:space="0"/>
              <w:bottom w:val="single" w:color="auto" w:sz="2" w:space="0"/>
            </w:tcBorders>
            <w:tcMar>
              <w:left w:w="28" w:type="dxa"/>
              <w:right w:w="28" w:type="dxa"/>
            </w:tcMar>
            <w:vAlign w:val="center"/>
          </w:tcPr>
          <w:p>
            <w:pPr>
              <w:pStyle w:val="25"/>
              <w:pBdr>
                <w:bottom w:val="none" w:color="auto" w:sz="0" w:space="0"/>
              </w:pBdr>
              <w:tabs>
                <w:tab w:val="left" w:pos="420"/>
              </w:tabs>
              <w:adjustRightInd/>
              <w:spacing w:line="260" w:lineRule="exact"/>
              <w:jc w:val="both"/>
              <w:rPr>
                <w:rFonts w:ascii="宋体" w:hAnsi="宋体"/>
              </w:rPr>
            </w:pPr>
            <w:r>
              <w:rPr>
                <w:rFonts w:hint="eastAsia" w:ascii="宋体" w:hAnsi="宋体"/>
                <w:color w:val="000000"/>
              </w:rPr>
              <w:t>101-2表214栏“</w:t>
            </w:r>
            <w:r>
              <w:rPr>
                <w:rFonts w:hint="eastAsia" w:ascii="宋体" w:hAnsi="宋体" w:cs="宋体"/>
                <w:color w:val="000000"/>
              </w:rPr>
              <w:t>本法人单位是否有下属产业活动单位（分支机构、派出机构、分公司、分部、分厂、分店等）”选“1.是”的法人单位填写本表</w:t>
            </w:r>
          </w:p>
        </w:tc>
        <w:tc>
          <w:tcPr>
            <w:tcW w:w="1276" w:type="dxa"/>
            <w:tcBorders>
              <w:top w:val="single" w:color="auto" w:sz="4" w:space="0"/>
              <w:bottom w:val="single" w:color="auto" w:sz="2" w:space="0"/>
            </w:tcBorders>
            <w:vAlign w:val="center"/>
          </w:tcPr>
          <w:p>
            <w:pPr>
              <w:pStyle w:val="25"/>
              <w:pBdr>
                <w:bottom w:val="none" w:color="auto" w:sz="0" w:space="0"/>
              </w:pBdr>
              <w:tabs>
                <w:tab w:val="left" w:pos="420"/>
              </w:tabs>
              <w:adjustRightInd/>
              <w:spacing w:line="260" w:lineRule="exact"/>
              <w:jc w:val="left"/>
              <w:rPr>
                <w:rFonts w:ascii="宋体" w:hAnsi="宋体"/>
              </w:rPr>
            </w:pPr>
            <w:r>
              <w:rPr>
                <w:rFonts w:ascii="宋体" w:hAnsi="宋体"/>
              </w:rPr>
              <w:t>法人单位</w:t>
            </w:r>
          </w:p>
        </w:tc>
        <w:tc>
          <w:tcPr>
            <w:tcW w:w="1417" w:type="dxa"/>
            <w:tcBorders>
              <w:bottom w:val="single" w:color="auto" w:sz="2" w:space="0"/>
            </w:tcBorders>
            <w:vAlign w:val="center"/>
          </w:tcPr>
          <w:p>
            <w:pPr>
              <w:pStyle w:val="25"/>
              <w:pBdr>
                <w:bottom w:val="none" w:color="auto" w:sz="0" w:space="0"/>
              </w:pBdr>
              <w:tabs>
                <w:tab w:val="left" w:pos="420"/>
              </w:tabs>
              <w:adjustRightInd/>
              <w:spacing w:line="260" w:lineRule="exact"/>
              <w:jc w:val="both"/>
              <w:rPr>
                <w:rFonts w:ascii="宋体" w:hAnsi="宋体"/>
              </w:rPr>
            </w:pPr>
            <w:r>
              <w:rPr>
                <w:rFonts w:hint="eastAsia" w:ascii="宋体" w:hAnsi="宋体"/>
                <w:lang w:eastAsia="zh-CN"/>
              </w:rPr>
              <w:t>2021年</w:t>
            </w:r>
            <w:r>
              <w:rPr>
                <w:rFonts w:hint="eastAsia" w:ascii="宋体" w:hAnsi="宋体"/>
              </w:rPr>
              <w:t>3月10日24时前网上填报</w:t>
            </w:r>
          </w:p>
        </w:tc>
        <w:tc>
          <w:tcPr>
            <w:tcW w:w="1276" w:type="dxa"/>
            <w:gridSpan w:val="2"/>
            <w:tcBorders>
              <w:bottom w:val="single" w:color="auto" w:sz="2" w:space="0"/>
            </w:tcBorders>
            <w:vAlign w:val="center"/>
          </w:tcPr>
          <w:p>
            <w:pPr>
              <w:pStyle w:val="25"/>
              <w:pBdr>
                <w:bottom w:val="none" w:color="auto" w:sz="0" w:space="0"/>
              </w:pBdr>
              <w:tabs>
                <w:tab w:val="left" w:pos="420"/>
              </w:tabs>
              <w:adjustRightInd/>
              <w:spacing w:line="260" w:lineRule="exact"/>
              <w:jc w:val="both"/>
              <w:rPr>
                <w:rFonts w:ascii="宋体" w:hAnsi="宋体"/>
              </w:rPr>
            </w:pPr>
            <w:r>
              <w:rPr>
                <w:rFonts w:hint="eastAsia" w:ascii="宋体" w:hAnsi="宋体"/>
                <w:lang w:eastAsia="zh-CN"/>
              </w:rPr>
              <w:t>2021年</w:t>
            </w:r>
            <w:r>
              <w:rPr>
                <w:rFonts w:hint="eastAsia" w:ascii="宋体" w:hAnsi="宋体"/>
              </w:rPr>
              <w:t>3月20日24时前</w:t>
            </w:r>
          </w:p>
        </w:tc>
        <w:tc>
          <w:tcPr>
            <w:tcW w:w="622" w:type="dxa"/>
            <w:tcBorders>
              <w:bottom w:val="single" w:color="auto" w:sz="2" w:space="0"/>
            </w:tcBorders>
            <w:vAlign w:val="center"/>
          </w:tcPr>
          <w:p>
            <w:pPr>
              <w:snapToGrid w:val="0"/>
              <w:spacing w:line="260" w:lineRule="exact"/>
              <w:jc w:val="center"/>
              <w:rPr>
                <w:rFonts w:hint="eastAsia" w:ascii="宋体" w:hAnsi="宋体"/>
                <w:sz w:val="18"/>
                <w:szCs w:val="18"/>
              </w:rPr>
            </w:pPr>
            <w:r>
              <w:rPr>
                <w:rFonts w:hint="eastAsia" w:ascii="宋体" w:hAnsi="宋体"/>
                <w:sz w:val="18"/>
                <w:szCs w:val="18"/>
              </w:rPr>
              <w:t>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550" w:hRule="atLeast"/>
          <w:jc w:val="center"/>
        </w:trPr>
        <w:tc>
          <w:tcPr>
            <w:tcW w:w="994" w:type="dxa"/>
            <w:tcMar>
              <w:left w:w="28" w:type="dxa"/>
              <w:right w:w="28" w:type="dxa"/>
            </w:tcMar>
            <w:vAlign w:val="center"/>
          </w:tcPr>
          <w:p>
            <w:pPr>
              <w:snapToGrid w:val="0"/>
              <w:spacing w:line="260" w:lineRule="exact"/>
              <w:jc w:val="center"/>
              <w:rPr>
                <w:rFonts w:ascii="宋体" w:hAnsi="宋体"/>
                <w:sz w:val="18"/>
                <w:szCs w:val="18"/>
              </w:rPr>
            </w:pPr>
            <w:r>
              <w:rPr>
                <w:rFonts w:hint="eastAsia" w:ascii="宋体" w:hAnsi="宋体"/>
                <w:sz w:val="18"/>
                <w:szCs w:val="18"/>
              </w:rPr>
              <w:t>102-1表</w:t>
            </w:r>
          </w:p>
        </w:tc>
        <w:tc>
          <w:tcPr>
            <w:tcW w:w="1416" w:type="dxa"/>
            <w:tcMar>
              <w:left w:w="57" w:type="dxa"/>
              <w:right w:w="57" w:type="dxa"/>
            </w:tcMar>
            <w:vAlign w:val="center"/>
          </w:tcPr>
          <w:p>
            <w:pPr>
              <w:snapToGrid w:val="0"/>
              <w:spacing w:line="260" w:lineRule="exact"/>
              <w:jc w:val="left"/>
              <w:rPr>
                <w:rFonts w:ascii="宋体" w:hAnsi="宋体"/>
                <w:sz w:val="18"/>
                <w:szCs w:val="18"/>
              </w:rPr>
            </w:pPr>
            <w:r>
              <w:rPr>
                <w:rFonts w:hint="eastAsia" w:ascii="宋体" w:hAnsi="宋体"/>
                <w:sz w:val="18"/>
                <w:szCs w:val="18"/>
              </w:rPr>
              <w:t>从业人员及工资总额</w:t>
            </w:r>
          </w:p>
        </w:tc>
        <w:tc>
          <w:tcPr>
            <w:tcW w:w="567" w:type="dxa"/>
            <w:tcMar>
              <w:left w:w="28" w:type="dxa"/>
              <w:right w:w="28" w:type="dxa"/>
            </w:tcMar>
            <w:vAlign w:val="center"/>
          </w:tcPr>
          <w:p>
            <w:pPr>
              <w:snapToGrid w:val="0"/>
              <w:spacing w:line="260" w:lineRule="exact"/>
              <w:jc w:val="center"/>
              <w:rPr>
                <w:rFonts w:ascii="宋体" w:hAnsi="宋体"/>
                <w:sz w:val="18"/>
                <w:szCs w:val="18"/>
              </w:rPr>
            </w:pPr>
            <w:r>
              <w:rPr>
                <w:rFonts w:hint="eastAsia" w:ascii="宋体" w:hAnsi="宋体"/>
                <w:sz w:val="18"/>
                <w:szCs w:val="18"/>
              </w:rPr>
              <w:t>年报</w:t>
            </w:r>
          </w:p>
        </w:tc>
        <w:tc>
          <w:tcPr>
            <w:tcW w:w="1843" w:type="dxa"/>
            <w:tcMar>
              <w:left w:w="28" w:type="dxa"/>
              <w:right w:w="28" w:type="dxa"/>
            </w:tcMar>
            <w:vAlign w:val="center"/>
          </w:tcPr>
          <w:p>
            <w:pPr>
              <w:pStyle w:val="25"/>
              <w:pBdr>
                <w:bottom w:val="none" w:color="auto" w:sz="0" w:space="0"/>
              </w:pBdr>
              <w:tabs>
                <w:tab w:val="left" w:pos="420"/>
              </w:tabs>
              <w:adjustRightInd/>
              <w:spacing w:line="260" w:lineRule="exact"/>
              <w:jc w:val="both"/>
              <w:rPr>
                <w:rFonts w:hint="eastAsia" w:ascii="宋体" w:hAnsi="宋体"/>
              </w:rPr>
            </w:pPr>
            <w:r>
              <w:rPr>
                <w:rFonts w:hint="eastAsia" w:ascii="宋体" w:hAnsi="宋体"/>
              </w:rPr>
              <w:t>辖区内有总承包或专业承包资质的建筑业法人单位</w:t>
            </w:r>
          </w:p>
          <w:p>
            <w:pPr>
              <w:pStyle w:val="25"/>
              <w:pBdr>
                <w:bottom w:val="none" w:color="auto" w:sz="0" w:space="0"/>
              </w:pBdr>
              <w:tabs>
                <w:tab w:val="left" w:pos="420"/>
              </w:tabs>
              <w:adjustRightInd/>
              <w:spacing w:line="260" w:lineRule="exact"/>
              <w:jc w:val="both"/>
              <w:rPr>
                <w:rFonts w:ascii="宋体" w:hAnsi="宋体"/>
              </w:rPr>
            </w:pPr>
          </w:p>
        </w:tc>
        <w:tc>
          <w:tcPr>
            <w:tcW w:w="1276" w:type="dxa"/>
            <w:vAlign w:val="center"/>
          </w:tcPr>
          <w:p>
            <w:pPr>
              <w:pStyle w:val="25"/>
              <w:pBdr>
                <w:bottom w:val="none" w:color="auto" w:sz="0" w:space="0"/>
              </w:pBdr>
              <w:tabs>
                <w:tab w:val="left" w:pos="420"/>
              </w:tabs>
              <w:adjustRightInd/>
              <w:spacing w:line="260" w:lineRule="exact"/>
              <w:jc w:val="left"/>
              <w:rPr>
                <w:rFonts w:ascii="宋体" w:hAnsi="宋体"/>
              </w:rPr>
            </w:pPr>
            <w:r>
              <w:rPr>
                <w:rFonts w:ascii="宋体" w:hAnsi="宋体"/>
              </w:rPr>
              <w:t>法人单位</w:t>
            </w:r>
          </w:p>
          <w:p>
            <w:pPr>
              <w:pStyle w:val="25"/>
              <w:pBdr>
                <w:bottom w:val="none" w:color="auto" w:sz="0" w:space="0"/>
              </w:pBdr>
              <w:tabs>
                <w:tab w:val="left" w:pos="420"/>
              </w:tabs>
              <w:adjustRightInd/>
              <w:spacing w:line="260" w:lineRule="exact"/>
              <w:jc w:val="left"/>
              <w:rPr>
                <w:rFonts w:ascii="宋体" w:hAnsi="宋体"/>
              </w:rPr>
            </w:pPr>
          </w:p>
        </w:tc>
        <w:tc>
          <w:tcPr>
            <w:tcW w:w="1417" w:type="dxa"/>
            <w:tcBorders>
              <w:bottom w:val="single" w:color="auto" w:sz="2" w:space="0"/>
            </w:tcBorders>
            <w:vAlign w:val="center"/>
          </w:tcPr>
          <w:p>
            <w:pPr>
              <w:pStyle w:val="25"/>
              <w:pBdr>
                <w:bottom w:val="none" w:color="auto" w:sz="0" w:space="0"/>
              </w:pBdr>
              <w:tabs>
                <w:tab w:val="left" w:pos="420"/>
              </w:tabs>
              <w:adjustRightInd/>
              <w:spacing w:line="260" w:lineRule="exact"/>
              <w:jc w:val="both"/>
              <w:rPr>
                <w:rFonts w:hint="eastAsia" w:ascii="宋体" w:hAnsi="宋体"/>
              </w:rPr>
            </w:pPr>
            <w:r>
              <w:rPr>
                <w:rFonts w:hint="eastAsia" w:ascii="宋体" w:hAnsi="宋体"/>
                <w:lang w:eastAsia="zh-CN"/>
              </w:rPr>
              <w:t>2021年</w:t>
            </w:r>
            <w:r>
              <w:rPr>
                <w:rFonts w:hint="eastAsia" w:ascii="宋体" w:hAnsi="宋体"/>
              </w:rPr>
              <w:t>2月25日24时前上报</w:t>
            </w:r>
          </w:p>
          <w:p>
            <w:pPr>
              <w:pStyle w:val="25"/>
              <w:pBdr>
                <w:bottom w:val="none" w:color="auto" w:sz="0" w:space="0"/>
              </w:pBdr>
              <w:tabs>
                <w:tab w:val="left" w:pos="420"/>
              </w:tabs>
              <w:adjustRightInd/>
              <w:spacing w:line="260" w:lineRule="exact"/>
              <w:jc w:val="both"/>
              <w:rPr>
                <w:rFonts w:ascii="宋体" w:hAnsi="宋体"/>
              </w:rPr>
            </w:pPr>
          </w:p>
        </w:tc>
        <w:tc>
          <w:tcPr>
            <w:tcW w:w="1276" w:type="dxa"/>
            <w:gridSpan w:val="2"/>
            <w:vAlign w:val="center"/>
          </w:tcPr>
          <w:p>
            <w:pPr>
              <w:pStyle w:val="25"/>
              <w:pBdr>
                <w:bottom w:val="none" w:color="auto" w:sz="0" w:space="0"/>
              </w:pBdr>
              <w:tabs>
                <w:tab w:val="left" w:pos="420"/>
              </w:tabs>
              <w:adjustRightInd/>
              <w:spacing w:line="260" w:lineRule="exact"/>
              <w:jc w:val="both"/>
              <w:rPr>
                <w:rFonts w:hint="eastAsia" w:ascii="宋体" w:hAnsi="宋体"/>
              </w:rPr>
            </w:pPr>
            <w:r>
              <w:rPr>
                <w:rFonts w:hint="eastAsia" w:ascii="宋体" w:hAnsi="宋体"/>
                <w:lang w:eastAsia="zh-CN"/>
              </w:rPr>
              <w:t>2021年</w:t>
            </w:r>
            <w:r>
              <w:rPr>
                <w:rFonts w:hint="eastAsia" w:ascii="宋体" w:hAnsi="宋体"/>
              </w:rPr>
              <w:t>3月5日24时前</w:t>
            </w:r>
          </w:p>
          <w:p>
            <w:pPr>
              <w:pStyle w:val="25"/>
              <w:pBdr>
                <w:bottom w:val="none" w:color="auto" w:sz="0" w:space="0"/>
              </w:pBdr>
              <w:tabs>
                <w:tab w:val="left" w:pos="420"/>
              </w:tabs>
              <w:adjustRightInd/>
              <w:spacing w:line="260" w:lineRule="exact"/>
              <w:rPr>
                <w:rFonts w:ascii="宋体" w:hAnsi="宋体"/>
              </w:rPr>
            </w:pPr>
          </w:p>
        </w:tc>
        <w:tc>
          <w:tcPr>
            <w:tcW w:w="622" w:type="dxa"/>
            <w:vAlign w:val="center"/>
          </w:tcPr>
          <w:p>
            <w:pPr>
              <w:snapToGrid w:val="0"/>
              <w:spacing w:line="260" w:lineRule="exact"/>
              <w:jc w:val="center"/>
              <w:rPr>
                <w:rFonts w:hint="eastAsia" w:ascii="宋体" w:hAnsi="宋体"/>
                <w:sz w:val="18"/>
                <w:szCs w:val="18"/>
              </w:rPr>
            </w:pPr>
            <w:r>
              <w:rPr>
                <w:rFonts w:hint="eastAsia" w:ascii="宋体" w:hAnsi="宋体"/>
                <w:sz w:val="18"/>
                <w:szCs w:val="18"/>
              </w:rPr>
              <w:t>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040" w:hRule="atLeast"/>
          <w:jc w:val="center"/>
        </w:trPr>
        <w:tc>
          <w:tcPr>
            <w:tcW w:w="994" w:type="dxa"/>
            <w:tcBorders>
              <w:bottom w:val="single" w:color="auto" w:sz="4" w:space="0"/>
            </w:tcBorders>
            <w:tcMar>
              <w:left w:w="28" w:type="dxa"/>
              <w:right w:w="28" w:type="dxa"/>
            </w:tcMar>
            <w:vAlign w:val="center"/>
          </w:tcPr>
          <w:p>
            <w:pPr>
              <w:snapToGrid w:val="0"/>
              <w:spacing w:line="260" w:lineRule="exact"/>
              <w:jc w:val="center"/>
              <w:rPr>
                <w:rFonts w:ascii="宋体" w:hAnsi="宋体"/>
                <w:sz w:val="18"/>
                <w:szCs w:val="18"/>
              </w:rPr>
            </w:pPr>
            <w:r>
              <w:rPr>
                <w:rFonts w:hint="eastAsia" w:ascii="宋体" w:hAnsi="宋体"/>
                <w:sz w:val="18"/>
                <w:szCs w:val="18"/>
              </w:rPr>
              <w:t>C103表</w:t>
            </w:r>
          </w:p>
        </w:tc>
        <w:tc>
          <w:tcPr>
            <w:tcW w:w="1416" w:type="dxa"/>
            <w:tcBorders>
              <w:bottom w:val="single" w:color="auto" w:sz="4" w:space="0"/>
            </w:tcBorders>
            <w:tcMar>
              <w:left w:w="57" w:type="dxa"/>
              <w:right w:w="57" w:type="dxa"/>
            </w:tcMar>
            <w:vAlign w:val="center"/>
          </w:tcPr>
          <w:p>
            <w:pPr>
              <w:snapToGrid w:val="0"/>
              <w:spacing w:line="260" w:lineRule="exact"/>
              <w:jc w:val="left"/>
              <w:rPr>
                <w:rFonts w:ascii="宋体" w:hAnsi="宋体"/>
                <w:sz w:val="18"/>
                <w:szCs w:val="18"/>
              </w:rPr>
            </w:pPr>
            <w:r>
              <w:rPr>
                <w:rFonts w:hint="eastAsia" w:ascii="宋体" w:hAnsi="宋体"/>
                <w:sz w:val="18"/>
                <w:szCs w:val="18"/>
              </w:rPr>
              <w:t>财务状况</w:t>
            </w:r>
          </w:p>
        </w:tc>
        <w:tc>
          <w:tcPr>
            <w:tcW w:w="567" w:type="dxa"/>
            <w:tcBorders>
              <w:bottom w:val="single" w:color="auto" w:sz="4" w:space="0"/>
            </w:tcBorders>
            <w:tcMar>
              <w:left w:w="28" w:type="dxa"/>
              <w:right w:w="28" w:type="dxa"/>
            </w:tcMar>
            <w:vAlign w:val="center"/>
          </w:tcPr>
          <w:p>
            <w:pPr>
              <w:snapToGrid w:val="0"/>
              <w:spacing w:line="260" w:lineRule="exact"/>
              <w:jc w:val="center"/>
              <w:rPr>
                <w:rFonts w:ascii="宋体" w:hAnsi="宋体"/>
                <w:sz w:val="18"/>
                <w:szCs w:val="18"/>
              </w:rPr>
            </w:pPr>
            <w:r>
              <w:rPr>
                <w:rFonts w:hint="eastAsia" w:ascii="宋体" w:hAnsi="宋体"/>
                <w:sz w:val="18"/>
                <w:szCs w:val="18"/>
              </w:rPr>
              <w:t>年报</w:t>
            </w:r>
          </w:p>
        </w:tc>
        <w:tc>
          <w:tcPr>
            <w:tcW w:w="1843" w:type="dxa"/>
            <w:tcBorders>
              <w:bottom w:val="single" w:color="auto" w:sz="4" w:space="0"/>
            </w:tcBorders>
            <w:tcMar>
              <w:left w:w="28" w:type="dxa"/>
              <w:right w:w="28" w:type="dxa"/>
            </w:tcMar>
            <w:vAlign w:val="center"/>
          </w:tcPr>
          <w:p>
            <w:pPr>
              <w:pStyle w:val="25"/>
              <w:pBdr>
                <w:bottom w:val="none" w:color="auto" w:sz="0" w:space="0"/>
              </w:pBdr>
              <w:tabs>
                <w:tab w:val="left" w:pos="420"/>
              </w:tabs>
              <w:adjustRightInd/>
              <w:spacing w:line="260" w:lineRule="exact"/>
              <w:jc w:val="both"/>
              <w:rPr>
                <w:rFonts w:ascii="宋体" w:hAnsi="宋体"/>
              </w:rPr>
            </w:pPr>
            <w:r>
              <w:rPr>
                <w:rFonts w:hint="eastAsia" w:ascii="宋体" w:hAnsi="宋体"/>
              </w:rPr>
              <w:t>辖区内有总承包或专业承包资质的建筑业法人单位</w:t>
            </w:r>
          </w:p>
        </w:tc>
        <w:tc>
          <w:tcPr>
            <w:tcW w:w="1276" w:type="dxa"/>
            <w:tcBorders>
              <w:bottom w:val="single" w:color="auto" w:sz="4" w:space="0"/>
            </w:tcBorders>
            <w:vAlign w:val="center"/>
          </w:tcPr>
          <w:p>
            <w:pPr>
              <w:pStyle w:val="25"/>
              <w:pBdr>
                <w:bottom w:val="none" w:color="auto" w:sz="0" w:space="0"/>
              </w:pBdr>
              <w:tabs>
                <w:tab w:val="left" w:pos="420"/>
              </w:tabs>
              <w:adjustRightInd/>
              <w:spacing w:line="260" w:lineRule="exact"/>
              <w:jc w:val="left"/>
              <w:rPr>
                <w:rFonts w:ascii="宋体" w:hAnsi="宋体"/>
              </w:rPr>
            </w:pPr>
            <w:r>
              <w:rPr>
                <w:rFonts w:ascii="宋体" w:hAnsi="宋体"/>
              </w:rPr>
              <w:t>法人单位</w:t>
            </w:r>
          </w:p>
        </w:tc>
        <w:tc>
          <w:tcPr>
            <w:tcW w:w="1417" w:type="dxa"/>
            <w:tcBorders>
              <w:bottom w:val="single" w:color="auto" w:sz="4" w:space="0"/>
            </w:tcBorders>
            <w:vAlign w:val="center"/>
          </w:tcPr>
          <w:p>
            <w:pPr>
              <w:pStyle w:val="25"/>
              <w:pBdr>
                <w:bottom w:val="none" w:color="auto" w:sz="0" w:space="0"/>
              </w:pBdr>
              <w:tabs>
                <w:tab w:val="left" w:pos="420"/>
              </w:tabs>
              <w:adjustRightInd/>
              <w:spacing w:line="260" w:lineRule="exact"/>
              <w:jc w:val="both"/>
              <w:rPr>
                <w:rFonts w:ascii="宋体" w:hAnsi="宋体"/>
              </w:rPr>
            </w:pPr>
            <w:r>
              <w:rPr>
                <w:rFonts w:hint="eastAsia" w:ascii="宋体" w:hAnsi="宋体"/>
                <w:lang w:eastAsia="zh-CN"/>
              </w:rPr>
              <w:t>2021年</w:t>
            </w:r>
            <w:r>
              <w:rPr>
                <w:rFonts w:hint="eastAsia" w:ascii="宋体" w:hAnsi="宋体"/>
              </w:rPr>
              <w:t>3月10日24时前网上填报</w:t>
            </w:r>
          </w:p>
        </w:tc>
        <w:tc>
          <w:tcPr>
            <w:tcW w:w="1276" w:type="dxa"/>
            <w:gridSpan w:val="2"/>
            <w:tcBorders>
              <w:bottom w:val="single" w:color="auto" w:sz="4" w:space="0"/>
            </w:tcBorders>
            <w:vAlign w:val="center"/>
          </w:tcPr>
          <w:p>
            <w:pPr>
              <w:pStyle w:val="25"/>
              <w:pBdr>
                <w:bottom w:val="none" w:color="auto" w:sz="0" w:space="0"/>
              </w:pBdr>
              <w:tabs>
                <w:tab w:val="left" w:pos="420"/>
              </w:tabs>
              <w:adjustRightInd/>
              <w:spacing w:line="260" w:lineRule="exact"/>
              <w:jc w:val="both"/>
              <w:rPr>
                <w:rFonts w:ascii="宋体" w:hAnsi="宋体"/>
              </w:rPr>
            </w:pPr>
            <w:r>
              <w:rPr>
                <w:rFonts w:hint="eastAsia" w:ascii="宋体" w:hAnsi="宋体"/>
                <w:lang w:eastAsia="zh-CN"/>
              </w:rPr>
              <w:t>2021年</w:t>
            </w:r>
            <w:r>
              <w:rPr>
                <w:rFonts w:hint="eastAsia" w:ascii="宋体" w:hAnsi="宋体"/>
              </w:rPr>
              <w:t>3月30日24时前</w:t>
            </w:r>
          </w:p>
        </w:tc>
        <w:tc>
          <w:tcPr>
            <w:tcW w:w="622" w:type="dxa"/>
            <w:tcBorders>
              <w:bottom w:val="single" w:color="auto" w:sz="4" w:space="0"/>
            </w:tcBorders>
            <w:vAlign w:val="center"/>
          </w:tcPr>
          <w:p>
            <w:pPr>
              <w:snapToGrid w:val="0"/>
              <w:spacing w:line="260" w:lineRule="exact"/>
              <w:jc w:val="center"/>
              <w:rPr>
                <w:rFonts w:hint="eastAsia" w:ascii="宋体" w:hAnsi="宋体"/>
                <w:sz w:val="18"/>
                <w:szCs w:val="18"/>
              </w:rPr>
            </w:pPr>
            <w:r>
              <w:rPr>
                <w:rFonts w:hint="eastAsia" w:ascii="宋体" w:hAnsi="宋体"/>
                <w:sz w:val="18"/>
                <w:szCs w:val="18"/>
                <w:lang w:val="en-US" w:eastAsia="zh-CN"/>
              </w:rPr>
              <w:t>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880" w:hRule="atLeast"/>
          <w:jc w:val="center"/>
        </w:trPr>
        <w:tc>
          <w:tcPr>
            <w:tcW w:w="994" w:type="dxa"/>
            <w:tcBorders>
              <w:top w:val="single" w:color="auto" w:sz="4" w:space="0"/>
            </w:tcBorders>
            <w:tcMar>
              <w:left w:w="28" w:type="dxa"/>
              <w:right w:w="28" w:type="dxa"/>
            </w:tcMar>
            <w:vAlign w:val="center"/>
          </w:tcPr>
          <w:p>
            <w:pPr>
              <w:spacing w:line="240" w:lineRule="exact"/>
              <w:jc w:val="left"/>
              <w:rPr>
                <w:rFonts w:hint="eastAsia" w:ascii="宋体" w:hAnsi="宋体"/>
                <w:sz w:val="18"/>
                <w:szCs w:val="18"/>
              </w:rPr>
            </w:pPr>
            <w:r>
              <w:rPr>
                <w:rFonts w:hint="eastAsia" w:ascii="宋体" w:hAnsi="宋体"/>
                <w:spacing w:val="1"/>
                <w:w w:val="90"/>
                <w:kern w:val="0"/>
                <w:sz w:val="18"/>
                <w:szCs w:val="18"/>
              </w:rPr>
              <w:t>浙C</w:t>
            </w:r>
            <w:r>
              <w:rPr>
                <w:rFonts w:hint="eastAsia" w:ascii="宋体" w:hAnsi="宋体"/>
                <w:spacing w:val="1"/>
                <w:w w:val="90"/>
                <w:sz w:val="18"/>
                <w:szCs w:val="18"/>
              </w:rPr>
              <w:t>104-1表</w:t>
            </w:r>
          </w:p>
        </w:tc>
        <w:tc>
          <w:tcPr>
            <w:tcW w:w="1416" w:type="dxa"/>
            <w:tcBorders>
              <w:top w:val="single" w:color="auto" w:sz="4" w:space="0"/>
            </w:tcBorders>
            <w:tcMar>
              <w:left w:w="57" w:type="dxa"/>
              <w:right w:w="57" w:type="dxa"/>
            </w:tcMar>
            <w:vAlign w:val="center"/>
          </w:tcPr>
          <w:p>
            <w:pPr>
              <w:spacing w:line="240" w:lineRule="exact"/>
              <w:rPr>
                <w:rFonts w:hint="eastAsia" w:ascii="宋体" w:hAnsi="宋体"/>
                <w:sz w:val="18"/>
                <w:szCs w:val="18"/>
              </w:rPr>
            </w:pPr>
            <w:r>
              <w:rPr>
                <w:rFonts w:hint="eastAsia" w:ascii="宋体" w:hAnsi="宋体"/>
                <w:sz w:val="18"/>
                <w:szCs w:val="18"/>
              </w:rPr>
              <w:t>建筑业企业补充指标</w:t>
            </w:r>
          </w:p>
        </w:tc>
        <w:tc>
          <w:tcPr>
            <w:tcW w:w="567" w:type="dxa"/>
            <w:tcBorders>
              <w:top w:val="single" w:color="auto" w:sz="4" w:space="0"/>
            </w:tcBorders>
            <w:tcMar>
              <w:left w:w="28" w:type="dxa"/>
              <w:right w:w="28" w:type="dxa"/>
            </w:tcMar>
            <w:vAlign w:val="center"/>
          </w:tcPr>
          <w:p>
            <w:pPr>
              <w:spacing w:line="240" w:lineRule="exact"/>
              <w:jc w:val="center"/>
              <w:rPr>
                <w:rFonts w:hint="eastAsia" w:ascii="宋体" w:hAnsi="宋体"/>
                <w:sz w:val="18"/>
                <w:szCs w:val="18"/>
              </w:rPr>
            </w:pPr>
            <w:r>
              <w:rPr>
                <w:rFonts w:hint="eastAsia" w:ascii="宋体" w:hAnsi="宋体"/>
                <w:sz w:val="18"/>
                <w:szCs w:val="18"/>
              </w:rPr>
              <w:t>年报</w:t>
            </w:r>
          </w:p>
        </w:tc>
        <w:tc>
          <w:tcPr>
            <w:tcW w:w="1843" w:type="dxa"/>
            <w:tcBorders>
              <w:top w:val="single" w:color="auto" w:sz="4" w:space="0"/>
            </w:tcBorders>
            <w:tcMar>
              <w:left w:w="28" w:type="dxa"/>
              <w:right w:w="28" w:type="dxa"/>
            </w:tcMar>
            <w:vAlign w:val="center"/>
          </w:tcPr>
          <w:p>
            <w:pPr>
              <w:pStyle w:val="24"/>
              <w:spacing w:line="240" w:lineRule="exact"/>
              <w:jc w:val="center"/>
              <w:rPr>
                <w:rFonts w:hint="eastAsia" w:ascii="宋体" w:hAnsi="宋体"/>
              </w:rPr>
            </w:pPr>
            <w:r>
              <w:rPr>
                <w:rFonts w:hint="eastAsia" w:ascii="宋体" w:hAnsi="宋体"/>
              </w:rPr>
              <w:t>同上</w:t>
            </w:r>
          </w:p>
        </w:tc>
        <w:tc>
          <w:tcPr>
            <w:tcW w:w="1276" w:type="dxa"/>
            <w:tcBorders>
              <w:top w:val="single" w:color="auto" w:sz="4" w:space="0"/>
            </w:tcBorders>
            <w:vAlign w:val="center"/>
          </w:tcPr>
          <w:p>
            <w:pPr>
              <w:spacing w:line="240" w:lineRule="exact"/>
              <w:jc w:val="center"/>
              <w:rPr>
                <w:rFonts w:ascii="宋体" w:hAnsi="宋体"/>
              </w:rPr>
            </w:pPr>
            <w:r>
              <w:rPr>
                <w:rFonts w:hint="eastAsia" w:ascii="宋体" w:hAnsi="宋体"/>
                <w:sz w:val="18"/>
                <w:szCs w:val="18"/>
              </w:rPr>
              <w:t>同上</w:t>
            </w:r>
          </w:p>
        </w:tc>
        <w:tc>
          <w:tcPr>
            <w:tcW w:w="1417" w:type="dxa"/>
            <w:tcBorders>
              <w:top w:val="single" w:color="auto" w:sz="4" w:space="0"/>
            </w:tcBorders>
            <w:vAlign w:val="center"/>
          </w:tcPr>
          <w:p>
            <w:pPr>
              <w:spacing w:line="240" w:lineRule="exact"/>
              <w:jc w:val="center"/>
              <w:rPr>
                <w:rFonts w:hint="eastAsia" w:ascii="宋体" w:hAnsi="宋体"/>
                <w:lang w:eastAsia="zh-CN"/>
              </w:rPr>
            </w:pPr>
            <w:r>
              <w:rPr>
                <w:rFonts w:hint="eastAsia" w:ascii="宋体" w:hAnsi="宋体"/>
                <w:sz w:val="18"/>
                <w:szCs w:val="18"/>
              </w:rPr>
              <w:t>同上</w:t>
            </w:r>
          </w:p>
        </w:tc>
        <w:tc>
          <w:tcPr>
            <w:tcW w:w="1276" w:type="dxa"/>
            <w:gridSpan w:val="2"/>
            <w:tcBorders>
              <w:top w:val="single" w:color="auto" w:sz="4" w:space="0"/>
            </w:tcBorders>
            <w:vAlign w:val="center"/>
          </w:tcPr>
          <w:p>
            <w:pPr>
              <w:snapToGrid w:val="0"/>
              <w:spacing w:line="260" w:lineRule="exact"/>
              <w:jc w:val="center"/>
              <w:rPr>
                <w:rFonts w:hint="eastAsia" w:ascii="宋体" w:hAnsi="宋体"/>
                <w:lang w:eastAsia="zh-CN"/>
              </w:rPr>
            </w:pPr>
            <w:r>
              <w:rPr>
                <w:rFonts w:hint="eastAsia" w:ascii="宋体" w:hAnsi="宋体"/>
                <w:sz w:val="18"/>
                <w:szCs w:val="18"/>
              </w:rPr>
              <w:t>同上</w:t>
            </w:r>
          </w:p>
        </w:tc>
        <w:tc>
          <w:tcPr>
            <w:tcW w:w="622" w:type="dxa"/>
            <w:tcBorders>
              <w:top w:val="single" w:color="auto" w:sz="4" w:space="0"/>
            </w:tcBorders>
            <w:vAlign w:val="center"/>
          </w:tcPr>
          <w:p>
            <w:pPr>
              <w:snapToGrid w:val="0"/>
              <w:spacing w:line="260" w:lineRule="exact"/>
              <w:jc w:val="center"/>
              <w:rPr>
                <w:rFonts w:hint="eastAsia" w:ascii="宋体" w:hAnsi="宋体" w:eastAsia="宋体"/>
                <w:sz w:val="18"/>
                <w:szCs w:val="18"/>
                <w:lang w:val="en-US" w:eastAsia="zh-CN"/>
              </w:rPr>
            </w:pPr>
            <w:r>
              <w:rPr>
                <w:rFonts w:hint="eastAsia" w:ascii="宋体" w:hAnsi="宋体"/>
                <w:sz w:val="18"/>
                <w:szCs w:val="18"/>
              </w:rPr>
              <w:t>1</w:t>
            </w:r>
            <w:r>
              <w:rPr>
                <w:rFonts w:hint="eastAsia" w:ascii="宋体" w:hAnsi="宋体"/>
                <w:sz w:val="18"/>
                <w:szCs w:val="18"/>
                <w:lang w:val="en-US" w:eastAsia="zh-CN"/>
              </w:rPr>
              <w:t>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160" w:hRule="atLeast"/>
          <w:jc w:val="center"/>
        </w:trPr>
        <w:tc>
          <w:tcPr>
            <w:tcW w:w="994" w:type="dxa"/>
            <w:tcMar>
              <w:left w:w="28" w:type="dxa"/>
              <w:right w:w="28" w:type="dxa"/>
            </w:tcMar>
            <w:vAlign w:val="center"/>
          </w:tcPr>
          <w:p>
            <w:pPr>
              <w:snapToGrid w:val="0"/>
              <w:spacing w:line="260" w:lineRule="exact"/>
              <w:jc w:val="center"/>
              <w:rPr>
                <w:rFonts w:ascii="宋体" w:hAnsi="宋体"/>
                <w:sz w:val="18"/>
                <w:szCs w:val="18"/>
              </w:rPr>
            </w:pPr>
            <w:r>
              <w:rPr>
                <w:rFonts w:hint="eastAsia" w:ascii="宋体" w:hAnsi="宋体"/>
                <w:sz w:val="18"/>
                <w:szCs w:val="18"/>
              </w:rPr>
              <w:t>109表</w:t>
            </w:r>
          </w:p>
        </w:tc>
        <w:tc>
          <w:tcPr>
            <w:tcW w:w="1416" w:type="dxa"/>
            <w:tcMar>
              <w:left w:w="57" w:type="dxa"/>
              <w:right w:w="57" w:type="dxa"/>
            </w:tcMar>
            <w:vAlign w:val="center"/>
          </w:tcPr>
          <w:p>
            <w:pPr>
              <w:snapToGrid w:val="0"/>
              <w:spacing w:line="260" w:lineRule="exact"/>
              <w:jc w:val="left"/>
              <w:rPr>
                <w:rFonts w:ascii="宋体" w:hAnsi="宋体"/>
                <w:sz w:val="18"/>
                <w:szCs w:val="18"/>
              </w:rPr>
            </w:pPr>
            <w:r>
              <w:rPr>
                <w:rFonts w:hint="eastAsia" w:ascii="宋体" w:hAnsi="宋体"/>
                <w:sz w:val="18"/>
                <w:szCs w:val="18"/>
              </w:rPr>
              <w:t>信息化和电子商务应用情况</w:t>
            </w:r>
          </w:p>
        </w:tc>
        <w:tc>
          <w:tcPr>
            <w:tcW w:w="567" w:type="dxa"/>
            <w:tcMar>
              <w:left w:w="28" w:type="dxa"/>
              <w:right w:w="28" w:type="dxa"/>
            </w:tcMar>
            <w:vAlign w:val="center"/>
          </w:tcPr>
          <w:p>
            <w:pPr>
              <w:snapToGrid w:val="0"/>
              <w:spacing w:line="260" w:lineRule="exact"/>
              <w:jc w:val="center"/>
              <w:rPr>
                <w:rFonts w:ascii="宋体" w:hAnsi="宋体"/>
                <w:sz w:val="18"/>
                <w:szCs w:val="18"/>
              </w:rPr>
            </w:pPr>
            <w:r>
              <w:rPr>
                <w:rFonts w:hint="eastAsia" w:ascii="宋体" w:hAnsi="宋体"/>
                <w:sz w:val="18"/>
                <w:szCs w:val="18"/>
              </w:rPr>
              <w:t>年报</w:t>
            </w:r>
          </w:p>
        </w:tc>
        <w:tc>
          <w:tcPr>
            <w:tcW w:w="1843" w:type="dxa"/>
            <w:tcMar>
              <w:left w:w="28" w:type="dxa"/>
              <w:right w:w="28" w:type="dxa"/>
            </w:tcMar>
            <w:vAlign w:val="center"/>
          </w:tcPr>
          <w:p>
            <w:pPr>
              <w:pStyle w:val="25"/>
              <w:pBdr>
                <w:bottom w:val="none" w:color="auto" w:sz="0" w:space="0"/>
              </w:pBdr>
              <w:tabs>
                <w:tab w:val="left" w:pos="420"/>
              </w:tabs>
              <w:adjustRightInd/>
              <w:spacing w:line="260" w:lineRule="exact"/>
              <w:jc w:val="both"/>
              <w:rPr>
                <w:rFonts w:ascii="宋体" w:hAnsi="宋体"/>
              </w:rPr>
            </w:pPr>
            <w:r>
              <w:rPr>
                <w:rFonts w:hint="eastAsia" w:ascii="宋体" w:hAnsi="宋体"/>
              </w:rPr>
              <w:t>辖区内有总承包或专业承包资质的建筑业法人单位</w:t>
            </w:r>
          </w:p>
        </w:tc>
        <w:tc>
          <w:tcPr>
            <w:tcW w:w="1276" w:type="dxa"/>
            <w:vAlign w:val="center"/>
          </w:tcPr>
          <w:p>
            <w:pPr>
              <w:pStyle w:val="25"/>
              <w:pBdr>
                <w:bottom w:val="none" w:color="auto" w:sz="0" w:space="0"/>
              </w:pBdr>
              <w:tabs>
                <w:tab w:val="left" w:pos="420"/>
              </w:tabs>
              <w:adjustRightInd/>
              <w:spacing w:line="260" w:lineRule="exact"/>
              <w:jc w:val="left"/>
              <w:rPr>
                <w:rFonts w:ascii="宋体" w:hAnsi="宋体"/>
              </w:rPr>
            </w:pPr>
            <w:r>
              <w:rPr>
                <w:rFonts w:ascii="宋体" w:hAnsi="宋体"/>
              </w:rPr>
              <w:t>法人单位</w:t>
            </w:r>
          </w:p>
        </w:tc>
        <w:tc>
          <w:tcPr>
            <w:tcW w:w="1417" w:type="dxa"/>
            <w:vAlign w:val="center"/>
          </w:tcPr>
          <w:p>
            <w:pPr>
              <w:pStyle w:val="25"/>
              <w:pBdr>
                <w:bottom w:val="none" w:color="auto" w:sz="0" w:space="0"/>
              </w:pBdr>
              <w:tabs>
                <w:tab w:val="left" w:pos="420"/>
              </w:tabs>
              <w:adjustRightInd/>
              <w:spacing w:line="260" w:lineRule="exact"/>
              <w:jc w:val="both"/>
              <w:rPr>
                <w:rFonts w:ascii="宋体" w:hAnsi="宋体"/>
              </w:rPr>
            </w:pPr>
            <w:r>
              <w:rPr>
                <w:rFonts w:hint="eastAsia" w:ascii="宋体" w:hAnsi="宋体"/>
                <w:lang w:eastAsia="zh-CN"/>
              </w:rPr>
              <w:t>2021年</w:t>
            </w:r>
            <w:r>
              <w:rPr>
                <w:rFonts w:hint="eastAsia" w:ascii="宋体" w:hAnsi="宋体"/>
              </w:rPr>
              <w:t>3月10日24时前网上填报</w:t>
            </w:r>
          </w:p>
        </w:tc>
        <w:tc>
          <w:tcPr>
            <w:tcW w:w="1276" w:type="dxa"/>
            <w:gridSpan w:val="2"/>
            <w:vAlign w:val="center"/>
          </w:tcPr>
          <w:p>
            <w:pPr>
              <w:pStyle w:val="25"/>
              <w:pBdr>
                <w:bottom w:val="none" w:color="auto" w:sz="0" w:space="0"/>
              </w:pBdr>
              <w:tabs>
                <w:tab w:val="left" w:pos="420"/>
              </w:tabs>
              <w:adjustRightInd/>
              <w:spacing w:line="260" w:lineRule="exact"/>
              <w:jc w:val="both"/>
              <w:rPr>
                <w:rFonts w:ascii="宋体" w:hAnsi="宋体"/>
              </w:rPr>
            </w:pPr>
            <w:r>
              <w:rPr>
                <w:rFonts w:hint="eastAsia" w:ascii="宋体" w:hAnsi="宋体"/>
                <w:lang w:eastAsia="zh-CN"/>
              </w:rPr>
              <w:t>2021年</w:t>
            </w:r>
            <w:r>
              <w:rPr>
                <w:rFonts w:hint="eastAsia" w:ascii="宋体" w:hAnsi="宋体"/>
              </w:rPr>
              <w:t>3月30日24时前</w:t>
            </w:r>
          </w:p>
        </w:tc>
        <w:tc>
          <w:tcPr>
            <w:tcW w:w="622" w:type="dxa"/>
            <w:vAlign w:val="center"/>
          </w:tcPr>
          <w:p>
            <w:pPr>
              <w:snapToGrid w:val="0"/>
              <w:spacing w:line="260" w:lineRule="exact"/>
              <w:jc w:val="center"/>
              <w:rPr>
                <w:rFonts w:hint="eastAsia" w:ascii="宋体" w:hAnsi="宋体"/>
                <w:sz w:val="18"/>
                <w:szCs w:val="18"/>
              </w:rPr>
            </w:pPr>
            <w:r>
              <w:rPr>
                <w:rFonts w:hint="eastAsia" w:ascii="宋体" w:hAnsi="宋体"/>
                <w:sz w:val="18"/>
                <w:szCs w:val="18"/>
              </w:rPr>
              <w:t>1</w:t>
            </w:r>
            <w:r>
              <w:rPr>
                <w:rFonts w:hint="eastAsia" w:ascii="宋体" w:hAnsi="宋体"/>
                <w:sz w:val="18"/>
                <w:szCs w:val="18"/>
                <w:lang w:val="en-US" w:eastAsia="zh-CN"/>
              </w:rPr>
              <w:t>1</w:t>
            </w:r>
          </w:p>
        </w:tc>
      </w:tr>
    </w:tbl>
    <w:p>
      <w:pPr>
        <w:snapToGrid w:val="0"/>
        <w:spacing w:line="240" w:lineRule="atLeast"/>
        <w:jc w:val="center"/>
        <w:rPr>
          <w:rFonts w:ascii="宋体" w:hAnsi="宋体"/>
          <w:sz w:val="18"/>
          <w:szCs w:val="21"/>
        </w:rPr>
      </w:pPr>
      <w:bookmarkStart w:id="0" w:name="_GoBack"/>
      <w:bookmarkEnd w:id="0"/>
    </w:p>
    <w:p>
      <w:pPr>
        <w:snapToGrid w:val="0"/>
        <w:spacing w:line="240" w:lineRule="atLeast"/>
        <w:jc w:val="center"/>
        <w:rPr>
          <w:rFonts w:ascii="宋体" w:hAnsi="宋体"/>
          <w:sz w:val="18"/>
          <w:szCs w:val="21"/>
        </w:rPr>
        <w:sectPr>
          <w:type w:val="oddPage"/>
          <w:pgSz w:w="11906" w:h="16838"/>
          <w:pgMar w:top="1418" w:right="1247" w:bottom="1247" w:left="1247" w:header="851" w:footer="851" w:gutter="0"/>
          <w:pgNumType w:fmt="numberInDash" w:start="1"/>
          <w:cols w:space="720" w:num="1"/>
          <w:docGrid w:linePitch="312" w:charSpace="0"/>
        </w:sectPr>
      </w:pPr>
    </w:p>
    <w:p/>
    <w:tbl>
      <w:tblPr>
        <w:tblStyle w:val="39"/>
        <w:tblW w:w="9448"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45"/>
        <w:gridCol w:w="1177"/>
        <w:gridCol w:w="511"/>
        <w:gridCol w:w="2100"/>
        <w:gridCol w:w="840"/>
        <w:gridCol w:w="2205"/>
        <w:gridCol w:w="1433"/>
        <w:gridCol w:w="43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675" w:hRule="atLeast"/>
          <w:jc w:val="center"/>
        </w:trPr>
        <w:tc>
          <w:tcPr>
            <w:tcW w:w="745" w:type="dxa"/>
            <w:tcMar>
              <w:left w:w="28" w:type="dxa"/>
              <w:right w:w="28" w:type="dxa"/>
            </w:tcMar>
            <w:vAlign w:val="center"/>
          </w:tcPr>
          <w:p>
            <w:pPr>
              <w:snapToGrid w:val="0"/>
              <w:spacing w:line="240" w:lineRule="atLeast"/>
              <w:jc w:val="center"/>
              <w:rPr>
                <w:rFonts w:ascii="宋体" w:hAnsi="宋体"/>
                <w:sz w:val="18"/>
                <w:szCs w:val="18"/>
              </w:rPr>
            </w:pPr>
            <w:r>
              <w:rPr>
                <w:rFonts w:hint="eastAsia" w:ascii="宋体" w:hAnsi="宋体"/>
                <w:sz w:val="18"/>
                <w:szCs w:val="18"/>
              </w:rPr>
              <w:t>表</w:t>
            </w:r>
            <w:r>
              <w:rPr>
                <w:rFonts w:ascii="宋体" w:hAnsi="宋体"/>
                <w:sz w:val="18"/>
                <w:szCs w:val="18"/>
              </w:rPr>
              <w:t>号</w:t>
            </w:r>
          </w:p>
        </w:tc>
        <w:tc>
          <w:tcPr>
            <w:tcW w:w="1177" w:type="dxa"/>
            <w:tcMar>
              <w:left w:w="28" w:type="dxa"/>
              <w:right w:w="28" w:type="dxa"/>
            </w:tcMar>
            <w:vAlign w:val="center"/>
          </w:tcPr>
          <w:p>
            <w:pPr>
              <w:snapToGrid w:val="0"/>
              <w:spacing w:line="240" w:lineRule="atLeast"/>
              <w:jc w:val="center"/>
              <w:rPr>
                <w:rFonts w:ascii="宋体" w:hAnsi="宋体"/>
                <w:sz w:val="18"/>
                <w:szCs w:val="18"/>
              </w:rPr>
            </w:pPr>
            <w:r>
              <w:rPr>
                <w:rFonts w:hint="eastAsia" w:ascii="宋体" w:hAnsi="宋体"/>
                <w:sz w:val="18"/>
                <w:szCs w:val="18"/>
              </w:rPr>
              <w:t>表</w:t>
            </w:r>
            <w:r>
              <w:rPr>
                <w:rFonts w:ascii="宋体" w:hAnsi="宋体"/>
                <w:sz w:val="18"/>
                <w:szCs w:val="18"/>
              </w:rPr>
              <w:t>名</w:t>
            </w:r>
          </w:p>
        </w:tc>
        <w:tc>
          <w:tcPr>
            <w:tcW w:w="511" w:type="dxa"/>
            <w:tcMar>
              <w:left w:w="28" w:type="dxa"/>
              <w:right w:w="28" w:type="dxa"/>
            </w:tcMar>
            <w:vAlign w:val="center"/>
          </w:tcPr>
          <w:p>
            <w:pPr>
              <w:snapToGrid w:val="0"/>
              <w:spacing w:line="260" w:lineRule="exact"/>
              <w:jc w:val="center"/>
              <w:rPr>
                <w:rFonts w:ascii="宋体" w:hAnsi="宋体"/>
                <w:sz w:val="18"/>
                <w:szCs w:val="18"/>
              </w:rPr>
            </w:pPr>
            <w:r>
              <w:rPr>
                <w:rFonts w:hint="eastAsia" w:ascii="宋体" w:hAnsi="宋体"/>
                <w:sz w:val="18"/>
                <w:szCs w:val="18"/>
              </w:rPr>
              <w:t>报告</w:t>
            </w:r>
          </w:p>
          <w:p>
            <w:pPr>
              <w:snapToGrid w:val="0"/>
              <w:spacing w:line="240" w:lineRule="atLeast"/>
              <w:jc w:val="center"/>
              <w:rPr>
                <w:rFonts w:ascii="宋体" w:hAnsi="宋体"/>
                <w:sz w:val="18"/>
                <w:szCs w:val="18"/>
              </w:rPr>
            </w:pPr>
            <w:r>
              <w:rPr>
                <w:rFonts w:hint="eastAsia" w:ascii="宋体" w:hAnsi="宋体"/>
                <w:sz w:val="18"/>
                <w:szCs w:val="18"/>
              </w:rPr>
              <w:t>期别</w:t>
            </w:r>
          </w:p>
        </w:tc>
        <w:tc>
          <w:tcPr>
            <w:tcW w:w="2100" w:type="dxa"/>
            <w:tcMar>
              <w:left w:w="28" w:type="dxa"/>
              <w:right w:w="28" w:type="dxa"/>
            </w:tcMar>
            <w:vAlign w:val="center"/>
          </w:tcPr>
          <w:p>
            <w:pPr>
              <w:spacing w:line="240" w:lineRule="atLeast"/>
              <w:jc w:val="center"/>
              <w:rPr>
                <w:rFonts w:ascii="宋体" w:hAnsi="宋体"/>
                <w:sz w:val="18"/>
                <w:szCs w:val="18"/>
              </w:rPr>
            </w:pPr>
            <w:r>
              <w:rPr>
                <w:rFonts w:hint="eastAsia" w:ascii="宋体" w:hAnsi="宋体"/>
                <w:sz w:val="18"/>
                <w:szCs w:val="18"/>
              </w:rPr>
              <w:t>统计</w:t>
            </w:r>
            <w:r>
              <w:rPr>
                <w:rFonts w:ascii="宋体" w:hAnsi="宋体"/>
                <w:sz w:val="18"/>
                <w:szCs w:val="18"/>
              </w:rPr>
              <w:t>范围</w:t>
            </w:r>
          </w:p>
        </w:tc>
        <w:tc>
          <w:tcPr>
            <w:tcW w:w="840" w:type="dxa"/>
            <w:tcMar>
              <w:left w:w="28" w:type="dxa"/>
              <w:right w:w="28" w:type="dxa"/>
            </w:tcMar>
            <w:vAlign w:val="center"/>
          </w:tcPr>
          <w:p>
            <w:pPr>
              <w:spacing w:line="240" w:lineRule="atLeast"/>
              <w:jc w:val="center"/>
              <w:rPr>
                <w:rFonts w:ascii="宋体" w:hAnsi="宋体"/>
                <w:sz w:val="18"/>
                <w:szCs w:val="18"/>
              </w:rPr>
            </w:pPr>
            <w:r>
              <w:rPr>
                <w:rFonts w:hint="eastAsia" w:ascii="宋体" w:hAnsi="宋体"/>
                <w:sz w:val="18"/>
                <w:szCs w:val="18"/>
              </w:rPr>
              <w:t>报送单位</w:t>
            </w:r>
          </w:p>
        </w:tc>
        <w:tc>
          <w:tcPr>
            <w:tcW w:w="2205" w:type="dxa"/>
            <w:tcMar>
              <w:left w:w="28" w:type="dxa"/>
              <w:right w:w="28" w:type="dxa"/>
            </w:tcMar>
            <w:vAlign w:val="center"/>
          </w:tcPr>
          <w:p>
            <w:pPr>
              <w:snapToGrid w:val="0"/>
              <w:spacing w:line="240" w:lineRule="atLeast"/>
              <w:jc w:val="center"/>
              <w:rPr>
                <w:rFonts w:ascii="宋体" w:hAnsi="宋体"/>
                <w:sz w:val="18"/>
                <w:szCs w:val="18"/>
              </w:rPr>
            </w:pPr>
            <w:r>
              <w:rPr>
                <w:rFonts w:hint="eastAsia" w:ascii="宋体" w:hAnsi="宋体"/>
                <w:sz w:val="18"/>
                <w:szCs w:val="18"/>
              </w:rPr>
              <w:t>报送日期</w:t>
            </w:r>
          </w:p>
          <w:p>
            <w:pPr>
              <w:snapToGrid w:val="0"/>
              <w:spacing w:line="240" w:lineRule="atLeast"/>
              <w:jc w:val="center"/>
              <w:rPr>
                <w:rFonts w:ascii="宋体" w:hAnsi="宋体"/>
                <w:sz w:val="18"/>
                <w:szCs w:val="18"/>
              </w:rPr>
            </w:pPr>
            <w:r>
              <w:rPr>
                <w:rFonts w:hint="eastAsia" w:ascii="宋体" w:hAnsi="宋体"/>
                <w:sz w:val="18"/>
                <w:szCs w:val="18"/>
              </w:rPr>
              <w:t>及 方 式</w:t>
            </w:r>
          </w:p>
        </w:tc>
        <w:tc>
          <w:tcPr>
            <w:tcW w:w="1433" w:type="dxa"/>
            <w:tcMar>
              <w:left w:w="28" w:type="dxa"/>
              <w:right w:w="28" w:type="dxa"/>
            </w:tcMar>
            <w:vAlign w:val="center"/>
          </w:tcPr>
          <w:p>
            <w:pPr>
              <w:snapToGrid w:val="0"/>
              <w:spacing w:line="240" w:lineRule="atLeast"/>
              <w:jc w:val="center"/>
              <w:rPr>
                <w:rFonts w:ascii="宋体" w:hAnsi="宋体"/>
                <w:sz w:val="18"/>
                <w:szCs w:val="18"/>
              </w:rPr>
            </w:pPr>
            <w:r>
              <w:rPr>
                <w:rFonts w:hint="eastAsia" w:ascii="宋体" w:hAnsi="宋体"/>
                <w:sz w:val="18"/>
                <w:szCs w:val="18"/>
              </w:rPr>
              <w:t>市级统计机构</w:t>
            </w:r>
          </w:p>
          <w:p>
            <w:pPr>
              <w:snapToGrid w:val="0"/>
              <w:spacing w:line="240" w:lineRule="atLeast"/>
              <w:jc w:val="center"/>
              <w:rPr>
                <w:rFonts w:ascii="宋体" w:hAnsi="宋体"/>
                <w:sz w:val="18"/>
                <w:szCs w:val="18"/>
              </w:rPr>
            </w:pPr>
            <w:r>
              <w:rPr>
                <w:rFonts w:hint="eastAsia" w:ascii="宋体" w:hAnsi="宋体"/>
                <w:sz w:val="18"/>
                <w:szCs w:val="18"/>
              </w:rPr>
              <w:t>数据审核验收、</w:t>
            </w:r>
          </w:p>
          <w:p>
            <w:pPr>
              <w:snapToGrid w:val="0"/>
              <w:spacing w:line="240" w:lineRule="atLeast"/>
              <w:jc w:val="center"/>
              <w:rPr>
                <w:rFonts w:ascii="宋体" w:hAnsi="宋体"/>
                <w:sz w:val="18"/>
                <w:szCs w:val="18"/>
              </w:rPr>
            </w:pPr>
            <w:r>
              <w:rPr>
                <w:rFonts w:hint="eastAsia" w:ascii="宋体" w:hAnsi="宋体"/>
                <w:sz w:val="18"/>
                <w:szCs w:val="18"/>
              </w:rPr>
              <w:t>上报截止时间</w:t>
            </w:r>
          </w:p>
        </w:tc>
        <w:tc>
          <w:tcPr>
            <w:tcW w:w="437" w:type="dxa"/>
            <w:vAlign w:val="center"/>
          </w:tcPr>
          <w:p>
            <w:pPr>
              <w:snapToGrid w:val="0"/>
              <w:spacing w:line="240" w:lineRule="atLeast"/>
              <w:jc w:val="center"/>
              <w:rPr>
                <w:rFonts w:ascii="宋体" w:hAnsi="宋体"/>
                <w:sz w:val="18"/>
                <w:szCs w:val="18"/>
              </w:rPr>
            </w:pPr>
            <w:r>
              <w:rPr>
                <w:rFonts w:hint="eastAsia" w:ascii="宋体" w:hAnsi="宋体"/>
                <w:sz w:val="18"/>
                <w:szCs w:val="18"/>
              </w:rPr>
              <w:t>页码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9" w:hRule="atLeast"/>
          <w:jc w:val="center"/>
        </w:trPr>
        <w:tc>
          <w:tcPr>
            <w:tcW w:w="9448" w:type="dxa"/>
            <w:gridSpan w:val="8"/>
            <w:tcMar>
              <w:left w:w="28" w:type="dxa"/>
              <w:right w:w="28" w:type="dxa"/>
            </w:tcMar>
            <w:vAlign w:val="center"/>
          </w:tcPr>
          <w:p>
            <w:pPr>
              <w:snapToGrid w:val="0"/>
              <w:spacing w:line="240" w:lineRule="atLeast"/>
              <w:jc w:val="left"/>
              <w:rPr>
                <w:rFonts w:ascii="宋体" w:hAnsi="宋体"/>
                <w:sz w:val="18"/>
                <w:szCs w:val="18"/>
              </w:rPr>
            </w:pPr>
            <w:r>
              <w:rPr>
                <w:rFonts w:ascii="宋体" w:hAnsi="宋体"/>
                <w:sz w:val="18"/>
                <w:szCs w:val="18"/>
              </w:rPr>
              <w:t>（二）</w:t>
            </w:r>
            <w:r>
              <w:rPr>
                <w:rFonts w:hint="eastAsia" w:ascii="宋体" w:hAnsi="宋体"/>
                <w:sz w:val="18"/>
                <w:szCs w:val="18"/>
              </w:rPr>
              <w:t>基层定报表式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745" w:type="dxa"/>
            <w:tcMar>
              <w:left w:w="28" w:type="dxa"/>
              <w:right w:w="28" w:type="dxa"/>
            </w:tcMar>
            <w:vAlign w:val="center"/>
          </w:tcPr>
          <w:p>
            <w:pPr>
              <w:snapToGrid w:val="0"/>
              <w:spacing w:line="240" w:lineRule="atLeast"/>
              <w:jc w:val="center"/>
              <w:rPr>
                <w:rFonts w:ascii="宋体" w:hAnsi="宋体"/>
                <w:sz w:val="18"/>
                <w:szCs w:val="18"/>
              </w:rPr>
            </w:pPr>
            <w:r>
              <w:rPr>
                <w:rFonts w:ascii="宋体" w:hAnsi="宋体"/>
                <w:sz w:val="18"/>
                <w:szCs w:val="18"/>
              </w:rPr>
              <w:t>201-1表</w:t>
            </w:r>
          </w:p>
        </w:tc>
        <w:tc>
          <w:tcPr>
            <w:tcW w:w="1177" w:type="dxa"/>
            <w:tcMar>
              <w:left w:w="28" w:type="dxa"/>
              <w:right w:w="28" w:type="dxa"/>
            </w:tcMar>
            <w:vAlign w:val="center"/>
          </w:tcPr>
          <w:p>
            <w:pPr>
              <w:snapToGrid w:val="0"/>
              <w:spacing w:line="260" w:lineRule="exact"/>
              <w:rPr>
                <w:rFonts w:ascii="宋体" w:hAnsi="宋体"/>
                <w:sz w:val="18"/>
                <w:szCs w:val="18"/>
              </w:rPr>
            </w:pPr>
            <w:r>
              <w:rPr>
                <w:rFonts w:hint="eastAsia" w:ascii="宋体" w:hAnsi="宋体"/>
                <w:sz w:val="18"/>
                <w:szCs w:val="18"/>
              </w:rPr>
              <w:t>调查单位基本情况</w:t>
            </w:r>
          </w:p>
        </w:tc>
        <w:tc>
          <w:tcPr>
            <w:tcW w:w="511" w:type="dxa"/>
            <w:tcMar>
              <w:left w:w="28" w:type="dxa"/>
              <w:right w:w="28" w:type="dxa"/>
            </w:tcMar>
            <w:vAlign w:val="center"/>
          </w:tcPr>
          <w:p>
            <w:pPr>
              <w:snapToGrid w:val="0"/>
              <w:spacing w:line="240" w:lineRule="atLeast"/>
              <w:jc w:val="center"/>
              <w:rPr>
                <w:rFonts w:ascii="宋体" w:hAnsi="宋体"/>
                <w:sz w:val="18"/>
                <w:szCs w:val="18"/>
              </w:rPr>
            </w:pPr>
            <w:r>
              <w:rPr>
                <w:rFonts w:hint="eastAsia" w:ascii="宋体" w:hAnsi="宋体"/>
                <w:sz w:val="18"/>
                <w:szCs w:val="18"/>
              </w:rPr>
              <w:t>季报</w:t>
            </w:r>
          </w:p>
        </w:tc>
        <w:tc>
          <w:tcPr>
            <w:tcW w:w="2100" w:type="dxa"/>
            <w:tcMar>
              <w:left w:w="28" w:type="dxa"/>
              <w:right w:w="28" w:type="dxa"/>
            </w:tcMar>
            <w:vAlign w:val="center"/>
          </w:tcPr>
          <w:p>
            <w:pPr>
              <w:spacing w:line="240" w:lineRule="atLeast"/>
              <w:rPr>
                <w:rFonts w:ascii="宋体" w:hAnsi="宋体"/>
                <w:sz w:val="18"/>
                <w:szCs w:val="18"/>
              </w:rPr>
            </w:pPr>
            <w:r>
              <w:rPr>
                <w:rFonts w:hint="eastAsia" w:ascii="宋体" w:hAnsi="宋体"/>
                <w:sz w:val="18"/>
                <w:szCs w:val="18"/>
              </w:rPr>
              <w:t>辖区内有总承包或专业承包资质的建筑业法人单位</w:t>
            </w:r>
          </w:p>
        </w:tc>
        <w:tc>
          <w:tcPr>
            <w:tcW w:w="840" w:type="dxa"/>
            <w:tcMar>
              <w:left w:w="28" w:type="dxa"/>
              <w:right w:w="28" w:type="dxa"/>
            </w:tcMar>
            <w:vAlign w:val="center"/>
          </w:tcPr>
          <w:p>
            <w:pPr>
              <w:spacing w:line="240" w:lineRule="atLeast"/>
              <w:rPr>
                <w:rFonts w:ascii="宋体" w:hAnsi="宋体"/>
                <w:sz w:val="18"/>
                <w:szCs w:val="18"/>
              </w:rPr>
            </w:pPr>
            <w:r>
              <w:rPr>
                <w:rFonts w:hint="eastAsia"/>
                <w:sz w:val="18"/>
                <w:szCs w:val="18"/>
              </w:rPr>
              <w:t>法人单位</w:t>
            </w:r>
          </w:p>
        </w:tc>
        <w:tc>
          <w:tcPr>
            <w:tcW w:w="2205" w:type="dxa"/>
            <w:tcMar>
              <w:left w:w="28" w:type="dxa"/>
              <w:right w:w="28" w:type="dxa"/>
            </w:tcMar>
            <w:vAlign w:val="center"/>
          </w:tcPr>
          <w:p>
            <w:pPr>
              <w:snapToGrid w:val="0"/>
              <w:spacing w:line="240" w:lineRule="atLeast"/>
              <w:jc w:val="center"/>
              <w:rPr>
                <w:rFonts w:ascii="宋体" w:hAnsi="宋体"/>
                <w:sz w:val="18"/>
                <w:szCs w:val="18"/>
              </w:rPr>
            </w:pPr>
            <w:r>
              <w:rPr>
                <w:rFonts w:ascii="宋体" w:hAnsi="宋体"/>
                <w:sz w:val="18"/>
                <w:szCs w:val="18"/>
              </w:rPr>
              <w:t>免报</w:t>
            </w:r>
          </w:p>
        </w:tc>
        <w:tc>
          <w:tcPr>
            <w:tcW w:w="1433" w:type="dxa"/>
            <w:tcMar>
              <w:left w:w="28" w:type="dxa"/>
              <w:right w:w="28" w:type="dxa"/>
            </w:tcMar>
            <w:vAlign w:val="center"/>
          </w:tcPr>
          <w:p>
            <w:pPr>
              <w:snapToGrid w:val="0"/>
              <w:spacing w:line="240" w:lineRule="atLeast"/>
              <w:jc w:val="center"/>
              <w:rPr>
                <w:rFonts w:ascii="宋体" w:hAnsi="宋体"/>
                <w:sz w:val="18"/>
                <w:szCs w:val="18"/>
              </w:rPr>
            </w:pPr>
            <w:r>
              <w:rPr>
                <w:rFonts w:hint="eastAsia" w:ascii="宋体" w:hAnsi="宋体"/>
                <w:sz w:val="18"/>
                <w:szCs w:val="18"/>
              </w:rPr>
              <w:t>—</w:t>
            </w:r>
          </w:p>
        </w:tc>
        <w:tc>
          <w:tcPr>
            <w:tcW w:w="437" w:type="dxa"/>
            <w:vAlign w:val="center"/>
          </w:tcPr>
          <w:p>
            <w:pPr>
              <w:snapToGrid w:val="0"/>
              <w:spacing w:line="240" w:lineRule="atLeast"/>
              <w:jc w:val="center"/>
              <w:rPr>
                <w:rFonts w:hint="eastAsia" w:ascii="宋体" w:hAnsi="宋体"/>
                <w:sz w:val="18"/>
                <w:szCs w:val="18"/>
              </w:rPr>
            </w:pPr>
            <w:r>
              <w:rPr>
                <w:rFonts w:ascii="宋体" w:hAnsi="宋体"/>
                <w:sz w:val="18"/>
                <w:szCs w:val="18"/>
              </w:rPr>
              <w:t>1</w:t>
            </w:r>
            <w:r>
              <w:rPr>
                <w:rFonts w:hint="eastAsia" w:ascii="宋体" w:hAnsi="宋体"/>
                <w:sz w:val="18"/>
                <w:szCs w:val="18"/>
                <w:lang w:val="en-US" w:eastAsia="zh-CN"/>
              </w:rPr>
              <w:t>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644" w:hRule="atLeast"/>
          <w:jc w:val="center"/>
        </w:trPr>
        <w:tc>
          <w:tcPr>
            <w:tcW w:w="745" w:type="dxa"/>
            <w:tcMar>
              <w:left w:w="28" w:type="dxa"/>
              <w:right w:w="28" w:type="dxa"/>
            </w:tcMar>
            <w:vAlign w:val="center"/>
          </w:tcPr>
          <w:p>
            <w:pPr>
              <w:snapToGrid w:val="0"/>
              <w:spacing w:line="240" w:lineRule="atLeast"/>
              <w:jc w:val="center"/>
              <w:rPr>
                <w:rFonts w:ascii="宋体" w:hAnsi="宋体"/>
                <w:sz w:val="18"/>
                <w:szCs w:val="18"/>
              </w:rPr>
            </w:pPr>
            <w:r>
              <w:rPr>
                <w:rFonts w:ascii="宋体" w:hAnsi="宋体"/>
                <w:sz w:val="18"/>
                <w:szCs w:val="18"/>
              </w:rPr>
              <w:t>202-1表</w:t>
            </w:r>
          </w:p>
        </w:tc>
        <w:tc>
          <w:tcPr>
            <w:tcW w:w="1177" w:type="dxa"/>
            <w:tcMar>
              <w:left w:w="28" w:type="dxa"/>
              <w:right w:w="28" w:type="dxa"/>
            </w:tcMar>
            <w:vAlign w:val="center"/>
          </w:tcPr>
          <w:p>
            <w:pPr>
              <w:snapToGrid w:val="0"/>
              <w:spacing w:line="240" w:lineRule="atLeast"/>
              <w:rPr>
                <w:rFonts w:ascii="宋体" w:hAnsi="宋体"/>
                <w:sz w:val="18"/>
                <w:szCs w:val="18"/>
              </w:rPr>
            </w:pPr>
            <w:r>
              <w:rPr>
                <w:rFonts w:hint="eastAsia" w:ascii="宋体" w:hAnsi="宋体"/>
                <w:sz w:val="18"/>
                <w:szCs w:val="18"/>
              </w:rPr>
              <w:t>从业人员及工资总额</w:t>
            </w:r>
          </w:p>
        </w:tc>
        <w:tc>
          <w:tcPr>
            <w:tcW w:w="511" w:type="dxa"/>
            <w:tcMar>
              <w:left w:w="28" w:type="dxa"/>
              <w:right w:w="28" w:type="dxa"/>
            </w:tcMar>
            <w:vAlign w:val="center"/>
          </w:tcPr>
          <w:p>
            <w:pPr>
              <w:snapToGrid w:val="0"/>
              <w:spacing w:line="240" w:lineRule="atLeast"/>
              <w:jc w:val="center"/>
              <w:rPr>
                <w:rFonts w:ascii="宋体" w:hAnsi="宋体"/>
                <w:sz w:val="18"/>
                <w:szCs w:val="18"/>
              </w:rPr>
            </w:pPr>
            <w:r>
              <w:rPr>
                <w:rFonts w:hint="eastAsia" w:ascii="宋体" w:hAnsi="宋体"/>
                <w:sz w:val="18"/>
                <w:szCs w:val="18"/>
              </w:rPr>
              <w:t>季报</w:t>
            </w:r>
          </w:p>
        </w:tc>
        <w:tc>
          <w:tcPr>
            <w:tcW w:w="2100" w:type="dxa"/>
            <w:tcMar>
              <w:left w:w="28" w:type="dxa"/>
              <w:right w:w="28" w:type="dxa"/>
            </w:tcMar>
            <w:vAlign w:val="center"/>
          </w:tcPr>
          <w:p>
            <w:pPr>
              <w:spacing w:line="240" w:lineRule="atLeast"/>
              <w:rPr>
                <w:rFonts w:ascii="宋体" w:hAnsi="宋体"/>
                <w:sz w:val="18"/>
                <w:szCs w:val="18"/>
              </w:rPr>
            </w:pPr>
            <w:r>
              <w:rPr>
                <w:rFonts w:ascii="宋体" w:hAnsi="宋体"/>
                <w:sz w:val="18"/>
                <w:szCs w:val="18"/>
              </w:rPr>
              <w:t>辖区内有总承包或专业承包资质的建筑业法人单位</w:t>
            </w:r>
          </w:p>
        </w:tc>
        <w:tc>
          <w:tcPr>
            <w:tcW w:w="840" w:type="dxa"/>
            <w:tcMar>
              <w:left w:w="28" w:type="dxa"/>
              <w:right w:w="28" w:type="dxa"/>
            </w:tcMar>
            <w:vAlign w:val="center"/>
          </w:tcPr>
          <w:p>
            <w:pPr>
              <w:spacing w:line="240" w:lineRule="atLeast"/>
              <w:rPr>
                <w:rFonts w:ascii="宋体" w:hAnsi="宋体"/>
                <w:sz w:val="18"/>
                <w:szCs w:val="18"/>
              </w:rPr>
            </w:pPr>
            <w:r>
              <w:rPr>
                <w:rFonts w:hint="eastAsia"/>
                <w:sz w:val="18"/>
                <w:szCs w:val="18"/>
              </w:rPr>
              <w:t>法人单位</w:t>
            </w:r>
          </w:p>
        </w:tc>
        <w:tc>
          <w:tcPr>
            <w:tcW w:w="2205" w:type="dxa"/>
            <w:tcMar>
              <w:left w:w="28" w:type="dxa"/>
              <w:right w:w="28" w:type="dxa"/>
            </w:tcMar>
            <w:vAlign w:val="center"/>
          </w:tcPr>
          <w:p>
            <w:pPr>
              <w:snapToGrid w:val="0"/>
              <w:spacing w:line="240" w:lineRule="atLeast"/>
              <w:rPr>
                <w:rFonts w:ascii="宋体" w:hAnsi="宋体"/>
                <w:sz w:val="18"/>
                <w:szCs w:val="18"/>
              </w:rPr>
            </w:pPr>
            <w:r>
              <w:rPr>
                <w:rFonts w:hint="eastAsia" w:ascii="宋体" w:hAnsi="宋体"/>
                <w:sz w:val="18"/>
                <w:szCs w:val="18"/>
              </w:rPr>
              <w:t>一季度4月8日、二季度7月7日、三季度10月11日12:00前上报（四季度免报）</w:t>
            </w:r>
          </w:p>
        </w:tc>
        <w:tc>
          <w:tcPr>
            <w:tcW w:w="1433" w:type="dxa"/>
            <w:tcMar>
              <w:left w:w="28" w:type="dxa"/>
              <w:right w:w="28" w:type="dxa"/>
            </w:tcMar>
            <w:vAlign w:val="center"/>
          </w:tcPr>
          <w:p>
            <w:pPr>
              <w:snapToGrid w:val="0"/>
              <w:spacing w:line="240" w:lineRule="atLeast"/>
              <w:rPr>
                <w:rFonts w:ascii="宋体" w:hAnsi="宋体"/>
                <w:sz w:val="18"/>
                <w:szCs w:val="18"/>
              </w:rPr>
            </w:pPr>
            <w:r>
              <w:rPr>
                <w:rFonts w:hint="eastAsia" w:ascii="宋体"/>
                <w:sz w:val="18"/>
              </w:rPr>
              <w:t>一季度4月9日、二季度7月8日、三季度10月1</w:t>
            </w:r>
            <w:r>
              <w:rPr>
                <w:rFonts w:hint="eastAsia" w:ascii="宋体"/>
                <w:sz w:val="18"/>
                <w:lang w:val="en-US" w:eastAsia="zh-CN"/>
              </w:rPr>
              <w:t>1</w:t>
            </w:r>
            <w:r>
              <w:rPr>
                <w:rFonts w:hint="eastAsia" w:ascii="宋体"/>
                <w:sz w:val="18"/>
              </w:rPr>
              <w:t>日</w:t>
            </w:r>
            <w:r>
              <w:rPr>
                <w:rFonts w:hint="eastAsia" w:ascii="宋体" w:hAnsi="宋体"/>
                <w:sz w:val="18"/>
              </w:rPr>
              <w:t>18:00前</w:t>
            </w:r>
            <w:r>
              <w:rPr>
                <w:rFonts w:hint="eastAsia" w:ascii="宋体"/>
                <w:sz w:val="18"/>
              </w:rPr>
              <w:t>，（四季度免报）</w:t>
            </w:r>
          </w:p>
        </w:tc>
        <w:tc>
          <w:tcPr>
            <w:tcW w:w="437" w:type="dxa"/>
            <w:vAlign w:val="center"/>
          </w:tcPr>
          <w:p>
            <w:pPr>
              <w:snapToGrid w:val="0"/>
              <w:spacing w:line="240" w:lineRule="atLeast"/>
              <w:jc w:val="center"/>
              <w:rPr>
                <w:rFonts w:hint="eastAsia" w:ascii="宋体" w:hAnsi="宋体" w:eastAsia="宋体"/>
                <w:sz w:val="18"/>
                <w:szCs w:val="18"/>
                <w:lang w:val="en-US" w:eastAsia="zh-CN"/>
              </w:rPr>
            </w:pPr>
            <w:r>
              <w:rPr>
                <w:rFonts w:hint="eastAsia" w:ascii="宋体" w:hAnsi="宋体"/>
                <w:sz w:val="18"/>
                <w:szCs w:val="18"/>
              </w:rPr>
              <w:t>1</w:t>
            </w:r>
            <w:r>
              <w:rPr>
                <w:rFonts w:hint="eastAsia" w:ascii="宋体" w:hAnsi="宋体"/>
                <w:sz w:val="18"/>
                <w:szCs w:val="18"/>
                <w:lang w:val="en-US" w:eastAsia="zh-CN"/>
              </w:rPr>
              <w:t>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494" w:hRule="atLeast"/>
          <w:jc w:val="center"/>
        </w:trPr>
        <w:tc>
          <w:tcPr>
            <w:tcW w:w="745" w:type="dxa"/>
            <w:tcMar>
              <w:left w:w="28" w:type="dxa"/>
              <w:right w:w="28" w:type="dxa"/>
            </w:tcMar>
            <w:vAlign w:val="center"/>
          </w:tcPr>
          <w:p>
            <w:pPr>
              <w:snapToGrid w:val="0"/>
              <w:spacing w:line="240" w:lineRule="atLeast"/>
              <w:jc w:val="center"/>
              <w:rPr>
                <w:rFonts w:ascii="宋体" w:hAnsi="宋体"/>
                <w:sz w:val="18"/>
                <w:szCs w:val="18"/>
              </w:rPr>
            </w:pPr>
            <w:r>
              <w:rPr>
                <w:rFonts w:hint="eastAsia" w:ascii="宋体" w:hAnsi="宋体"/>
                <w:sz w:val="18"/>
                <w:szCs w:val="18"/>
              </w:rPr>
              <w:t>C203表</w:t>
            </w:r>
          </w:p>
        </w:tc>
        <w:tc>
          <w:tcPr>
            <w:tcW w:w="1177" w:type="dxa"/>
            <w:tcMar>
              <w:left w:w="28" w:type="dxa"/>
              <w:right w:w="28" w:type="dxa"/>
            </w:tcMar>
            <w:vAlign w:val="center"/>
          </w:tcPr>
          <w:p>
            <w:pPr>
              <w:snapToGrid w:val="0"/>
              <w:spacing w:line="240" w:lineRule="atLeast"/>
              <w:rPr>
                <w:rFonts w:ascii="宋体" w:hAnsi="宋体"/>
                <w:sz w:val="18"/>
                <w:szCs w:val="18"/>
              </w:rPr>
            </w:pPr>
            <w:r>
              <w:rPr>
                <w:rFonts w:hint="eastAsia" w:ascii="宋体" w:hAnsi="宋体"/>
                <w:sz w:val="18"/>
                <w:szCs w:val="18"/>
              </w:rPr>
              <w:t>财务状况</w:t>
            </w:r>
          </w:p>
        </w:tc>
        <w:tc>
          <w:tcPr>
            <w:tcW w:w="511" w:type="dxa"/>
            <w:tcMar>
              <w:left w:w="28" w:type="dxa"/>
              <w:right w:w="28" w:type="dxa"/>
            </w:tcMar>
            <w:vAlign w:val="center"/>
          </w:tcPr>
          <w:p>
            <w:pPr>
              <w:snapToGrid w:val="0"/>
              <w:spacing w:line="240" w:lineRule="atLeast"/>
              <w:jc w:val="center"/>
              <w:rPr>
                <w:rFonts w:ascii="宋体" w:hAnsi="宋体"/>
                <w:sz w:val="18"/>
                <w:szCs w:val="18"/>
              </w:rPr>
            </w:pPr>
            <w:r>
              <w:rPr>
                <w:rFonts w:hint="eastAsia" w:ascii="宋体" w:hAnsi="宋体"/>
                <w:sz w:val="18"/>
                <w:szCs w:val="18"/>
              </w:rPr>
              <w:t>季报</w:t>
            </w:r>
          </w:p>
        </w:tc>
        <w:tc>
          <w:tcPr>
            <w:tcW w:w="2100" w:type="dxa"/>
            <w:tcMar>
              <w:left w:w="28" w:type="dxa"/>
              <w:right w:w="28" w:type="dxa"/>
            </w:tcMar>
            <w:vAlign w:val="center"/>
          </w:tcPr>
          <w:p>
            <w:pPr>
              <w:spacing w:line="240" w:lineRule="atLeast"/>
              <w:rPr>
                <w:rFonts w:ascii="宋体" w:hAnsi="宋体"/>
                <w:sz w:val="18"/>
                <w:szCs w:val="18"/>
              </w:rPr>
            </w:pPr>
            <w:r>
              <w:rPr>
                <w:rFonts w:hint="eastAsia" w:ascii="宋体" w:hAnsi="宋体"/>
                <w:sz w:val="18"/>
                <w:szCs w:val="18"/>
              </w:rPr>
              <w:t>辖区内有总承包或专业承包资质的建筑业法人单位</w:t>
            </w:r>
          </w:p>
        </w:tc>
        <w:tc>
          <w:tcPr>
            <w:tcW w:w="840" w:type="dxa"/>
            <w:tcMar>
              <w:left w:w="28" w:type="dxa"/>
              <w:right w:w="28" w:type="dxa"/>
            </w:tcMar>
            <w:vAlign w:val="center"/>
          </w:tcPr>
          <w:p>
            <w:pPr>
              <w:spacing w:line="240" w:lineRule="atLeast"/>
              <w:rPr>
                <w:rFonts w:ascii="宋体" w:hAnsi="宋体"/>
                <w:sz w:val="18"/>
                <w:szCs w:val="18"/>
              </w:rPr>
            </w:pPr>
            <w:r>
              <w:rPr>
                <w:rFonts w:ascii="宋体" w:hAnsi="宋体"/>
                <w:sz w:val="18"/>
                <w:szCs w:val="18"/>
              </w:rPr>
              <w:t>法人单位</w:t>
            </w:r>
          </w:p>
        </w:tc>
        <w:tc>
          <w:tcPr>
            <w:tcW w:w="2205" w:type="dxa"/>
            <w:tcMar>
              <w:left w:w="28" w:type="dxa"/>
              <w:right w:w="28" w:type="dxa"/>
            </w:tcMar>
            <w:vAlign w:val="center"/>
          </w:tcPr>
          <w:p>
            <w:pPr>
              <w:snapToGrid w:val="0"/>
              <w:spacing w:line="240" w:lineRule="atLeast"/>
              <w:rPr>
                <w:rFonts w:ascii="宋体" w:hAnsi="宋体"/>
                <w:sz w:val="18"/>
                <w:szCs w:val="18"/>
              </w:rPr>
            </w:pPr>
            <w:r>
              <w:rPr>
                <w:rFonts w:hint="eastAsia" w:ascii="宋体" w:hAnsi="宋体"/>
                <w:sz w:val="18"/>
                <w:szCs w:val="18"/>
              </w:rPr>
              <w:t>季后18日18时前网上填报</w:t>
            </w:r>
          </w:p>
        </w:tc>
        <w:tc>
          <w:tcPr>
            <w:tcW w:w="1433" w:type="dxa"/>
            <w:tcMar>
              <w:left w:w="28" w:type="dxa"/>
              <w:right w:w="28" w:type="dxa"/>
            </w:tcMar>
            <w:vAlign w:val="center"/>
          </w:tcPr>
          <w:p>
            <w:pPr>
              <w:snapToGrid w:val="0"/>
              <w:spacing w:line="240" w:lineRule="atLeast"/>
              <w:rPr>
                <w:rFonts w:ascii="宋体" w:hAnsi="宋体"/>
                <w:sz w:val="18"/>
                <w:szCs w:val="18"/>
              </w:rPr>
            </w:pPr>
            <w:r>
              <w:rPr>
                <w:rFonts w:hint="eastAsia" w:ascii="宋体" w:hAnsi="宋体"/>
                <w:sz w:val="18"/>
                <w:szCs w:val="18"/>
              </w:rPr>
              <w:t>季后20日12时前</w:t>
            </w:r>
          </w:p>
        </w:tc>
        <w:tc>
          <w:tcPr>
            <w:tcW w:w="437" w:type="dxa"/>
            <w:vAlign w:val="center"/>
          </w:tcPr>
          <w:p>
            <w:pPr>
              <w:snapToGrid w:val="0"/>
              <w:spacing w:line="240" w:lineRule="atLeast"/>
              <w:jc w:val="center"/>
              <w:rPr>
                <w:rFonts w:hint="eastAsia" w:ascii="宋体" w:hAnsi="宋体" w:eastAsia="宋体"/>
                <w:sz w:val="18"/>
                <w:szCs w:val="18"/>
                <w:lang w:val="en-US" w:eastAsia="zh-CN"/>
              </w:rPr>
            </w:pPr>
            <w:r>
              <w:rPr>
                <w:rFonts w:hint="eastAsia" w:ascii="宋体" w:hAnsi="宋体"/>
                <w:sz w:val="18"/>
                <w:szCs w:val="18"/>
              </w:rPr>
              <w:t>1</w:t>
            </w:r>
            <w:r>
              <w:rPr>
                <w:rFonts w:hint="eastAsia" w:ascii="宋体" w:hAnsi="宋体"/>
                <w:sz w:val="18"/>
                <w:szCs w:val="18"/>
                <w:lang w:val="en-US" w:eastAsia="zh-CN"/>
              </w:rPr>
              <w:t>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320" w:hRule="atLeast"/>
          <w:jc w:val="center"/>
        </w:trPr>
        <w:tc>
          <w:tcPr>
            <w:tcW w:w="745" w:type="dxa"/>
            <w:tcMar>
              <w:left w:w="28" w:type="dxa"/>
              <w:right w:w="28" w:type="dxa"/>
            </w:tcMar>
            <w:vAlign w:val="center"/>
          </w:tcPr>
          <w:p>
            <w:pPr>
              <w:snapToGrid w:val="0"/>
              <w:spacing w:line="240" w:lineRule="atLeast"/>
              <w:jc w:val="center"/>
              <w:rPr>
                <w:rFonts w:ascii="宋体" w:hAnsi="宋体"/>
                <w:sz w:val="18"/>
                <w:szCs w:val="18"/>
              </w:rPr>
            </w:pPr>
            <w:r>
              <w:rPr>
                <w:rFonts w:ascii="宋体" w:hAnsi="宋体"/>
                <w:sz w:val="18"/>
                <w:szCs w:val="18"/>
              </w:rPr>
              <w:t>C</w:t>
            </w:r>
            <w:r>
              <w:rPr>
                <w:rFonts w:hint="eastAsia" w:ascii="宋体" w:hAnsi="宋体"/>
                <w:sz w:val="18"/>
                <w:szCs w:val="18"/>
              </w:rPr>
              <w:t>204-1</w:t>
            </w:r>
            <w:r>
              <w:rPr>
                <w:rFonts w:ascii="宋体" w:hAnsi="宋体"/>
                <w:sz w:val="18"/>
                <w:szCs w:val="18"/>
              </w:rPr>
              <w:t>表</w:t>
            </w:r>
          </w:p>
        </w:tc>
        <w:tc>
          <w:tcPr>
            <w:tcW w:w="1177" w:type="dxa"/>
            <w:tcMar>
              <w:left w:w="28" w:type="dxa"/>
              <w:right w:w="28" w:type="dxa"/>
            </w:tcMar>
            <w:vAlign w:val="center"/>
          </w:tcPr>
          <w:p>
            <w:pPr>
              <w:snapToGrid w:val="0"/>
              <w:spacing w:line="240" w:lineRule="atLeast"/>
              <w:rPr>
                <w:rFonts w:ascii="宋体" w:hAnsi="宋体"/>
                <w:sz w:val="18"/>
                <w:szCs w:val="18"/>
              </w:rPr>
            </w:pPr>
            <w:r>
              <w:rPr>
                <w:rFonts w:hint="eastAsia" w:ascii="宋体" w:hAnsi="宋体"/>
                <w:sz w:val="18"/>
                <w:szCs w:val="18"/>
              </w:rPr>
              <w:t>建筑业企业生产经营情况</w:t>
            </w:r>
          </w:p>
        </w:tc>
        <w:tc>
          <w:tcPr>
            <w:tcW w:w="511" w:type="dxa"/>
            <w:tcMar>
              <w:left w:w="28" w:type="dxa"/>
              <w:right w:w="28" w:type="dxa"/>
            </w:tcMar>
            <w:vAlign w:val="center"/>
          </w:tcPr>
          <w:p>
            <w:pPr>
              <w:snapToGrid w:val="0"/>
              <w:spacing w:line="240" w:lineRule="atLeast"/>
              <w:jc w:val="center"/>
              <w:rPr>
                <w:rFonts w:ascii="宋体" w:hAnsi="宋体"/>
                <w:sz w:val="18"/>
                <w:szCs w:val="18"/>
              </w:rPr>
            </w:pPr>
            <w:r>
              <w:rPr>
                <w:rFonts w:hint="eastAsia" w:ascii="宋体" w:hAnsi="宋体"/>
                <w:sz w:val="18"/>
                <w:szCs w:val="18"/>
              </w:rPr>
              <w:t>季报</w:t>
            </w:r>
          </w:p>
        </w:tc>
        <w:tc>
          <w:tcPr>
            <w:tcW w:w="2100" w:type="dxa"/>
            <w:tcMar>
              <w:left w:w="28" w:type="dxa"/>
              <w:right w:w="28" w:type="dxa"/>
            </w:tcMar>
            <w:vAlign w:val="center"/>
          </w:tcPr>
          <w:p>
            <w:pPr>
              <w:spacing w:line="240" w:lineRule="atLeast"/>
              <w:rPr>
                <w:rFonts w:ascii="宋体" w:hAnsi="宋体"/>
                <w:sz w:val="18"/>
                <w:szCs w:val="18"/>
              </w:rPr>
            </w:pPr>
            <w:r>
              <w:rPr>
                <w:rFonts w:hint="eastAsia" w:ascii="宋体" w:hAnsi="宋体"/>
                <w:sz w:val="18"/>
                <w:szCs w:val="18"/>
              </w:rPr>
              <w:t>辖区内有总承包或专业承包资质的建筑业法人单位</w:t>
            </w:r>
          </w:p>
        </w:tc>
        <w:tc>
          <w:tcPr>
            <w:tcW w:w="840" w:type="dxa"/>
            <w:tcMar>
              <w:left w:w="28" w:type="dxa"/>
              <w:right w:w="28" w:type="dxa"/>
            </w:tcMar>
            <w:vAlign w:val="center"/>
          </w:tcPr>
          <w:p>
            <w:pPr>
              <w:spacing w:line="240" w:lineRule="atLeast"/>
              <w:rPr>
                <w:rFonts w:ascii="宋体" w:hAnsi="宋体"/>
                <w:sz w:val="18"/>
                <w:szCs w:val="18"/>
              </w:rPr>
            </w:pPr>
            <w:r>
              <w:rPr>
                <w:rFonts w:ascii="宋体" w:hAnsi="宋体"/>
                <w:sz w:val="18"/>
                <w:szCs w:val="18"/>
              </w:rPr>
              <w:t>法人单位</w:t>
            </w:r>
          </w:p>
        </w:tc>
        <w:tc>
          <w:tcPr>
            <w:tcW w:w="2205" w:type="dxa"/>
            <w:tcMar>
              <w:left w:w="28" w:type="dxa"/>
              <w:right w:w="28" w:type="dxa"/>
            </w:tcMar>
            <w:vAlign w:val="center"/>
          </w:tcPr>
          <w:p>
            <w:pPr>
              <w:snapToGrid w:val="0"/>
              <w:spacing w:line="240" w:lineRule="atLeast"/>
              <w:rPr>
                <w:rFonts w:ascii="宋体" w:hAnsi="宋体"/>
                <w:sz w:val="18"/>
                <w:szCs w:val="18"/>
              </w:rPr>
            </w:pPr>
            <w:r>
              <w:rPr>
                <w:rFonts w:hint="eastAsia" w:ascii="宋体" w:hAnsi="宋体"/>
                <w:sz w:val="18"/>
                <w:szCs w:val="18"/>
              </w:rPr>
              <w:t>一季度季后8日，二季度季后7日、三季度季后11日、四季度季后8日12时前网上填报</w:t>
            </w:r>
          </w:p>
        </w:tc>
        <w:tc>
          <w:tcPr>
            <w:tcW w:w="1433" w:type="dxa"/>
            <w:tcMar>
              <w:left w:w="28" w:type="dxa"/>
              <w:right w:w="28" w:type="dxa"/>
            </w:tcMar>
            <w:vAlign w:val="center"/>
          </w:tcPr>
          <w:p>
            <w:pPr>
              <w:snapToGrid w:val="0"/>
              <w:spacing w:line="240" w:lineRule="atLeast"/>
              <w:rPr>
                <w:rFonts w:ascii="宋体" w:hAnsi="宋体"/>
                <w:sz w:val="18"/>
                <w:szCs w:val="18"/>
              </w:rPr>
            </w:pPr>
            <w:r>
              <w:rPr>
                <w:rFonts w:hint="eastAsia" w:ascii="宋体" w:hAnsi="宋体"/>
                <w:sz w:val="18"/>
                <w:szCs w:val="18"/>
              </w:rPr>
              <w:t>一季度季后</w:t>
            </w:r>
            <w:r>
              <w:rPr>
                <w:rFonts w:ascii="宋体" w:hAnsi="宋体"/>
                <w:sz w:val="18"/>
                <w:szCs w:val="18"/>
              </w:rPr>
              <w:t>1</w:t>
            </w:r>
            <w:r>
              <w:rPr>
                <w:rFonts w:hint="eastAsia" w:ascii="宋体" w:hAnsi="宋体"/>
                <w:sz w:val="18"/>
                <w:szCs w:val="18"/>
              </w:rPr>
              <w:t>0日、二季度季后9日、三季度季后1</w:t>
            </w:r>
            <w:r>
              <w:rPr>
                <w:rFonts w:hint="eastAsia" w:ascii="宋体" w:hAnsi="宋体"/>
                <w:sz w:val="18"/>
                <w:szCs w:val="18"/>
                <w:lang w:val="en-US" w:eastAsia="zh-CN"/>
              </w:rPr>
              <w:t>2</w:t>
            </w:r>
            <w:r>
              <w:rPr>
                <w:rFonts w:hint="eastAsia" w:ascii="宋体" w:hAnsi="宋体"/>
                <w:sz w:val="18"/>
                <w:szCs w:val="18"/>
              </w:rPr>
              <w:t>日、四季度季后1</w:t>
            </w:r>
            <w:r>
              <w:rPr>
                <w:rFonts w:hint="eastAsia" w:ascii="宋体" w:hAnsi="宋体"/>
                <w:sz w:val="18"/>
                <w:szCs w:val="18"/>
                <w:lang w:val="en-US" w:eastAsia="zh-CN"/>
              </w:rPr>
              <w:t>0</w:t>
            </w:r>
            <w:r>
              <w:rPr>
                <w:rFonts w:hint="eastAsia" w:ascii="宋体" w:hAnsi="宋体"/>
                <w:sz w:val="18"/>
                <w:szCs w:val="18"/>
              </w:rPr>
              <w:t>日12时前</w:t>
            </w:r>
          </w:p>
        </w:tc>
        <w:tc>
          <w:tcPr>
            <w:tcW w:w="437" w:type="dxa"/>
            <w:vAlign w:val="center"/>
          </w:tcPr>
          <w:p>
            <w:pPr>
              <w:snapToGrid w:val="0"/>
              <w:spacing w:line="240" w:lineRule="atLeast"/>
              <w:jc w:val="center"/>
              <w:rPr>
                <w:rFonts w:hint="eastAsia" w:ascii="宋体" w:hAnsi="宋体" w:eastAsia="宋体"/>
                <w:sz w:val="18"/>
                <w:szCs w:val="18"/>
                <w:lang w:val="en-US" w:eastAsia="zh-CN"/>
              </w:rPr>
            </w:pPr>
            <w:r>
              <w:rPr>
                <w:rFonts w:hint="eastAsia" w:ascii="宋体" w:hAnsi="宋体"/>
                <w:sz w:val="18"/>
                <w:szCs w:val="18"/>
              </w:rPr>
              <w:t>1</w:t>
            </w:r>
            <w:r>
              <w:rPr>
                <w:rFonts w:hint="eastAsia" w:ascii="宋体" w:hAnsi="宋体"/>
                <w:sz w:val="18"/>
                <w:szCs w:val="18"/>
                <w:lang w:val="en-US" w:eastAsia="zh-CN"/>
              </w:rPr>
              <w:t>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077" w:hRule="atLeast"/>
          <w:jc w:val="center"/>
        </w:trPr>
        <w:tc>
          <w:tcPr>
            <w:tcW w:w="745" w:type="dxa"/>
            <w:tcBorders>
              <w:bottom w:val="single" w:color="auto" w:sz="4" w:space="0"/>
            </w:tcBorders>
            <w:tcMar>
              <w:left w:w="28" w:type="dxa"/>
              <w:right w:w="28" w:type="dxa"/>
            </w:tcMar>
            <w:vAlign w:val="center"/>
          </w:tcPr>
          <w:p>
            <w:pPr>
              <w:snapToGrid w:val="0"/>
              <w:spacing w:line="240" w:lineRule="atLeast"/>
              <w:jc w:val="center"/>
              <w:rPr>
                <w:rFonts w:ascii="宋体" w:hAnsi="宋体"/>
                <w:sz w:val="18"/>
                <w:szCs w:val="18"/>
              </w:rPr>
            </w:pPr>
            <w:r>
              <w:rPr>
                <w:rFonts w:ascii="宋体" w:hAnsi="宋体"/>
                <w:sz w:val="18"/>
                <w:szCs w:val="18"/>
              </w:rPr>
              <w:t>C</w:t>
            </w:r>
            <w:r>
              <w:rPr>
                <w:rFonts w:hint="eastAsia" w:ascii="宋体" w:hAnsi="宋体"/>
                <w:sz w:val="18"/>
                <w:szCs w:val="18"/>
              </w:rPr>
              <w:t>204-2</w:t>
            </w:r>
            <w:r>
              <w:rPr>
                <w:rFonts w:ascii="宋体" w:hAnsi="宋体"/>
                <w:sz w:val="18"/>
                <w:szCs w:val="18"/>
              </w:rPr>
              <w:t>表</w:t>
            </w:r>
          </w:p>
        </w:tc>
        <w:tc>
          <w:tcPr>
            <w:tcW w:w="1177" w:type="dxa"/>
            <w:tcBorders>
              <w:bottom w:val="single" w:color="auto" w:sz="4" w:space="0"/>
            </w:tcBorders>
            <w:tcMar>
              <w:left w:w="28" w:type="dxa"/>
              <w:right w:w="28" w:type="dxa"/>
            </w:tcMar>
            <w:vAlign w:val="center"/>
          </w:tcPr>
          <w:p>
            <w:pPr>
              <w:snapToGrid w:val="0"/>
              <w:spacing w:line="240" w:lineRule="atLeast"/>
              <w:jc w:val="left"/>
              <w:rPr>
                <w:rFonts w:ascii="宋体" w:hAnsi="宋体"/>
                <w:sz w:val="18"/>
                <w:szCs w:val="18"/>
              </w:rPr>
            </w:pPr>
            <w:r>
              <w:rPr>
                <w:rFonts w:hint="eastAsia" w:ascii="宋体" w:hAnsi="宋体"/>
                <w:sz w:val="18"/>
                <w:szCs w:val="18"/>
              </w:rPr>
              <w:t>房屋竣工面积及价值</w:t>
            </w:r>
          </w:p>
        </w:tc>
        <w:tc>
          <w:tcPr>
            <w:tcW w:w="511" w:type="dxa"/>
            <w:tcBorders>
              <w:bottom w:val="single" w:color="auto" w:sz="4" w:space="0"/>
            </w:tcBorders>
            <w:tcMar>
              <w:left w:w="28" w:type="dxa"/>
              <w:right w:w="28" w:type="dxa"/>
            </w:tcMar>
            <w:vAlign w:val="center"/>
          </w:tcPr>
          <w:p>
            <w:pPr>
              <w:snapToGrid w:val="0"/>
              <w:spacing w:line="240" w:lineRule="atLeast"/>
              <w:jc w:val="center"/>
              <w:rPr>
                <w:rFonts w:ascii="宋体" w:hAnsi="宋体"/>
                <w:sz w:val="18"/>
                <w:szCs w:val="18"/>
              </w:rPr>
            </w:pPr>
            <w:r>
              <w:rPr>
                <w:rFonts w:hint="eastAsia" w:ascii="宋体" w:hAnsi="宋体"/>
                <w:sz w:val="18"/>
                <w:szCs w:val="18"/>
              </w:rPr>
              <w:t>季报</w:t>
            </w:r>
          </w:p>
        </w:tc>
        <w:tc>
          <w:tcPr>
            <w:tcW w:w="2100" w:type="dxa"/>
            <w:tcBorders>
              <w:bottom w:val="single" w:color="auto" w:sz="4" w:space="0"/>
            </w:tcBorders>
            <w:tcMar>
              <w:left w:w="28" w:type="dxa"/>
              <w:right w:w="28" w:type="dxa"/>
            </w:tcMar>
            <w:vAlign w:val="center"/>
          </w:tcPr>
          <w:p>
            <w:pPr>
              <w:snapToGrid w:val="0"/>
              <w:spacing w:line="240" w:lineRule="atLeast"/>
              <w:rPr>
                <w:rFonts w:ascii="宋体" w:hAnsi="宋体"/>
                <w:sz w:val="18"/>
                <w:szCs w:val="18"/>
              </w:rPr>
            </w:pPr>
            <w:r>
              <w:rPr>
                <w:rFonts w:hint="eastAsia" w:ascii="宋体" w:hAnsi="宋体"/>
                <w:sz w:val="18"/>
                <w:szCs w:val="18"/>
              </w:rPr>
              <w:t>辖区内有总承包或专业承包资质的建筑业法人单位</w:t>
            </w:r>
          </w:p>
        </w:tc>
        <w:tc>
          <w:tcPr>
            <w:tcW w:w="840" w:type="dxa"/>
            <w:tcMar>
              <w:left w:w="28" w:type="dxa"/>
              <w:right w:w="28" w:type="dxa"/>
            </w:tcMar>
            <w:vAlign w:val="center"/>
          </w:tcPr>
          <w:p>
            <w:pPr>
              <w:spacing w:line="240" w:lineRule="atLeast"/>
              <w:rPr>
                <w:rFonts w:ascii="宋体" w:hAnsi="宋体"/>
                <w:sz w:val="18"/>
                <w:szCs w:val="18"/>
              </w:rPr>
            </w:pPr>
            <w:r>
              <w:rPr>
                <w:rFonts w:ascii="宋体" w:hAnsi="宋体"/>
                <w:sz w:val="18"/>
                <w:szCs w:val="18"/>
              </w:rPr>
              <w:t>法人单位</w:t>
            </w:r>
          </w:p>
        </w:tc>
        <w:tc>
          <w:tcPr>
            <w:tcW w:w="2205" w:type="dxa"/>
            <w:tcMar>
              <w:left w:w="28" w:type="dxa"/>
              <w:right w:w="28" w:type="dxa"/>
            </w:tcMar>
            <w:vAlign w:val="center"/>
          </w:tcPr>
          <w:p>
            <w:pPr>
              <w:snapToGrid w:val="0"/>
              <w:spacing w:line="240" w:lineRule="atLeast"/>
              <w:rPr>
                <w:rFonts w:ascii="宋体" w:hAnsi="宋体"/>
                <w:sz w:val="18"/>
                <w:szCs w:val="18"/>
              </w:rPr>
            </w:pPr>
            <w:r>
              <w:rPr>
                <w:rFonts w:hint="eastAsia" w:ascii="宋体" w:hAnsi="宋体"/>
                <w:sz w:val="18"/>
                <w:szCs w:val="18"/>
              </w:rPr>
              <w:t>一季度季后8日，二季度季后7日、三季度季后11日、四季度季后8日12时前网上填报</w:t>
            </w:r>
          </w:p>
        </w:tc>
        <w:tc>
          <w:tcPr>
            <w:tcW w:w="1433" w:type="dxa"/>
            <w:tcMar>
              <w:left w:w="28" w:type="dxa"/>
              <w:right w:w="28" w:type="dxa"/>
            </w:tcMar>
            <w:vAlign w:val="center"/>
          </w:tcPr>
          <w:p>
            <w:pPr>
              <w:snapToGrid w:val="0"/>
              <w:spacing w:line="240" w:lineRule="atLeast"/>
              <w:rPr>
                <w:rFonts w:ascii="宋体" w:hAnsi="宋体"/>
                <w:sz w:val="18"/>
                <w:szCs w:val="18"/>
              </w:rPr>
            </w:pPr>
            <w:r>
              <w:rPr>
                <w:rFonts w:hint="eastAsia" w:ascii="宋体" w:hAnsi="宋体"/>
                <w:sz w:val="18"/>
                <w:szCs w:val="18"/>
              </w:rPr>
              <w:t>一季度季后</w:t>
            </w:r>
            <w:r>
              <w:rPr>
                <w:rFonts w:ascii="宋体" w:hAnsi="宋体"/>
                <w:sz w:val="18"/>
                <w:szCs w:val="18"/>
              </w:rPr>
              <w:t>1</w:t>
            </w:r>
            <w:r>
              <w:rPr>
                <w:rFonts w:hint="eastAsia" w:ascii="宋体" w:hAnsi="宋体"/>
                <w:sz w:val="18"/>
                <w:szCs w:val="18"/>
              </w:rPr>
              <w:t>0日、二季度季后9日、三季度季后1</w:t>
            </w:r>
            <w:r>
              <w:rPr>
                <w:rFonts w:hint="eastAsia" w:ascii="宋体" w:hAnsi="宋体"/>
                <w:sz w:val="18"/>
                <w:szCs w:val="18"/>
                <w:lang w:val="en-US" w:eastAsia="zh-CN"/>
              </w:rPr>
              <w:t>2</w:t>
            </w:r>
            <w:r>
              <w:rPr>
                <w:rFonts w:hint="eastAsia" w:ascii="宋体" w:hAnsi="宋体"/>
                <w:sz w:val="18"/>
                <w:szCs w:val="18"/>
              </w:rPr>
              <w:t>日、四季度季后1</w:t>
            </w:r>
            <w:r>
              <w:rPr>
                <w:rFonts w:hint="eastAsia" w:ascii="宋体" w:hAnsi="宋体"/>
                <w:sz w:val="18"/>
                <w:szCs w:val="18"/>
                <w:lang w:val="en-US" w:eastAsia="zh-CN"/>
              </w:rPr>
              <w:t>0</w:t>
            </w:r>
            <w:r>
              <w:rPr>
                <w:rFonts w:hint="eastAsia" w:ascii="宋体" w:hAnsi="宋体"/>
                <w:sz w:val="18"/>
                <w:szCs w:val="18"/>
              </w:rPr>
              <w:t>日12时前</w:t>
            </w:r>
          </w:p>
        </w:tc>
        <w:tc>
          <w:tcPr>
            <w:tcW w:w="437" w:type="dxa"/>
            <w:tcBorders>
              <w:bottom w:val="single" w:color="auto" w:sz="4" w:space="0"/>
            </w:tcBorders>
            <w:vAlign w:val="center"/>
          </w:tcPr>
          <w:p>
            <w:pPr>
              <w:snapToGrid w:val="0"/>
              <w:spacing w:line="240" w:lineRule="atLeast"/>
              <w:jc w:val="center"/>
              <w:rPr>
                <w:rFonts w:hint="eastAsia" w:ascii="宋体" w:hAnsi="宋体" w:eastAsia="宋体"/>
                <w:sz w:val="18"/>
                <w:szCs w:val="18"/>
                <w:lang w:val="en-US" w:eastAsia="zh-CN"/>
              </w:rPr>
            </w:pPr>
            <w:r>
              <w:rPr>
                <w:rFonts w:hint="eastAsia" w:ascii="宋体" w:hAnsi="宋体"/>
                <w:sz w:val="18"/>
                <w:szCs w:val="18"/>
              </w:rPr>
              <w:t>1</w:t>
            </w:r>
            <w:r>
              <w:rPr>
                <w:rFonts w:hint="eastAsia" w:ascii="宋体" w:hAnsi="宋体"/>
                <w:sz w:val="18"/>
                <w:szCs w:val="18"/>
                <w:lang w:val="en-US" w:eastAsia="zh-CN"/>
              </w:rPr>
              <w:t>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745" w:type="dxa"/>
            <w:tcMar>
              <w:left w:w="28" w:type="dxa"/>
              <w:right w:w="28" w:type="dxa"/>
            </w:tcMar>
            <w:vAlign w:val="center"/>
          </w:tcPr>
          <w:p>
            <w:pPr>
              <w:snapToGrid w:val="0"/>
              <w:spacing w:line="240" w:lineRule="atLeast"/>
              <w:jc w:val="center"/>
              <w:rPr>
                <w:rFonts w:ascii="宋体" w:hAnsi="宋体"/>
                <w:sz w:val="18"/>
                <w:szCs w:val="18"/>
              </w:rPr>
            </w:pPr>
            <w:r>
              <w:rPr>
                <w:rFonts w:ascii="宋体" w:hAnsi="宋体"/>
                <w:sz w:val="18"/>
                <w:szCs w:val="18"/>
              </w:rPr>
              <w:t>C</w:t>
            </w:r>
            <w:r>
              <w:rPr>
                <w:rFonts w:hint="eastAsia" w:ascii="宋体" w:hAnsi="宋体"/>
                <w:sz w:val="18"/>
                <w:szCs w:val="18"/>
              </w:rPr>
              <w:t>2</w:t>
            </w:r>
            <w:r>
              <w:rPr>
                <w:rFonts w:ascii="宋体" w:hAnsi="宋体"/>
                <w:sz w:val="18"/>
                <w:szCs w:val="18"/>
              </w:rPr>
              <w:t>10</w:t>
            </w:r>
            <w:r>
              <w:rPr>
                <w:rFonts w:hint="eastAsia" w:ascii="宋体" w:hAnsi="宋体"/>
                <w:sz w:val="18"/>
                <w:szCs w:val="18"/>
              </w:rPr>
              <w:t>表</w:t>
            </w:r>
          </w:p>
        </w:tc>
        <w:tc>
          <w:tcPr>
            <w:tcW w:w="1177" w:type="dxa"/>
            <w:tcMar>
              <w:left w:w="28" w:type="dxa"/>
              <w:right w:w="28" w:type="dxa"/>
            </w:tcMar>
            <w:vAlign w:val="center"/>
          </w:tcPr>
          <w:p>
            <w:pPr>
              <w:snapToGrid w:val="0"/>
              <w:spacing w:line="240" w:lineRule="atLeast"/>
              <w:jc w:val="left"/>
              <w:rPr>
                <w:rFonts w:ascii="宋体" w:hAnsi="宋体"/>
                <w:sz w:val="18"/>
                <w:szCs w:val="18"/>
              </w:rPr>
            </w:pPr>
            <w:r>
              <w:rPr>
                <w:rFonts w:hint="eastAsia" w:ascii="宋体" w:hAnsi="宋体"/>
                <w:sz w:val="18"/>
                <w:szCs w:val="18"/>
              </w:rPr>
              <w:t>生产经营</w:t>
            </w:r>
            <w:r>
              <w:rPr>
                <w:rFonts w:ascii="宋体" w:hAnsi="宋体"/>
                <w:sz w:val="18"/>
                <w:szCs w:val="18"/>
              </w:rPr>
              <w:t>景气情况</w:t>
            </w:r>
          </w:p>
        </w:tc>
        <w:tc>
          <w:tcPr>
            <w:tcW w:w="511" w:type="dxa"/>
            <w:tcMar>
              <w:left w:w="28" w:type="dxa"/>
              <w:right w:w="28" w:type="dxa"/>
            </w:tcMar>
            <w:vAlign w:val="center"/>
          </w:tcPr>
          <w:p>
            <w:pPr>
              <w:snapToGrid w:val="0"/>
              <w:spacing w:line="240" w:lineRule="atLeast"/>
              <w:jc w:val="center"/>
              <w:rPr>
                <w:rFonts w:ascii="宋体" w:hAnsi="宋体"/>
                <w:sz w:val="18"/>
                <w:szCs w:val="18"/>
              </w:rPr>
            </w:pPr>
            <w:r>
              <w:rPr>
                <w:rFonts w:hint="eastAsia" w:ascii="宋体" w:hAnsi="宋体"/>
                <w:sz w:val="18"/>
                <w:szCs w:val="18"/>
              </w:rPr>
              <w:t>季报</w:t>
            </w:r>
          </w:p>
        </w:tc>
        <w:tc>
          <w:tcPr>
            <w:tcW w:w="2100" w:type="dxa"/>
            <w:tcMar>
              <w:left w:w="28" w:type="dxa"/>
              <w:right w:w="28" w:type="dxa"/>
            </w:tcMar>
            <w:vAlign w:val="center"/>
          </w:tcPr>
          <w:p>
            <w:pPr>
              <w:snapToGrid w:val="0"/>
              <w:spacing w:line="240" w:lineRule="atLeast"/>
              <w:rPr>
                <w:rFonts w:ascii="宋体" w:hAnsi="宋体"/>
                <w:sz w:val="18"/>
                <w:szCs w:val="18"/>
              </w:rPr>
            </w:pPr>
            <w:r>
              <w:rPr>
                <w:rFonts w:hint="eastAsia" w:ascii="宋体" w:hAnsi="宋体"/>
                <w:sz w:val="18"/>
                <w:szCs w:val="18"/>
              </w:rPr>
              <w:t>辖区内抽中的有总承包或专业承包资质的建筑业法人企业（单位）</w:t>
            </w:r>
          </w:p>
        </w:tc>
        <w:tc>
          <w:tcPr>
            <w:tcW w:w="840" w:type="dxa"/>
            <w:tcMar>
              <w:left w:w="28" w:type="dxa"/>
              <w:right w:w="28" w:type="dxa"/>
            </w:tcMar>
            <w:vAlign w:val="center"/>
          </w:tcPr>
          <w:p>
            <w:pPr>
              <w:spacing w:line="240" w:lineRule="atLeast"/>
              <w:rPr>
                <w:rFonts w:ascii="宋体" w:hAnsi="宋体"/>
                <w:sz w:val="18"/>
                <w:szCs w:val="18"/>
              </w:rPr>
            </w:pPr>
            <w:r>
              <w:rPr>
                <w:rFonts w:hint="eastAsia" w:ascii="宋体" w:hAnsi="宋体"/>
                <w:sz w:val="18"/>
                <w:szCs w:val="18"/>
              </w:rPr>
              <w:t>法人单位</w:t>
            </w:r>
          </w:p>
        </w:tc>
        <w:tc>
          <w:tcPr>
            <w:tcW w:w="2205" w:type="dxa"/>
            <w:tcMar>
              <w:left w:w="28" w:type="dxa"/>
              <w:right w:w="28" w:type="dxa"/>
            </w:tcMar>
            <w:vAlign w:val="center"/>
          </w:tcPr>
          <w:p>
            <w:pPr>
              <w:snapToGrid w:val="0"/>
              <w:spacing w:line="240" w:lineRule="atLeast"/>
              <w:rPr>
                <w:rFonts w:ascii="宋体" w:hAnsi="宋体"/>
                <w:sz w:val="18"/>
                <w:szCs w:val="18"/>
              </w:rPr>
            </w:pPr>
            <w:r>
              <w:rPr>
                <w:rFonts w:hint="eastAsia" w:ascii="宋体" w:hAnsi="宋体"/>
                <w:sz w:val="18"/>
                <w:szCs w:val="18"/>
              </w:rPr>
              <w:t>一季度季后8日，</w:t>
            </w:r>
          </w:p>
          <w:p>
            <w:pPr>
              <w:snapToGrid w:val="0"/>
              <w:spacing w:line="240" w:lineRule="atLeast"/>
              <w:rPr>
                <w:rFonts w:ascii="宋体" w:hAnsi="宋体"/>
                <w:sz w:val="18"/>
                <w:szCs w:val="18"/>
              </w:rPr>
            </w:pPr>
            <w:r>
              <w:rPr>
                <w:rFonts w:hint="eastAsia" w:ascii="宋体" w:hAnsi="宋体"/>
                <w:sz w:val="18"/>
                <w:szCs w:val="18"/>
              </w:rPr>
              <w:t>二季度季后7日，</w:t>
            </w:r>
          </w:p>
          <w:p>
            <w:pPr>
              <w:snapToGrid w:val="0"/>
              <w:spacing w:line="240" w:lineRule="atLeast"/>
              <w:rPr>
                <w:rFonts w:ascii="宋体" w:hAnsi="宋体"/>
                <w:sz w:val="18"/>
                <w:szCs w:val="18"/>
              </w:rPr>
            </w:pPr>
            <w:r>
              <w:rPr>
                <w:rFonts w:hint="eastAsia" w:ascii="宋体" w:hAnsi="宋体"/>
                <w:sz w:val="18"/>
                <w:szCs w:val="18"/>
              </w:rPr>
              <w:t>三季度季后11日，四季度季后8日12时前网上填报</w:t>
            </w:r>
          </w:p>
        </w:tc>
        <w:tc>
          <w:tcPr>
            <w:tcW w:w="1433" w:type="dxa"/>
            <w:tcMar>
              <w:left w:w="28" w:type="dxa"/>
              <w:right w:w="28" w:type="dxa"/>
            </w:tcMar>
            <w:vAlign w:val="center"/>
          </w:tcPr>
          <w:p>
            <w:pPr>
              <w:rPr>
                <w:rFonts w:ascii="宋体" w:hAnsi="宋体"/>
                <w:sz w:val="18"/>
                <w:szCs w:val="18"/>
              </w:rPr>
            </w:pPr>
            <w:r>
              <w:rPr>
                <w:rFonts w:hint="eastAsia" w:ascii="宋体" w:hAnsi="宋体"/>
                <w:sz w:val="18"/>
                <w:szCs w:val="18"/>
              </w:rPr>
              <w:t>一季度季后</w:t>
            </w:r>
            <w:r>
              <w:rPr>
                <w:rFonts w:ascii="宋体" w:hAnsi="宋体"/>
                <w:sz w:val="18"/>
                <w:szCs w:val="18"/>
              </w:rPr>
              <w:t>1</w:t>
            </w:r>
            <w:r>
              <w:rPr>
                <w:rFonts w:hint="eastAsia" w:ascii="宋体" w:hAnsi="宋体"/>
                <w:sz w:val="18"/>
                <w:szCs w:val="18"/>
              </w:rPr>
              <w:t>0日，二季度季后9日，三季度季后1</w:t>
            </w:r>
            <w:r>
              <w:rPr>
                <w:rFonts w:hint="eastAsia" w:ascii="宋体" w:hAnsi="宋体"/>
                <w:sz w:val="18"/>
                <w:szCs w:val="18"/>
                <w:lang w:val="en-US" w:eastAsia="zh-CN"/>
              </w:rPr>
              <w:t>2</w:t>
            </w:r>
            <w:r>
              <w:rPr>
                <w:rFonts w:hint="eastAsia" w:ascii="宋体" w:hAnsi="宋体"/>
                <w:sz w:val="18"/>
                <w:szCs w:val="18"/>
              </w:rPr>
              <w:t>日，四季度季后1</w:t>
            </w:r>
            <w:r>
              <w:rPr>
                <w:rFonts w:hint="eastAsia" w:ascii="宋体" w:hAnsi="宋体"/>
                <w:sz w:val="18"/>
                <w:szCs w:val="18"/>
                <w:lang w:val="en-US" w:eastAsia="zh-CN"/>
              </w:rPr>
              <w:t>0</w:t>
            </w:r>
            <w:r>
              <w:rPr>
                <w:rFonts w:hint="eastAsia" w:ascii="宋体" w:hAnsi="宋体"/>
                <w:sz w:val="18"/>
                <w:szCs w:val="18"/>
              </w:rPr>
              <w:t>日12时前</w:t>
            </w:r>
          </w:p>
        </w:tc>
        <w:tc>
          <w:tcPr>
            <w:tcW w:w="437" w:type="dxa"/>
            <w:vAlign w:val="center"/>
          </w:tcPr>
          <w:p>
            <w:pPr>
              <w:snapToGrid w:val="0"/>
              <w:spacing w:line="240" w:lineRule="atLeast"/>
              <w:jc w:val="center"/>
              <w:rPr>
                <w:rFonts w:hint="eastAsia" w:ascii="宋体" w:hAnsi="宋体" w:eastAsia="宋体"/>
                <w:sz w:val="18"/>
                <w:szCs w:val="18"/>
                <w:lang w:val="en-US" w:eastAsia="zh-CN"/>
              </w:rPr>
            </w:pPr>
            <w:r>
              <w:rPr>
                <w:rFonts w:hint="eastAsia" w:ascii="宋体" w:hAnsi="宋体"/>
                <w:sz w:val="18"/>
                <w:szCs w:val="18"/>
                <w:lang w:val="en-US" w:eastAsia="zh-CN"/>
              </w:rPr>
              <w:t>18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9448" w:type="dxa"/>
            <w:gridSpan w:val="8"/>
            <w:tcMar>
              <w:left w:w="28" w:type="dxa"/>
              <w:right w:w="28" w:type="dxa"/>
            </w:tcMar>
            <w:vAlign w:val="center"/>
          </w:tcPr>
          <w:p>
            <w:pPr>
              <w:snapToGrid w:val="0"/>
              <w:spacing w:line="240" w:lineRule="atLeast"/>
              <w:rPr>
                <w:rFonts w:ascii="宋体" w:hAnsi="宋体"/>
                <w:sz w:val="18"/>
                <w:szCs w:val="18"/>
              </w:rPr>
            </w:pPr>
            <w:r>
              <w:rPr>
                <w:rFonts w:ascii="宋体" w:hAnsi="宋体"/>
                <w:sz w:val="18"/>
                <w:szCs w:val="18"/>
              </w:rPr>
              <w:t>（三）综合定报表</w:t>
            </w:r>
            <w:r>
              <w:rPr>
                <w:rFonts w:hint="eastAsia" w:ascii="宋体" w:hAnsi="宋体"/>
                <w:sz w:val="18"/>
                <w:szCs w:val="18"/>
              </w:rPr>
              <w:t>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304" w:hRule="atLeast"/>
          <w:jc w:val="center"/>
        </w:trPr>
        <w:tc>
          <w:tcPr>
            <w:tcW w:w="745" w:type="dxa"/>
            <w:tcMar>
              <w:left w:w="28" w:type="dxa"/>
              <w:right w:w="28" w:type="dxa"/>
            </w:tcMar>
            <w:vAlign w:val="center"/>
          </w:tcPr>
          <w:p>
            <w:pPr>
              <w:snapToGrid w:val="0"/>
              <w:spacing w:line="240" w:lineRule="atLeast"/>
              <w:rPr>
                <w:rFonts w:ascii="宋体" w:hAnsi="宋体"/>
                <w:sz w:val="18"/>
                <w:szCs w:val="18"/>
              </w:rPr>
            </w:pPr>
            <w:r>
              <w:rPr>
                <w:rFonts w:ascii="宋体" w:hAnsi="宋体"/>
                <w:sz w:val="18"/>
                <w:szCs w:val="18"/>
              </w:rPr>
              <w:t>C401表</w:t>
            </w:r>
          </w:p>
        </w:tc>
        <w:tc>
          <w:tcPr>
            <w:tcW w:w="1177" w:type="dxa"/>
            <w:tcMar>
              <w:left w:w="28" w:type="dxa"/>
              <w:right w:w="28" w:type="dxa"/>
            </w:tcMar>
            <w:vAlign w:val="center"/>
          </w:tcPr>
          <w:p>
            <w:pPr>
              <w:snapToGrid w:val="0"/>
              <w:spacing w:line="240" w:lineRule="atLeast"/>
              <w:rPr>
                <w:rFonts w:ascii="宋体" w:hAnsi="宋体"/>
                <w:sz w:val="18"/>
                <w:szCs w:val="18"/>
              </w:rPr>
            </w:pPr>
            <w:r>
              <w:rPr>
                <w:rFonts w:hint="eastAsia" w:ascii="宋体" w:hAnsi="宋体"/>
                <w:sz w:val="18"/>
                <w:szCs w:val="18"/>
              </w:rPr>
              <w:t>建筑业企业生产情况</w:t>
            </w:r>
          </w:p>
        </w:tc>
        <w:tc>
          <w:tcPr>
            <w:tcW w:w="511" w:type="dxa"/>
            <w:tcMar>
              <w:left w:w="28" w:type="dxa"/>
              <w:right w:w="28" w:type="dxa"/>
            </w:tcMar>
            <w:vAlign w:val="center"/>
          </w:tcPr>
          <w:p>
            <w:pPr>
              <w:snapToGrid w:val="0"/>
              <w:spacing w:line="240" w:lineRule="atLeast"/>
              <w:jc w:val="center"/>
              <w:rPr>
                <w:rFonts w:ascii="宋体" w:hAnsi="宋体"/>
                <w:sz w:val="18"/>
                <w:szCs w:val="18"/>
              </w:rPr>
            </w:pPr>
            <w:r>
              <w:rPr>
                <w:rFonts w:hint="eastAsia" w:ascii="宋体" w:hAnsi="宋体"/>
                <w:sz w:val="18"/>
                <w:szCs w:val="18"/>
              </w:rPr>
              <w:t>季报</w:t>
            </w:r>
          </w:p>
        </w:tc>
        <w:tc>
          <w:tcPr>
            <w:tcW w:w="2100" w:type="dxa"/>
            <w:tcMar>
              <w:left w:w="57" w:type="dxa"/>
              <w:right w:w="57" w:type="dxa"/>
            </w:tcMar>
            <w:vAlign w:val="center"/>
          </w:tcPr>
          <w:p>
            <w:pPr>
              <w:pStyle w:val="25"/>
              <w:pBdr>
                <w:bottom w:val="none" w:color="auto" w:sz="0" w:space="0"/>
              </w:pBdr>
              <w:tabs>
                <w:tab w:val="left" w:pos="420"/>
              </w:tabs>
              <w:adjustRightInd/>
              <w:jc w:val="both"/>
              <w:rPr>
                <w:rFonts w:ascii="宋体" w:hAnsi="宋体"/>
                <w:kern w:val="2"/>
              </w:rPr>
            </w:pPr>
            <w:r>
              <w:rPr>
                <w:rFonts w:hint="eastAsia" w:ascii="宋体" w:hAnsi="宋体"/>
              </w:rPr>
              <w:t>辖区内有总承包或专业承包资质的建筑业法人单位</w:t>
            </w:r>
          </w:p>
        </w:tc>
        <w:tc>
          <w:tcPr>
            <w:tcW w:w="840" w:type="dxa"/>
            <w:tcMar>
              <w:left w:w="28" w:type="dxa"/>
              <w:right w:w="28" w:type="dxa"/>
            </w:tcMar>
            <w:vAlign w:val="center"/>
          </w:tcPr>
          <w:p>
            <w:pPr>
              <w:pStyle w:val="24"/>
              <w:tabs>
                <w:tab w:val="left" w:pos="420"/>
              </w:tabs>
              <w:jc w:val="both"/>
              <w:rPr>
                <w:rFonts w:ascii="宋体" w:hAnsi="宋体"/>
              </w:rPr>
            </w:pPr>
            <w:r>
              <w:rPr>
                <w:rFonts w:ascii="宋体" w:hAnsi="宋体"/>
              </w:rPr>
              <w:t>各市统计局</w:t>
            </w:r>
          </w:p>
        </w:tc>
        <w:tc>
          <w:tcPr>
            <w:tcW w:w="2205" w:type="dxa"/>
            <w:tcMar>
              <w:left w:w="57" w:type="dxa"/>
              <w:right w:w="57" w:type="dxa"/>
            </w:tcMar>
            <w:vAlign w:val="center"/>
          </w:tcPr>
          <w:p>
            <w:pPr>
              <w:snapToGrid w:val="0"/>
              <w:spacing w:line="240" w:lineRule="atLeast"/>
              <w:rPr>
                <w:rFonts w:ascii="宋体" w:hAnsi="宋体"/>
                <w:sz w:val="18"/>
                <w:szCs w:val="18"/>
              </w:rPr>
            </w:pPr>
            <w:r>
              <w:rPr>
                <w:rFonts w:hint="eastAsia" w:ascii="宋体" w:hAnsi="宋体"/>
                <w:sz w:val="18"/>
                <w:szCs w:val="18"/>
              </w:rPr>
              <w:t>一季度季后10日、二季度季后9日、三季度季后13日、四季度季后11日12时前电子邮件或传真</w:t>
            </w:r>
          </w:p>
        </w:tc>
        <w:tc>
          <w:tcPr>
            <w:tcW w:w="1433" w:type="dxa"/>
            <w:tcMar>
              <w:left w:w="28" w:type="dxa"/>
              <w:right w:w="28" w:type="dxa"/>
            </w:tcMar>
            <w:vAlign w:val="center"/>
          </w:tcPr>
          <w:p>
            <w:pPr>
              <w:snapToGrid w:val="0"/>
              <w:spacing w:line="240" w:lineRule="atLeast"/>
              <w:jc w:val="center"/>
              <w:rPr>
                <w:rFonts w:ascii="宋体" w:hAnsi="宋体"/>
                <w:sz w:val="18"/>
                <w:szCs w:val="18"/>
              </w:rPr>
            </w:pPr>
            <w:r>
              <w:rPr>
                <w:rFonts w:hint="eastAsia" w:ascii="宋体" w:hAnsi="宋体"/>
                <w:sz w:val="18"/>
                <w:szCs w:val="18"/>
              </w:rPr>
              <w:t>—</w:t>
            </w:r>
          </w:p>
        </w:tc>
        <w:tc>
          <w:tcPr>
            <w:tcW w:w="437" w:type="dxa"/>
            <w:vAlign w:val="center"/>
          </w:tcPr>
          <w:p>
            <w:pPr>
              <w:snapToGrid w:val="0"/>
              <w:spacing w:line="240" w:lineRule="atLeast"/>
              <w:jc w:val="center"/>
              <w:rPr>
                <w:rFonts w:hint="eastAsia" w:ascii="宋体" w:hAnsi="宋体"/>
                <w:sz w:val="18"/>
                <w:szCs w:val="18"/>
              </w:rPr>
            </w:pPr>
            <w:r>
              <w:rPr>
                <w:rFonts w:hint="eastAsia" w:ascii="宋体" w:hAnsi="宋体"/>
                <w:sz w:val="18"/>
                <w:szCs w:val="18"/>
                <w:lang w:val="en-US" w:eastAsia="zh-CN"/>
              </w:rPr>
              <w:t>19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jc w:val="center"/>
        </w:trPr>
        <w:tc>
          <w:tcPr>
            <w:tcW w:w="745" w:type="dxa"/>
            <w:tcMar>
              <w:left w:w="28" w:type="dxa"/>
              <w:right w:w="28" w:type="dxa"/>
            </w:tcMar>
            <w:vAlign w:val="center"/>
          </w:tcPr>
          <w:p>
            <w:pPr>
              <w:snapToGrid w:val="0"/>
              <w:spacing w:line="240" w:lineRule="atLeast"/>
              <w:rPr>
                <w:rFonts w:ascii="宋体" w:hAnsi="宋体"/>
                <w:sz w:val="18"/>
                <w:szCs w:val="18"/>
              </w:rPr>
            </w:pPr>
            <w:r>
              <w:rPr>
                <w:rFonts w:ascii="宋体" w:hAnsi="宋体"/>
                <w:sz w:val="18"/>
                <w:szCs w:val="18"/>
              </w:rPr>
              <w:t>C402表</w:t>
            </w:r>
          </w:p>
        </w:tc>
        <w:tc>
          <w:tcPr>
            <w:tcW w:w="1177" w:type="dxa"/>
            <w:tcMar>
              <w:left w:w="57" w:type="dxa"/>
              <w:right w:w="57" w:type="dxa"/>
            </w:tcMar>
            <w:vAlign w:val="center"/>
          </w:tcPr>
          <w:p>
            <w:pPr>
              <w:snapToGrid w:val="0"/>
              <w:spacing w:line="240" w:lineRule="atLeast"/>
              <w:rPr>
                <w:rFonts w:ascii="宋体" w:hAnsi="宋体"/>
                <w:sz w:val="18"/>
                <w:szCs w:val="18"/>
              </w:rPr>
            </w:pPr>
            <w:r>
              <w:rPr>
                <w:rFonts w:hint="eastAsia" w:ascii="宋体" w:hAnsi="宋体"/>
                <w:sz w:val="18"/>
                <w:szCs w:val="18"/>
              </w:rPr>
              <w:t>建筑业企业财务状况</w:t>
            </w:r>
          </w:p>
        </w:tc>
        <w:tc>
          <w:tcPr>
            <w:tcW w:w="511" w:type="dxa"/>
            <w:tcMar>
              <w:left w:w="28" w:type="dxa"/>
              <w:right w:w="28" w:type="dxa"/>
            </w:tcMar>
            <w:vAlign w:val="center"/>
          </w:tcPr>
          <w:p>
            <w:pPr>
              <w:snapToGrid w:val="0"/>
              <w:spacing w:line="240" w:lineRule="atLeast"/>
              <w:jc w:val="center"/>
              <w:rPr>
                <w:rFonts w:ascii="宋体" w:hAnsi="宋体"/>
                <w:sz w:val="18"/>
                <w:szCs w:val="18"/>
              </w:rPr>
            </w:pPr>
            <w:r>
              <w:rPr>
                <w:rFonts w:hint="eastAsia" w:ascii="宋体" w:hAnsi="宋体"/>
                <w:sz w:val="18"/>
                <w:szCs w:val="18"/>
              </w:rPr>
              <w:t>季报</w:t>
            </w:r>
          </w:p>
        </w:tc>
        <w:tc>
          <w:tcPr>
            <w:tcW w:w="2100" w:type="dxa"/>
            <w:tcMar>
              <w:left w:w="28" w:type="dxa"/>
              <w:right w:w="28" w:type="dxa"/>
            </w:tcMar>
            <w:vAlign w:val="center"/>
          </w:tcPr>
          <w:p>
            <w:pPr>
              <w:snapToGrid w:val="0"/>
              <w:spacing w:line="240" w:lineRule="atLeast"/>
              <w:jc w:val="center"/>
              <w:rPr>
                <w:rFonts w:ascii="宋体" w:hAnsi="宋体"/>
                <w:sz w:val="18"/>
                <w:szCs w:val="18"/>
              </w:rPr>
            </w:pPr>
            <w:r>
              <w:rPr>
                <w:rFonts w:hint="eastAsia" w:ascii="宋体" w:hAnsi="宋体"/>
                <w:sz w:val="18"/>
                <w:szCs w:val="18"/>
              </w:rPr>
              <w:t>同上</w:t>
            </w:r>
          </w:p>
        </w:tc>
        <w:tc>
          <w:tcPr>
            <w:tcW w:w="840" w:type="dxa"/>
            <w:tcMar>
              <w:left w:w="28" w:type="dxa"/>
              <w:right w:w="28" w:type="dxa"/>
            </w:tcMar>
            <w:vAlign w:val="center"/>
          </w:tcPr>
          <w:p>
            <w:pPr>
              <w:pStyle w:val="24"/>
              <w:tabs>
                <w:tab w:val="left" w:pos="420"/>
              </w:tabs>
              <w:jc w:val="center"/>
              <w:rPr>
                <w:rFonts w:ascii="宋体" w:hAnsi="宋体"/>
              </w:rPr>
            </w:pPr>
            <w:r>
              <w:rPr>
                <w:rFonts w:hint="eastAsia" w:ascii="宋体" w:hAnsi="宋体"/>
              </w:rPr>
              <w:t>同上</w:t>
            </w:r>
          </w:p>
        </w:tc>
        <w:tc>
          <w:tcPr>
            <w:tcW w:w="2205" w:type="dxa"/>
            <w:tcMar>
              <w:left w:w="28" w:type="dxa"/>
              <w:right w:w="28" w:type="dxa"/>
            </w:tcMar>
            <w:vAlign w:val="center"/>
          </w:tcPr>
          <w:p>
            <w:pPr>
              <w:snapToGrid w:val="0"/>
              <w:spacing w:line="240" w:lineRule="atLeast"/>
              <w:rPr>
                <w:rFonts w:ascii="宋体" w:hAnsi="宋体"/>
                <w:sz w:val="18"/>
                <w:szCs w:val="18"/>
              </w:rPr>
            </w:pPr>
            <w:r>
              <w:rPr>
                <w:rFonts w:hint="eastAsia" w:ascii="宋体" w:hAnsi="宋体"/>
                <w:sz w:val="18"/>
                <w:szCs w:val="18"/>
              </w:rPr>
              <w:t>季后20</w:t>
            </w:r>
            <w:r>
              <w:rPr>
                <w:rFonts w:ascii="宋体" w:hAnsi="宋体"/>
                <w:sz w:val="18"/>
                <w:szCs w:val="18"/>
              </w:rPr>
              <w:t>日</w:t>
            </w:r>
            <w:r>
              <w:rPr>
                <w:rFonts w:hint="eastAsia" w:ascii="宋体" w:hAnsi="宋体"/>
                <w:sz w:val="18"/>
                <w:szCs w:val="18"/>
              </w:rPr>
              <w:t>12时</w:t>
            </w:r>
            <w:r>
              <w:rPr>
                <w:rFonts w:ascii="宋体" w:hAnsi="宋体"/>
                <w:sz w:val="18"/>
                <w:szCs w:val="18"/>
              </w:rPr>
              <w:t>前</w:t>
            </w:r>
            <w:r>
              <w:rPr>
                <w:rFonts w:hint="eastAsia" w:ascii="宋体" w:hAnsi="宋体"/>
                <w:sz w:val="18"/>
                <w:szCs w:val="18"/>
              </w:rPr>
              <w:t>电子邮件或传真（四季度免报）</w:t>
            </w:r>
          </w:p>
        </w:tc>
        <w:tc>
          <w:tcPr>
            <w:tcW w:w="1433" w:type="dxa"/>
            <w:tcMar>
              <w:left w:w="28" w:type="dxa"/>
              <w:right w:w="28" w:type="dxa"/>
            </w:tcMar>
            <w:vAlign w:val="center"/>
          </w:tcPr>
          <w:p>
            <w:pPr>
              <w:snapToGrid w:val="0"/>
              <w:spacing w:line="240" w:lineRule="atLeast"/>
              <w:jc w:val="center"/>
              <w:rPr>
                <w:rFonts w:ascii="宋体" w:hAnsi="宋体"/>
                <w:sz w:val="18"/>
                <w:szCs w:val="18"/>
              </w:rPr>
            </w:pPr>
            <w:r>
              <w:rPr>
                <w:rFonts w:hint="eastAsia" w:ascii="宋体" w:hAnsi="宋体"/>
                <w:sz w:val="18"/>
                <w:szCs w:val="18"/>
              </w:rPr>
              <w:t>—</w:t>
            </w:r>
          </w:p>
        </w:tc>
        <w:tc>
          <w:tcPr>
            <w:tcW w:w="437" w:type="dxa"/>
            <w:vAlign w:val="center"/>
          </w:tcPr>
          <w:p>
            <w:pPr>
              <w:snapToGrid w:val="0"/>
              <w:spacing w:line="240" w:lineRule="atLeast"/>
              <w:jc w:val="center"/>
              <w:rPr>
                <w:rFonts w:hint="eastAsia" w:ascii="宋体" w:hAnsi="宋体" w:eastAsia="宋体"/>
                <w:sz w:val="18"/>
                <w:szCs w:val="18"/>
                <w:lang w:val="en-US" w:eastAsia="zh-CN"/>
              </w:rPr>
            </w:pPr>
            <w:r>
              <w:rPr>
                <w:rFonts w:hint="eastAsia" w:ascii="宋体" w:hAnsi="宋体"/>
                <w:sz w:val="18"/>
                <w:szCs w:val="18"/>
              </w:rPr>
              <w:t>2</w:t>
            </w:r>
            <w:r>
              <w:rPr>
                <w:rFonts w:hint="eastAsia" w:ascii="宋体" w:hAnsi="宋体"/>
                <w:sz w:val="18"/>
                <w:szCs w:val="18"/>
                <w:lang w:val="en-US" w:eastAsia="zh-CN"/>
              </w:rPr>
              <w:t>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835" w:hRule="atLeast"/>
          <w:jc w:val="center"/>
        </w:trPr>
        <w:tc>
          <w:tcPr>
            <w:tcW w:w="745" w:type="dxa"/>
            <w:tcMar>
              <w:left w:w="28" w:type="dxa"/>
              <w:right w:w="28" w:type="dxa"/>
            </w:tcMar>
            <w:vAlign w:val="center"/>
          </w:tcPr>
          <w:p>
            <w:pPr>
              <w:snapToGrid w:val="0"/>
              <w:spacing w:line="240" w:lineRule="atLeast"/>
              <w:rPr>
                <w:rFonts w:ascii="宋体" w:hAnsi="宋体"/>
                <w:sz w:val="18"/>
                <w:szCs w:val="18"/>
              </w:rPr>
            </w:pPr>
            <w:r>
              <w:rPr>
                <w:rFonts w:hint="eastAsia" w:ascii="宋体" w:hAnsi="宋体"/>
                <w:sz w:val="18"/>
                <w:szCs w:val="18"/>
              </w:rPr>
              <w:t>C403表</w:t>
            </w:r>
          </w:p>
        </w:tc>
        <w:tc>
          <w:tcPr>
            <w:tcW w:w="1177" w:type="dxa"/>
            <w:tcMar>
              <w:left w:w="57" w:type="dxa"/>
              <w:right w:w="57" w:type="dxa"/>
            </w:tcMar>
            <w:vAlign w:val="center"/>
          </w:tcPr>
          <w:p>
            <w:pPr>
              <w:snapToGrid w:val="0"/>
              <w:spacing w:line="240" w:lineRule="atLeast"/>
              <w:rPr>
                <w:rFonts w:ascii="宋体" w:hAnsi="宋体"/>
                <w:sz w:val="18"/>
                <w:szCs w:val="18"/>
              </w:rPr>
            </w:pPr>
            <w:r>
              <w:rPr>
                <w:rFonts w:hint="eastAsia" w:ascii="宋体" w:hAnsi="宋体"/>
                <w:sz w:val="18"/>
                <w:szCs w:val="18"/>
              </w:rPr>
              <w:t>建筑业企业房屋竣工面积及价值</w:t>
            </w:r>
          </w:p>
        </w:tc>
        <w:tc>
          <w:tcPr>
            <w:tcW w:w="511" w:type="dxa"/>
            <w:tcMar>
              <w:left w:w="28" w:type="dxa"/>
              <w:right w:w="28" w:type="dxa"/>
            </w:tcMar>
            <w:vAlign w:val="center"/>
          </w:tcPr>
          <w:p>
            <w:pPr>
              <w:snapToGrid w:val="0"/>
              <w:spacing w:line="240" w:lineRule="atLeast"/>
              <w:jc w:val="center"/>
              <w:rPr>
                <w:rFonts w:ascii="宋体" w:hAnsi="宋体"/>
                <w:sz w:val="18"/>
                <w:szCs w:val="18"/>
              </w:rPr>
            </w:pPr>
            <w:r>
              <w:rPr>
                <w:rFonts w:hint="eastAsia" w:ascii="宋体" w:hAnsi="宋体"/>
                <w:sz w:val="18"/>
                <w:szCs w:val="18"/>
              </w:rPr>
              <w:t>季报</w:t>
            </w:r>
          </w:p>
        </w:tc>
        <w:tc>
          <w:tcPr>
            <w:tcW w:w="2100" w:type="dxa"/>
            <w:tcMar>
              <w:left w:w="28" w:type="dxa"/>
              <w:right w:w="28" w:type="dxa"/>
            </w:tcMar>
            <w:vAlign w:val="center"/>
          </w:tcPr>
          <w:p>
            <w:pPr>
              <w:snapToGrid w:val="0"/>
              <w:spacing w:line="240" w:lineRule="atLeast"/>
              <w:jc w:val="center"/>
              <w:rPr>
                <w:rFonts w:ascii="宋体" w:hAnsi="宋体"/>
                <w:sz w:val="18"/>
                <w:szCs w:val="18"/>
              </w:rPr>
            </w:pPr>
            <w:r>
              <w:rPr>
                <w:rFonts w:hint="eastAsia" w:ascii="宋体" w:hAnsi="宋体"/>
                <w:sz w:val="18"/>
                <w:szCs w:val="18"/>
              </w:rPr>
              <w:t>同上</w:t>
            </w:r>
          </w:p>
        </w:tc>
        <w:tc>
          <w:tcPr>
            <w:tcW w:w="840" w:type="dxa"/>
            <w:tcMar>
              <w:left w:w="28" w:type="dxa"/>
              <w:right w:w="28" w:type="dxa"/>
            </w:tcMar>
            <w:vAlign w:val="center"/>
          </w:tcPr>
          <w:p>
            <w:pPr>
              <w:pStyle w:val="24"/>
              <w:tabs>
                <w:tab w:val="left" w:pos="420"/>
              </w:tabs>
              <w:jc w:val="center"/>
              <w:rPr>
                <w:rFonts w:ascii="宋体" w:hAnsi="宋体"/>
              </w:rPr>
            </w:pPr>
            <w:r>
              <w:rPr>
                <w:rFonts w:hint="eastAsia" w:ascii="宋体" w:hAnsi="宋体"/>
              </w:rPr>
              <w:t>同上</w:t>
            </w:r>
          </w:p>
        </w:tc>
        <w:tc>
          <w:tcPr>
            <w:tcW w:w="2205" w:type="dxa"/>
            <w:tcMar>
              <w:left w:w="28" w:type="dxa"/>
              <w:right w:w="28" w:type="dxa"/>
            </w:tcMar>
            <w:vAlign w:val="center"/>
          </w:tcPr>
          <w:p>
            <w:pPr>
              <w:snapToGrid w:val="0"/>
              <w:spacing w:line="240" w:lineRule="atLeast"/>
              <w:rPr>
                <w:rFonts w:ascii="宋体" w:hAnsi="宋体"/>
                <w:sz w:val="18"/>
                <w:szCs w:val="18"/>
              </w:rPr>
            </w:pPr>
            <w:r>
              <w:rPr>
                <w:rFonts w:hint="eastAsia" w:ascii="宋体" w:hAnsi="宋体"/>
                <w:sz w:val="18"/>
                <w:szCs w:val="18"/>
              </w:rPr>
              <w:t>一季度季后</w:t>
            </w:r>
            <w:r>
              <w:rPr>
                <w:rFonts w:ascii="宋体" w:hAnsi="宋体"/>
                <w:sz w:val="18"/>
                <w:szCs w:val="18"/>
              </w:rPr>
              <w:t>1</w:t>
            </w:r>
            <w:r>
              <w:rPr>
                <w:rFonts w:hint="eastAsia" w:ascii="宋体" w:hAnsi="宋体"/>
                <w:sz w:val="18"/>
                <w:szCs w:val="18"/>
              </w:rPr>
              <w:t>0日、二季度季后9日、三季度季后13日、四季度季后11日12时前电子邮件或传真</w:t>
            </w:r>
          </w:p>
        </w:tc>
        <w:tc>
          <w:tcPr>
            <w:tcW w:w="1433" w:type="dxa"/>
            <w:tcMar>
              <w:left w:w="28" w:type="dxa"/>
              <w:right w:w="28" w:type="dxa"/>
            </w:tcMar>
            <w:vAlign w:val="center"/>
          </w:tcPr>
          <w:p>
            <w:pPr>
              <w:snapToGrid w:val="0"/>
              <w:spacing w:line="240" w:lineRule="atLeast"/>
              <w:jc w:val="center"/>
              <w:rPr>
                <w:rFonts w:ascii="宋体" w:hAnsi="宋体"/>
                <w:sz w:val="18"/>
                <w:szCs w:val="18"/>
              </w:rPr>
            </w:pPr>
            <w:r>
              <w:rPr>
                <w:rFonts w:hint="eastAsia" w:ascii="宋体" w:hAnsi="宋体"/>
                <w:sz w:val="18"/>
                <w:szCs w:val="18"/>
              </w:rPr>
              <w:t>—</w:t>
            </w:r>
          </w:p>
        </w:tc>
        <w:tc>
          <w:tcPr>
            <w:tcW w:w="437" w:type="dxa"/>
            <w:vAlign w:val="center"/>
          </w:tcPr>
          <w:p>
            <w:pPr>
              <w:snapToGrid w:val="0"/>
              <w:spacing w:line="240" w:lineRule="atLeast"/>
              <w:jc w:val="center"/>
              <w:rPr>
                <w:rFonts w:hint="eastAsia" w:ascii="宋体" w:hAnsi="宋体" w:eastAsia="宋体"/>
                <w:sz w:val="18"/>
                <w:szCs w:val="18"/>
                <w:lang w:val="en-US" w:eastAsia="zh-CN"/>
              </w:rPr>
            </w:pPr>
            <w:r>
              <w:rPr>
                <w:rFonts w:hint="eastAsia" w:ascii="宋体" w:hAnsi="宋体"/>
                <w:sz w:val="18"/>
                <w:szCs w:val="18"/>
              </w:rPr>
              <w:t>2</w:t>
            </w:r>
            <w:r>
              <w:rPr>
                <w:rFonts w:hint="eastAsia" w:ascii="宋体" w:hAnsi="宋体"/>
                <w:sz w:val="18"/>
                <w:szCs w:val="18"/>
                <w:lang w:val="en-US" w:eastAsia="zh-CN"/>
              </w:rPr>
              <w:t>1</w:t>
            </w:r>
          </w:p>
        </w:tc>
      </w:tr>
    </w:tbl>
    <w:p>
      <w:pPr>
        <w:snapToGrid w:val="0"/>
        <w:jc w:val="center"/>
        <w:rPr>
          <w:rFonts w:ascii="黑体" w:hAnsi="宋体" w:eastAsia="黑体"/>
          <w:sz w:val="32"/>
          <w:szCs w:val="32"/>
        </w:rPr>
      </w:pPr>
      <w:r>
        <w:rPr>
          <w:rFonts w:ascii="宋体" w:hAnsi="宋体"/>
          <w:sz w:val="18"/>
          <w:szCs w:val="21"/>
        </w:rPr>
        <w:br w:type="page"/>
      </w:r>
      <w:r>
        <w:rPr>
          <w:rFonts w:hint="eastAsia" w:ascii="黑体" w:hAnsi="宋体" w:eastAsia="黑体"/>
          <w:sz w:val="32"/>
          <w:szCs w:val="32"/>
        </w:rPr>
        <w:t>三、调 查 表 式</w:t>
      </w:r>
    </w:p>
    <w:p>
      <w:pPr>
        <w:snapToGrid w:val="0"/>
        <w:spacing w:before="120" w:beforeLines="50" w:after="120" w:afterLines="50"/>
        <w:jc w:val="center"/>
        <w:outlineLvl w:val="2"/>
        <w:rPr>
          <w:rFonts w:ascii="黑体" w:hAnsi="黑体" w:eastAsia="黑体" w:cs="黑体"/>
          <w:kern w:val="0"/>
          <w:sz w:val="28"/>
          <w:szCs w:val="28"/>
        </w:rPr>
      </w:pPr>
      <w:r>
        <w:rPr>
          <w:rFonts w:hint="eastAsia" w:ascii="黑体" w:hAnsi="黑体" w:eastAsia="黑体" w:cs="黑体"/>
          <w:kern w:val="0"/>
          <w:sz w:val="28"/>
          <w:szCs w:val="28"/>
        </w:rPr>
        <w:t>（一）基层年报表式</w:t>
      </w:r>
    </w:p>
    <w:p>
      <w:pPr>
        <w:snapToGrid w:val="0"/>
        <w:spacing w:before="120" w:beforeLines="50" w:after="120" w:afterLines="50"/>
        <w:jc w:val="center"/>
        <w:outlineLvl w:val="2"/>
        <w:rPr>
          <w:rFonts w:ascii="宋体" w:hAnsi="宋体" w:cs="宋体"/>
          <w:sz w:val="32"/>
          <w:szCs w:val="32"/>
        </w:rPr>
      </w:pPr>
      <w:r>
        <w:rPr>
          <w:rFonts w:hint="eastAsia" w:ascii="宋体" w:hAnsi="宋体" w:cs="宋体"/>
          <w:sz w:val="32"/>
          <w:szCs w:val="32"/>
        </w:rPr>
        <w:t>调查单位基本情况</w:t>
      </w:r>
    </w:p>
    <w:tbl>
      <w:tblPr>
        <w:tblStyle w:val="39"/>
        <w:tblW w:w="9526" w:type="dxa"/>
        <w:jc w:val="center"/>
        <w:tblInd w:w="-108" w:type="dxa"/>
        <w:tblLayout w:type="fixed"/>
        <w:tblCellMar>
          <w:top w:w="0" w:type="dxa"/>
          <w:left w:w="108" w:type="dxa"/>
          <w:bottom w:w="0" w:type="dxa"/>
          <w:right w:w="108" w:type="dxa"/>
        </w:tblCellMar>
      </w:tblPr>
      <w:tblGrid>
        <w:gridCol w:w="493"/>
        <w:gridCol w:w="2757"/>
        <w:gridCol w:w="928"/>
        <w:gridCol w:w="699"/>
        <w:gridCol w:w="524"/>
        <w:gridCol w:w="518"/>
        <w:gridCol w:w="206"/>
        <w:gridCol w:w="1309"/>
        <w:gridCol w:w="2092"/>
      </w:tblGrid>
      <w:tr>
        <w:tblPrEx>
          <w:tblLayout w:type="fixed"/>
          <w:tblCellMar>
            <w:top w:w="0" w:type="dxa"/>
            <w:left w:w="108" w:type="dxa"/>
            <w:bottom w:w="0" w:type="dxa"/>
            <w:right w:w="108" w:type="dxa"/>
          </w:tblCellMar>
        </w:tblPrEx>
        <w:trPr>
          <w:jc w:val="center"/>
        </w:trPr>
        <w:tc>
          <w:tcPr>
            <w:tcW w:w="3250" w:type="dxa"/>
            <w:gridSpan w:val="2"/>
            <w:vMerge w:val="restart"/>
            <w:tcMar>
              <w:left w:w="0" w:type="dxa"/>
              <w:right w:w="0" w:type="dxa"/>
            </w:tcMar>
            <w:vAlign w:val="top"/>
          </w:tcPr>
          <w:p>
            <w:pPr>
              <w:spacing w:line="240" w:lineRule="exact"/>
              <w:jc w:val="left"/>
              <w:rPr>
                <w:rFonts w:ascii="宋体" w:cs="宋体"/>
                <w:sz w:val="32"/>
                <w:szCs w:val="32"/>
              </w:rPr>
            </w:pPr>
          </w:p>
        </w:tc>
        <w:tc>
          <w:tcPr>
            <w:tcW w:w="1627" w:type="dxa"/>
            <w:gridSpan w:val="2"/>
            <w:vAlign w:val="top"/>
          </w:tcPr>
          <w:p>
            <w:pPr>
              <w:spacing w:line="240" w:lineRule="exact"/>
              <w:jc w:val="center"/>
              <w:rPr>
                <w:rFonts w:ascii="宋体" w:cs="宋体"/>
                <w:sz w:val="32"/>
                <w:szCs w:val="32"/>
              </w:rPr>
            </w:pPr>
          </w:p>
        </w:tc>
        <w:tc>
          <w:tcPr>
            <w:tcW w:w="1248" w:type="dxa"/>
            <w:gridSpan w:val="3"/>
            <w:vAlign w:val="top"/>
          </w:tcPr>
          <w:p>
            <w:pPr>
              <w:spacing w:line="240" w:lineRule="exact"/>
              <w:jc w:val="center"/>
              <w:rPr>
                <w:rFonts w:ascii="宋体" w:cs="宋体"/>
                <w:sz w:val="32"/>
                <w:szCs w:val="32"/>
              </w:rPr>
            </w:pPr>
          </w:p>
        </w:tc>
        <w:tc>
          <w:tcPr>
            <w:tcW w:w="1309" w:type="dxa"/>
            <w:vAlign w:val="top"/>
          </w:tcPr>
          <w:p>
            <w:pPr>
              <w:spacing w:line="240" w:lineRule="exact"/>
              <w:ind w:right="-105" w:rightChars="-50"/>
              <w:jc w:val="right"/>
              <w:rPr>
                <w:rFonts w:ascii="宋体" w:cs="宋体"/>
                <w:sz w:val="32"/>
                <w:szCs w:val="32"/>
              </w:rPr>
            </w:pP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p>
        </w:tc>
        <w:tc>
          <w:tcPr>
            <w:tcW w:w="2092" w:type="dxa"/>
            <w:vAlign w:val="center"/>
          </w:tcPr>
          <w:p>
            <w:pPr>
              <w:ind w:left="-105" w:leftChars="-50" w:right="-50"/>
              <w:jc w:val="distribute"/>
              <w:rPr>
                <w:rFonts w:ascii="宋体" w:hAnsi="宋体"/>
                <w:sz w:val="18"/>
                <w:szCs w:val="18"/>
              </w:rPr>
            </w:pPr>
            <w:r>
              <w:rPr>
                <w:rFonts w:hint="eastAsia" w:ascii="宋体" w:hAnsi="宋体"/>
                <w:sz w:val="18"/>
                <w:szCs w:val="18"/>
              </w:rPr>
              <w:t>１０</w:t>
            </w:r>
            <w:r>
              <w:rPr>
                <w:rFonts w:ascii="宋体" w:hAnsi="宋体"/>
                <w:sz w:val="18"/>
                <w:szCs w:val="18"/>
              </w:rPr>
              <w:t>１－１</w:t>
            </w:r>
            <w:r>
              <w:rPr>
                <w:rFonts w:hint="eastAsia" w:ascii="宋体" w:hAnsi="宋体"/>
                <w:sz w:val="18"/>
                <w:szCs w:val="18"/>
              </w:rPr>
              <w:t>表</w:t>
            </w:r>
          </w:p>
        </w:tc>
      </w:tr>
      <w:tr>
        <w:tblPrEx>
          <w:tblLayout w:type="fixed"/>
          <w:tblCellMar>
            <w:top w:w="0" w:type="dxa"/>
            <w:left w:w="108" w:type="dxa"/>
            <w:bottom w:w="0" w:type="dxa"/>
            <w:right w:w="108" w:type="dxa"/>
          </w:tblCellMar>
        </w:tblPrEx>
        <w:trPr>
          <w:jc w:val="center"/>
        </w:trPr>
        <w:tc>
          <w:tcPr>
            <w:tcW w:w="3250" w:type="dxa"/>
            <w:gridSpan w:val="2"/>
            <w:vMerge w:val="continue"/>
            <w:tcMar>
              <w:left w:w="0" w:type="dxa"/>
              <w:right w:w="0" w:type="dxa"/>
            </w:tcMar>
            <w:vAlign w:val="top"/>
          </w:tcPr>
          <w:p>
            <w:pPr>
              <w:spacing w:line="240" w:lineRule="exact"/>
              <w:jc w:val="center"/>
              <w:rPr>
                <w:rFonts w:ascii="宋体" w:cs="宋体"/>
                <w:sz w:val="32"/>
                <w:szCs w:val="32"/>
              </w:rPr>
            </w:pPr>
          </w:p>
        </w:tc>
        <w:tc>
          <w:tcPr>
            <w:tcW w:w="1627" w:type="dxa"/>
            <w:gridSpan w:val="2"/>
            <w:vAlign w:val="top"/>
          </w:tcPr>
          <w:p>
            <w:pPr>
              <w:spacing w:line="240" w:lineRule="exact"/>
              <w:jc w:val="center"/>
              <w:rPr>
                <w:rFonts w:ascii="宋体" w:cs="宋体"/>
                <w:sz w:val="32"/>
                <w:szCs w:val="32"/>
              </w:rPr>
            </w:pPr>
          </w:p>
        </w:tc>
        <w:tc>
          <w:tcPr>
            <w:tcW w:w="1248" w:type="dxa"/>
            <w:gridSpan w:val="3"/>
            <w:vAlign w:val="top"/>
          </w:tcPr>
          <w:p>
            <w:pPr>
              <w:spacing w:line="240" w:lineRule="exact"/>
              <w:jc w:val="center"/>
              <w:rPr>
                <w:rFonts w:ascii="宋体" w:cs="宋体"/>
                <w:sz w:val="32"/>
                <w:szCs w:val="32"/>
              </w:rPr>
            </w:pPr>
          </w:p>
        </w:tc>
        <w:tc>
          <w:tcPr>
            <w:tcW w:w="1309" w:type="dxa"/>
            <w:vAlign w:val="top"/>
          </w:tcPr>
          <w:p>
            <w:pPr>
              <w:spacing w:line="240" w:lineRule="exact"/>
              <w:ind w:right="-105" w:rightChars="-50"/>
              <w:jc w:val="right"/>
              <w:rPr>
                <w:rFonts w:ascii="宋体" w:cs="宋体"/>
                <w:sz w:val="32"/>
                <w:szCs w:val="32"/>
              </w:rPr>
            </w:pPr>
            <w:r>
              <w:rPr>
                <w:rFonts w:hint="eastAsia" w:ascii="宋体" w:hAnsi="宋体" w:cs="宋体"/>
                <w:sz w:val="18"/>
                <w:szCs w:val="18"/>
              </w:rPr>
              <w:t>制定机关：</w:t>
            </w:r>
          </w:p>
        </w:tc>
        <w:tc>
          <w:tcPr>
            <w:tcW w:w="2092" w:type="dxa"/>
            <w:vAlign w:val="center"/>
          </w:tcPr>
          <w:p>
            <w:pPr>
              <w:ind w:left="-105" w:leftChars="-50" w:right="-50"/>
              <w:jc w:val="distribute"/>
              <w:rPr>
                <w:rFonts w:ascii="宋体" w:hAnsi="宋体"/>
                <w:sz w:val="18"/>
                <w:szCs w:val="18"/>
              </w:rPr>
            </w:pPr>
            <w:r>
              <w:rPr>
                <w:rFonts w:hint="eastAsia" w:ascii="宋体" w:hAnsi="宋体"/>
                <w:sz w:val="18"/>
                <w:szCs w:val="18"/>
              </w:rPr>
              <w:t>国家统计局</w:t>
            </w:r>
          </w:p>
        </w:tc>
      </w:tr>
      <w:tr>
        <w:tblPrEx>
          <w:tblLayout w:type="fixed"/>
          <w:tblCellMar>
            <w:top w:w="0" w:type="dxa"/>
            <w:left w:w="108" w:type="dxa"/>
            <w:bottom w:w="0" w:type="dxa"/>
            <w:right w:w="108" w:type="dxa"/>
          </w:tblCellMar>
        </w:tblPrEx>
        <w:trPr>
          <w:jc w:val="center"/>
        </w:trPr>
        <w:tc>
          <w:tcPr>
            <w:tcW w:w="3250" w:type="dxa"/>
            <w:gridSpan w:val="2"/>
            <w:vMerge w:val="continue"/>
            <w:tcMar>
              <w:left w:w="0" w:type="dxa"/>
              <w:right w:w="0" w:type="dxa"/>
            </w:tcMar>
            <w:vAlign w:val="top"/>
          </w:tcPr>
          <w:p>
            <w:pPr>
              <w:spacing w:line="240" w:lineRule="exact"/>
              <w:rPr>
                <w:rFonts w:ascii="宋体" w:cs="宋体"/>
                <w:sz w:val="32"/>
                <w:szCs w:val="32"/>
              </w:rPr>
            </w:pPr>
          </w:p>
        </w:tc>
        <w:tc>
          <w:tcPr>
            <w:tcW w:w="1627" w:type="dxa"/>
            <w:gridSpan w:val="2"/>
            <w:vAlign w:val="top"/>
          </w:tcPr>
          <w:p>
            <w:pPr>
              <w:spacing w:line="240" w:lineRule="exact"/>
              <w:jc w:val="center"/>
              <w:rPr>
                <w:rFonts w:ascii="宋体" w:cs="宋体"/>
                <w:sz w:val="32"/>
                <w:szCs w:val="32"/>
              </w:rPr>
            </w:pPr>
          </w:p>
        </w:tc>
        <w:tc>
          <w:tcPr>
            <w:tcW w:w="1248" w:type="dxa"/>
            <w:gridSpan w:val="3"/>
            <w:vAlign w:val="top"/>
          </w:tcPr>
          <w:p>
            <w:pPr>
              <w:spacing w:line="240" w:lineRule="exact"/>
              <w:jc w:val="center"/>
              <w:rPr>
                <w:rFonts w:ascii="宋体" w:cs="宋体"/>
                <w:sz w:val="32"/>
                <w:szCs w:val="32"/>
              </w:rPr>
            </w:pPr>
          </w:p>
        </w:tc>
        <w:tc>
          <w:tcPr>
            <w:tcW w:w="1309" w:type="dxa"/>
            <w:vAlign w:val="center"/>
          </w:tcPr>
          <w:p>
            <w:pPr>
              <w:spacing w:line="240" w:lineRule="exact"/>
              <w:ind w:right="-105" w:rightChars="-50"/>
              <w:jc w:val="right"/>
              <w:rPr>
                <w:rFonts w:ascii="宋体" w:cs="宋体"/>
                <w:sz w:val="32"/>
                <w:szCs w:val="32"/>
              </w:rPr>
            </w:pPr>
            <w:r>
              <w:rPr>
                <w:rFonts w:hint="eastAsia" w:ascii="宋体" w:hAnsi="宋体" w:cs="宋体"/>
                <w:sz w:val="18"/>
                <w:szCs w:val="18"/>
              </w:rPr>
              <w:t>文</w:t>
            </w:r>
            <w:r>
              <w:rPr>
                <w:rFonts w:ascii="宋体" w:hAnsi="宋体" w:cs="宋体"/>
                <w:sz w:val="18"/>
                <w:szCs w:val="18"/>
              </w:rPr>
              <w:t xml:space="preserve">    </w:t>
            </w:r>
            <w:r>
              <w:rPr>
                <w:rFonts w:hint="eastAsia" w:ascii="宋体" w:hAnsi="宋体" w:cs="宋体"/>
                <w:sz w:val="18"/>
                <w:szCs w:val="18"/>
              </w:rPr>
              <w:t>号：</w:t>
            </w:r>
          </w:p>
        </w:tc>
        <w:tc>
          <w:tcPr>
            <w:tcW w:w="2092" w:type="dxa"/>
            <w:vAlign w:val="center"/>
          </w:tcPr>
          <w:p>
            <w:pPr>
              <w:ind w:left="-105" w:leftChars="-50" w:right="-50"/>
              <w:jc w:val="distribute"/>
              <w:rPr>
                <w:rFonts w:ascii="宋体" w:hAnsi="宋体"/>
                <w:sz w:val="18"/>
                <w:szCs w:val="18"/>
              </w:rPr>
            </w:pPr>
            <w:r>
              <w:rPr>
                <w:rFonts w:hint="eastAsia" w:ascii="宋体" w:hAnsi="宋体"/>
                <w:sz w:val="18"/>
                <w:szCs w:val="18"/>
              </w:rPr>
              <w:t>国统字〔20</w:t>
            </w:r>
            <w:r>
              <w:rPr>
                <w:rFonts w:ascii="宋体" w:hAnsi="宋体"/>
                <w:sz w:val="18"/>
                <w:szCs w:val="18"/>
              </w:rPr>
              <w:t>20</w:t>
            </w:r>
            <w:r>
              <w:rPr>
                <w:rFonts w:hint="eastAsia" w:ascii="宋体" w:hAnsi="宋体"/>
                <w:sz w:val="18"/>
                <w:szCs w:val="18"/>
              </w:rPr>
              <w:t>〕</w:t>
            </w:r>
            <w:r>
              <w:rPr>
                <w:rFonts w:ascii="宋体" w:hAnsi="宋体"/>
                <w:sz w:val="18"/>
                <w:szCs w:val="18"/>
              </w:rPr>
              <w:t>1</w:t>
            </w:r>
            <w:r>
              <w:rPr>
                <w:rFonts w:hint="eastAsia" w:ascii="宋体" w:hAnsi="宋体"/>
                <w:sz w:val="18"/>
                <w:szCs w:val="18"/>
              </w:rPr>
              <w:t>0</w:t>
            </w:r>
            <w:r>
              <w:rPr>
                <w:rFonts w:ascii="宋体" w:hAnsi="宋体"/>
                <w:sz w:val="18"/>
                <w:szCs w:val="18"/>
              </w:rPr>
              <w:t>5</w:t>
            </w:r>
            <w:r>
              <w:rPr>
                <w:rFonts w:hint="eastAsia" w:ascii="宋体" w:hAnsi="宋体"/>
                <w:sz w:val="18"/>
                <w:szCs w:val="18"/>
              </w:rPr>
              <w:t>号</w:t>
            </w:r>
          </w:p>
        </w:tc>
      </w:tr>
      <w:tr>
        <w:tblPrEx>
          <w:tblLayout w:type="fixed"/>
          <w:tblCellMar>
            <w:top w:w="0" w:type="dxa"/>
            <w:left w:w="108" w:type="dxa"/>
            <w:bottom w:w="0" w:type="dxa"/>
            <w:right w:w="108" w:type="dxa"/>
          </w:tblCellMar>
        </w:tblPrEx>
        <w:trPr>
          <w:jc w:val="center"/>
        </w:trPr>
        <w:tc>
          <w:tcPr>
            <w:tcW w:w="3250" w:type="dxa"/>
            <w:gridSpan w:val="2"/>
            <w:vMerge w:val="continue"/>
            <w:tcBorders>
              <w:bottom w:val="double" w:color="auto" w:sz="4" w:space="0"/>
            </w:tcBorders>
            <w:tcMar>
              <w:left w:w="0" w:type="dxa"/>
              <w:right w:w="0" w:type="dxa"/>
            </w:tcMar>
            <w:vAlign w:val="top"/>
          </w:tcPr>
          <w:p>
            <w:pPr>
              <w:spacing w:line="240" w:lineRule="exact"/>
              <w:rPr>
                <w:rFonts w:ascii="宋体" w:cs="宋体"/>
                <w:sz w:val="32"/>
                <w:szCs w:val="32"/>
              </w:rPr>
            </w:pPr>
          </w:p>
        </w:tc>
        <w:tc>
          <w:tcPr>
            <w:tcW w:w="2875" w:type="dxa"/>
            <w:gridSpan w:val="5"/>
            <w:tcBorders>
              <w:bottom w:val="double" w:color="auto" w:sz="4" w:space="0"/>
            </w:tcBorders>
            <w:vAlign w:val="top"/>
          </w:tcPr>
          <w:p>
            <w:pPr>
              <w:spacing w:line="240" w:lineRule="exact"/>
              <w:ind w:firstLine="333" w:firstLineChars="185"/>
              <w:jc w:val="center"/>
              <w:rPr>
                <w:rFonts w:ascii="宋体" w:cs="宋体"/>
                <w:sz w:val="32"/>
                <w:szCs w:val="32"/>
              </w:rPr>
            </w:pPr>
            <w:r>
              <w:rPr>
                <w:rFonts w:hint="eastAsia" w:ascii="宋体" w:hAnsi="宋体" w:cs="宋体"/>
                <w:sz w:val="18"/>
                <w:szCs w:val="18"/>
              </w:rPr>
              <w:t>２０  年</w:t>
            </w:r>
          </w:p>
        </w:tc>
        <w:tc>
          <w:tcPr>
            <w:tcW w:w="1309" w:type="dxa"/>
            <w:tcBorders>
              <w:bottom w:val="double" w:color="auto" w:sz="4" w:space="0"/>
            </w:tcBorders>
            <w:vAlign w:val="center"/>
          </w:tcPr>
          <w:p>
            <w:pPr>
              <w:spacing w:line="240" w:lineRule="exact"/>
              <w:ind w:right="-105" w:rightChars="-50"/>
              <w:jc w:val="right"/>
              <w:rPr>
                <w:rFonts w:ascii="宋体" w:cs="宋体"/>
                <w:sz w:val="32"/>
                <w:szCs w:val="32"/>
              </w:rPr>
            </w:pPr>
            <w:r>
              <w:rPr>
                <w:rFonts w:hint="eastAsia" w:ascii="宋体" w:hAnsi="宋体" w:cs="宋体"/>
                <w:sz w:val="18"/>
                <w:szCs w:val="18"/>
              </w:rPr>
              <w:t>有效期至：</w:t>
            </w:r>
          </w:p>
        </w:tc>
        <w:tc>
          <w:tcPr>
            <w:tcW w:w="2092" w:type="dxa"/>
            <w:tcBorders>
              <w:bottom w:val="double" w:color="auto" w:sz="4" w:space="0"/>
            </w:tcBorders>
            <w:vAlign w:val="center"/>
          </w:tcPr>
          <w:p>
            <w:pPr>
              <w:ind w:left="-105" w:leftChars="-50" w:right="-50"/>
              <w:jc w:val="distribute"/>
              <w:rPr>
                <w:rFonts w:ascii="宋体" w:hAnsi="宋体"/>
                <w:sz w:val="18"/>
                <w:szCs w:val="18"/>
              </w:rPr>
            </w:pPr>
            <w:r>
              <w:rPr>
                <w:rFonts w:hint="eastAsia" w:ascii="宋体" w:hAnsi="宋体"/>
                <w:sz w:val="18"/>
                <w:szCs w:val="18"/>
              </w:rPr>
              <w:t>２０</w:t>
            </w:r>
            <w:r>
              <w:rPr>
                <w:rFonts w:ascii="宋体" w:hAnsi="宋体"/>
                <w:sz w:val="18"/>
                <w:szCs w:val="18"/>
              </w:rPr>
              <w:t>２</w:t>
            </w:r>
            <w:r>
              <w:rPr>
                <w:rFonts w:hint="eastAsia" w:ascii="宋体" w:hAnsi="宋体"/>
                <w:sz w:val="18"/>
                <w:szCs w:val="18"/>
              </w:rPr>
              <w:t>１年６月</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261" w:hRule="atLeast"/>
          <w:jc w:val="center"/>
        </w:trPr>
        <w:tc>
          <w:tcPr>
            <w:tcW w:w="493" w:type="dxa"/>
            <w:tcBorders>
              <w:top w:val="double" w:color="auto" w:sz="4" w:space="0"/>
              <w:bottom w:val="single" w:color="auto" w:sz="4" w:space="0"/>
              <w:right w:val="single" w:color="auto" w:sz="2" w:space="0"/>
            </w:tcBorders>
            <w:shd w:val="clear" w:color="auto" w:fill="D0CECE"/>
            <w:vAlign w:val="center"/>
          </w:tcPr>
          <w:p>
            <w:pPr>
              <w:spacing w:line="220" w:lineRule="exact"/>
              <w:rPr>
                <w:rFonts w:ascii="宋体" w:hAnsi="宋体" w:cs="宋体"/>
                <w:b/>
                <w:sz w:val="18"/>
                <w:szCs w:val="18"/>
              </w:rPr>
            </w:pPr>
            <w:r>
              <w:rPr>
                <w:rFonts w:hint="eastAsia" w:ascii="宋体" w:hAnsi="宋体" w:cs="宋体"/>
                <w:b/>
                <w:bCs/>
                <w:sz w:val="16"/>
                <w:szCs w:val="18"/>
              </w:rPr>
              <w:t>100</w:t>
            </w:r>
          </w:p>
        </w:tc>
        <w:tc>
          <w:tcPr>
            <w:tcW w:w="9033" w:type="dxa"/>
            <w:gridSpan w:val="8"/>
            <w:tcBorders>
              <w:top w:val="double" w:color="auto" w:sz="4" w:space="0"/>
              <w:left w:val="single" w:color="auto" w:sz="2" w:space="0"/>
              <w:bottom w:val="single" w:color="auto" w:sz="4" w:space="0"/>
            </w:tcBorders>
            <w:shd w:val="clear" w:color="auto" w:fill="D0CECE"/>
            <w:vAlign w:val="center"/>
          </w:tcPr>
          <w:p>
            <w:pPr>
              <w:spacing w:line="220" w:lineRule="exact"/>
              <w:rPr>
                <w:rFonts w:ascii="宋体" w:hAnsi="宋体" w:cs="宋体"/>
                <w:sz w:val="18"/>
                <w:szCs w:val="18"/>
              </w:rPr>
            </w:pPr>
            <w:r>
              <w:rPr>
                <w:rFonts w:hint="eastAsia" w:ascii="宋体" w:hAnsi="宋体" w:cs="宋体"/>
                <w:sz w:val="18"/>
                <w:szCs w:val="18"/>
              </w:rPr>
              <w:t>是否</w:t>
            </w:r>
            <w:r>
              <w:rPr>
                <w:rFonts w:ascii="宋体" w:hAnsi="宋体" w:cs="宋体"/>
                <w:sz w:val="18"/>
                <w:szCs w:val="18"/>
              </w:rPr>
              <w:t>为</w:t>
            </w:r>
            <w:r>
              <w:rPr>
                <w:rFonts w:hint="eastAsia" w:ascii="宋体" w:hAnsi="宋体" w:cs="宋体"/>
                <w:sz w:val="18"/>
                <w:szCs w:val="18"/>
              </w:rPr>
              <w:t>“视同</w:t>
            </w:r>
            <w:r>
              <w:rPr>
                <w:rFonts w:ascii="宋体" w:hAnsi="宋体" w:cs="宋体"/>
                <w:sz w:val="18"/>
                <w:szCs w:val="18"/>
              </w:rPr>
              <w:t>法人单位</w:t>
            </w:r>
            <w:r>
              <w:rPr>
                <w:rFonts w:hint="eastAsia" w:ascii="宋体" w:hAnsi="宋体" w:cs="宋体"/>
                <w:sz w:val="18"/>
                <w:szCs w:val="18"/>
              </w:rPr>
              <w:t>”？如是，</w:t>
            </w:r>
            <w:r>
              <w:rPr>
                <w:rFonts w:ascii="宋体" w:hAnsi="宋体" w:cs="宋体"/>
                <w:sz w:val="18"/>
                <w:szCs w:val="18"/>
              </w:rPr>
              <w:t>请勾选</w:t>
            </w:r>
            <w:r>
              <w:rPr>
                <w:rFonts w:hint="eastAsia" w:ascii="宋体" w:hAnsi="宋体" w:cs="宋体"/>
                <w:sz w:val="18"/>
                <w:szCs w:val="18"/>
              </w:rPr>
              <w:t xml:space="preserve">  □  </w:t>
            </w:r>
            <w:r>
              <w:rPr>
                <w:rFonts w:ascii="宋体" w:hAnsi="宋体" w:cs="宋体"/>
                <w:sz w:val="18"/>
                <w:szCs w:val="18"/>
              </w:rPr>
              <w:t xml:space="preserve">    </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962" w:hRule="atLeast"/>
          <w:jc w:val="center"/>
        </w:trPr>
        <w:tc>
          <w:tcPr>
            <w:tcW w:w="493" w:type="dxa"/>
            <w:tcBorders>
              <w:top w:val="single" w:color="auto" w:sz="4" w:space="0"/>
              <w:bottom w:val="single" w:color="auto" w:sz="4" w:space="0"/>
              <w:right w:val="single" w:color="auto" w:sz="2" w:space="0"/>
            </w:tcBorders>
            <w:shd w:val="clear" w:color="auto" w:fill="FFFFFF"/>
            <w:vAlign w:val="center"/>
          </w:tcPr>
          <w:p>
            <w:pPr>
              <w:spacing w:line="220" w:lineRule="exact"/>
              <w:jc w:val="center"/>
              <w:rPr>
                <w:rFonts w:ascii="宋体" w:hAnsi="宋体" w:cs="宋体"/>
                <w:b/>
                <w:bCs/>
                <w:sz w:val="18"/>
                <w:szCs w:val="18"/>
              </w:rPr>
            </w:pPr>
            <w:r>
              <w:rPr>
                <w:rFonts w:hint="eastAsia" w:ascii="宋体" w:hAnsi="宋体" w:cs="宋体"/>
                <w:b/>
                <w:bCs/>
                <w:sz w:val="18"/>
                <w:szCs w:val="18"/>
              </w:rPr>
              <w:t>109</w:t>
            </w:r>
          </w:p>
        </w:tc>
        <w:tc>
          <w:tcPr>
            <w:tcW w:w="4908" w:type="dxa"/>
            <w:gridSpan w:val="4"/>
            <w:tcBorders>
              <w:top w:val="single" w:color="auto" w:sz="4" w:space="0"/>
              <w:left w:val="single" w:color="auto" w:sz="2" w:space="0"/>
              <w:bottom w:val="single" w:color="auto" w:sz="4" w:space="0"/>
              <w:right w:val="single" w:color="auto" w:sz="2" w:space="0"/>
            </w:tcBorders>
            <w:shd w:val="clear" w:color="auto" w:fill="FFFFFF"/>
            <w:vAlign w:val="center"/>
          </w:tcPr>
          <w:p>
            <w:pPr>
              <w:spacing w:line="220" w:lineRule="exact"/>
              <w:rPr>
                <w:rFonts w:ascii="宋体"/>
                <w:sz w:val="18"/>
                <w:szCs w:val="18"/>
                <w:highlight w:val="lightGray"/>
              </w:rPr>
            </w:pPr>
            <w:r>
              <w:rPr>
                <w:rFonts w:hint="eastAsia" w:ascii="宋体" w:hAnsi="宋体" w:cs="宋体"/>
                <w:color w:val="000000"/>
                <w:sz w:val="18"/>
                <w:szCs w:val="18"/>
              </w:rPr>
              <w:t>统一社会信用代码□□□□□□□□□□□□□□□□□□</w:t>
            </w:r>
          </w:p>
          <w:p>
            <w:pPr>
              <w:shd w:val="clear" w:color="auto" w:fill="D0CECE"/>
              <w:spacing w:line="220" w:lineRule="exact"/>
              <w:rPr>
                <w:rFonts w:ascii="楷体_GB2312" w:hAnsi="华文楷体" w:eastAsia="楷体_GB2312" w:cs="宋体"/>
                <w:color w:val="000000"/>
                <w:sz w:val="18"/>
                <w:szCs w:val="18"/>
              </w:rPr>
            </w:pPr>
            <w:r>
              <w:rPr>
                <w:rFonts w:hint="eastAsia" w:ascii="楷体_GB2312" w:hAnsi="华文楷体" w:eastAsia="楷体_GB2312" w:cs="宋体"/>
                <w:color w:val="000000"/>
                <w:sz w:val="18"/>
                <w:szCs w:val="18"/>
              </w:rPr>
              <w:t>尚未领取统一社会信用代码的填写原组织机构代码：</w:t>
            </w:r>
          </w:p>
          <w:p>
            <w:pPr>
              <w:shd w:val="clear" w:color="auto" w:fill="D0CECE"/>
              <w:spacing w:line="220" w:lineRule="exact"/>
              <w:rPr>
                <w:rFonts w:ascii="宋体"/>
                <w:sz w:val="18"/>
                <w:szCs w:val="18"/>
                <w:highlight w:val="lightGray"/>
              </w:rPr>
            </w:pPr>
            <w:r>
              <w:rPr>
                <w:rFonts w:hint="eastAsia" w:ascii="宋体" w:hAnsi="宋体" w:cs="宋体"/>
                <w:color w:val="000000"/>
                <w:sz w:val="18"/>
                <w:szCs w:val="18"/>
              </w:rPr>
              <w:t>□□□□□□□□－□</w:t>
            </w:r>
          </w:p>
        </w:tc>
        <w:tc>
          <w:tcPr>
            <w:tcW w:w="518" w:type="dxa"/>
            <w:tcBorders>
              <w:top w:val="single" w:color="auto" w:sz="4" w:space="0"/>
              <w:left w:val="single" w:color="auto" w:sz="2" w:space="0"/>
              <w:bottom w:val="single" w:color="auto" w:sz="4" w:space="0"/>
              <w:right w:val="single" w:color="auto" w:sz="2" w:space="0"/>
            </w:tcBorders>
            <w:shd w:val="clear" w:color="auto" w:fill="D9D9D9"/>
            <w:vAlign w:val="center"/>
          </w:tcPr>
          <w:p>
            <w:pPr>
              <w:spacing w:line="220" w:lineRule="exact"/>
              <w:jc w:val="center"/>
              <w:rPr>
                <w:rFonts w:ascii="宋体"/>
                <w:b/>
                <w:bCs/>
                <w:sz w:val="18"/>
                <w:szCs w:val="18"/>
              </w:rPr>
            </w:pPr>
            <w:r>
              <w:rPr>
                <w:rFonts w:ascii="宋体" w:hAnsi="宋体" w:cs="宋体"/>
                <w:b/>
                <w:bCs/>
                <w:sz w:val="18"/>
                <w:szCs w:val="18"/>
              </w:rPr>
              <w:t>102</w:t>
            </w:r>
          </w:p>
        </w:tc>
        <w:tc>
          <w:tcPr>
            <w:tcW w:w="3607" w:type="dxa"/>
            <w:gridSpan w:val="3"/>
            <w:tcBorders>
              <w:top w:val="single" w:color="auto" w:sz="4" w:space="0"/>
              <w:left w:val="single" w:color="auto" w:sz="2" w:space="0"/>
              <w:bottom w:val="single" w:color="auto" w:sz="4" w:space="0"/>
            </w:tcBorders>
            <w:shd w:val="clear" w:color="auto" w:fill="D9D9D9"/>
            <w:vAlign w:val="center"/>
          </w:tcPr>
          <w:p>
            <w:pPr>
              <w:spacing w:line="220" w:lineRule="exact"/>
              <w:rPr>
                <w:rFonts w:ascii="宋体"/>
                <w:sz w:val="18"/>
                <w:szCs w:val="18"/>
              </w:rPr>
            </w:pPr>
            <w:r>
              <w:rPr>
                <w:rFonts w:hint="eastAsia" w:ascii="宋体" w:hAnsi="宋体" w:cs="宋体"/>
                <w:sz w:val="18"/>
                <w:szCs w:val="18"/>
              </w:rPr>
              <w:t>单位详细名称</w:t>
            </w:r>
            <w:r>
              <w:rPr>
                <w:rFonts w:ascii="宋体" w:hAnsi="宋体" w:cs="宋体"/>
                <w:sz w:val="18"/>
                <w:szCs w:val="18"/>
                <w:u w:val="single"/>
              </w:rPr>
              <w:t xml:space="preserve">                               </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617" w:hRule="atLeast"/>
          <w:jc w:val="center"/>
        </w:trPr>
        <w:tc>
          <w:tcPr>
            <w:tcW w:w="493" w:type="dxa"/>
            <w:vMerge w:val="restart"/>
            <w:tcBorders>
              <w:top w:val="single" w:color="auto" w:sz="4" w:space="0"/>
              <w:bottom w:val="single" w:color="auto" w:sz="4" w:space="0"/>
              <w:right w:val="single" w:color="auto" w:sz="2" w:space="0"/>
            </w:tcBorders>
            <w:vAlign w:val="center"/>
          </w:tcPr>
          <w:p>
            <w:pPr>
              <w:spacing w:line="220" w:lineRule="exact"/>
              <w:jc w:val="center"/>
              <w:rPr>
                <w:rFonts w:ascii="宋体"/>
                <w:b/>
                <w:bCs/>
                <w:sz w:val="18"/>
                <w:szCs w:val="18"/>
              </w:rPr>
            </w:pPr>
            <w:r>
              <w:rPr>
                <w:rFonts w:ascii="宋体" w:hAnsi="宋体" w:cs="宋体"/>
                <w:b/>
                <w:bCs/>
                <w:sz w:val="18"/>
                <w:szCs w:val="18"/>
              </w:rPr>
              <w:t>103</w:t>
            </w:r>
          </w:p>
        </w:tc>
        <w:tc>
          <w:tcPr>
            <w:tcW w:w="9033" w:type="dxa"/>
            <w:gridSpan w:val="8"/>
            <w:tcBorders>
              <w:top w:val="single" w:color="auto" w:sz="4" w:space="0"/>
              <w:left w:val="single" w:color="auto" w:sz="2" w:space="0"/>
              <w:bottom w:val="single" w:color="auto" w:sz="4" w:space="0"/>
            </w:tcBorders>
            <w:vAlign w:val="center"/>
          </w:tcPr>
          <w:p>
            <w:pPr>
              <w:spacing w:line="200" w:lineRule="exact"/>
              <w:rPr>
                <w:rFonts w:ascii="宋体"/>
                <w:sz w:val="18"/>
                <w:szCs w:val="18"/>
              </w:rPr>
            </w:pPr>
            <w:r>
              <w:rPr>
                <w:rFonts w:hint="eastAsia" w:ascii="宋体" w:hAnsi="宋体" w:cs="宋体"/>
                <w:sz w:val="18"/>
                <w:szCs w:val="18"/>
              </w:rPr>
              <w:t>行业类别</w:t>
            </w:r>
            <w:r>
              <w:rPr>
                <w:rFonts w:ascii="宋体" w:hAnsi="宋体" w:cs="宋体"/>
                <w:sz w:val="18"/>
                <w:szCs w:val="18"/>
              </w:rPr>
              <w:t xml:space="preserve">                                                    </w:t>
            </w:r>
          </w:p>
          <w:p>
            <w:pPr>
              <w:spacing w:line="200" w:lineRule="exact"/>
              <w:ind w:firstLine="180" w:firstLineChars="100"/>
              <w:rPr>
                <w:rFonts w:ascii="宋体"/>
                <w:sz w:val="18"/>
                <w:szCs w:val="18"/>
              </w:rPr>
            </w:pPr>
            <w:r>
              <w:rPr>
                <w:rFonts w:hint="eastAsia" w:ascii="宋体" w:hAnsi="宋体" w:cs="宋体"/>
                <w:sz w:val="18"/>
                <w:szCs w:val="18"/>
              </w:rPr>
              <w:t>主要业务活动</w:t>
            </w:r>
          </w:p>
          <w:p>
            <w:pPr>
              <w:spacing w:line="200" w:lineRule="exact"/>
              <w:ind w:firstLine="180" w:firstLineChars="100"/>
              <w:rPr>
                <w:rFonts w:ascii="宋体"/>
                <w:sz w:val="18"/>
                <w:szCs w:val="18"/>
              </w:rPr>
            </w:pPr>
            <w:r>
              <w:rPr>
                <w:rFonts w:ascii="宋体" w:hAnsi="宋体" w:cs="宋体"/>
                <w:sz w:val="18"/>
                <w:szCs w:val="18"/>
              </w:rPr>
              <w:t>1</w:t>
            </w:r>
            <w:r>
              <w:rPr>
                <w:rFonts w:ascii="宋体" w:hAnsi="宋体" w:cs="宋体"/>
                <w:sz w:val="18"/>
                <w:szCs w:val="18"/>
                <w:u w:val="single"/>
              </w:rPr>
              <w:t xml:space="preserve">                              </w:t>
            </w:r>
            <w:r>
              <w:rPr>
                <w:rFonts w:ascii="宋体" w:hAnsi="宋体" w:cs="宋体"/>
                <w:sz w:val="18"/>
                <w:szCs w:val="18"/>
              </w:rPr>
              <w:t xml:space="preserve">    2</w:t>
            </w:r>
            <w:r>
              <w:rPr>
                <w:rFonts w:ascii="宋体" w:hAnsi="宋体" w:cs="宋体"/>
                <w:sz w:val="18"/>
                <w:szCs w:val="18"/>
                <w:u w:val="single"/>
              </w:rPr>
              <w:t xml:space="preserve">                              </w:t>
            </w:r>
            <w:r>
              <w:rPr>
                <w:rFonts w:ascii="宋体" w:hAnsi="宋体" w:cs="宋体"/>
                <w:sz w:val="18"/>
                <w:szCs w:val="18"/>
              </w:rPr>
              <w:t xml:space="preserve">    3</w:t>
            </w:r>
            <w:r>
              <w:rPr>
                <w:rFonts w:ascii="宋体" w:hAnsi="宋体" w:cs="宋体"/>
                <w:sz w:val="18"/>
                <w:szCs w:val="18"/>
                <w:u w:val="single"/>
              </w:rPr>
              <w:t xml:space="preserve">                        </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284" w:hRule="atLeast"/>
          <w:jc w:val="center"/>
        </w:trPr>
        <w:tc>
          <w:tcPr>
            <w:tcW w:w="493" w:type="dxa"/>
            <w:vMerge w:val="continue"/>
            <w:tcBorders>
              <w:top w:val="single" w:color="auto" w:sz="4" w:space="0"/>
              <w:bottom w:val="single" w:color="auto" w:sz="2" w:space="0"/>
              <w:right w:val="single" w:color="auto" w:sz="2" w:space="0"/>
            </w:tcBorders>
            <w:shd w:val="clear" w:color="auto" w:fill="auto"/>
            <w:vAlign w:val="center"/>
          </w:tcPr>
          <w:p>
            <w:pPr>
              <w:spacing w:line="220" w:lineRule="exact"/>
              <w:jc w:val="center"/>
              <w:rPr>
                <w:rFonts w:ascii="宋体"/>
                <w:b/>
                <w:bCs/>
                <w:sz w:val="18"/>
                <w:szCs w:val="18"/>
              </w:rPr>
            </w:pPr>
          </w:p>
        </w:tc>
        <w:tc>
          <w:tcPr>
            <w:tcW w:w="9033" w:type="dxa"/>
            <w:gridSpan w:val="8"/>
            <w:tcBorders>
              <w:top w:val="single" w:color="auto" w:sz="4" w:space="0"/>
              <w:left w:val="single" w:color="auto" w:sz="2" w:space="0"/>
              <w:bottom w:val="single" w:color="auto" w:sz="2" w:space="0"/>
            </w:tcBorders>
            <w:shd w:val="clear" w:color="auto" w:fill="E0E0E0"/>
            <w:vAlign w:val="center"/>
          </w:tcPr>
          <w:p>
            <w:pPr>
              <w:spacing w:line="200" w:lineRule="exact"/>
              <w:ind w:firstLine="180" w:firstLineChars="100"/>
              <w:rPr>
                <w:rFonts w:ascii="宋体"/>
                <w:sz w:val="18"/>
                <w:szCs w:val="18"/>
              </w:rPr>
            </w:pPr>
            <w:r>
              <w:rPr>
                <w:rFonts w:hint="eastAsia" w:ascii="宋体" w:hAnsi="宋体" w:cs="宋体"/>
                <w:sz w:val="18"/>
                <w:szCs w:val="18"/>
              </w:rPr>
              <w:t>行业代码</w:t>
            </w:r>
            <w:r>
              <w:rPr>
                <w:rFonts w:ascii="宋体" w:hAnsi="宋体" w:cs="宋体"/>
                <w:sz w:val="18"/>
                <w:szCs w:val="18"/>
              </w:rPr>
              <w:t xml:space="preserve">(GB/T 4754-2017)    </w:t>
            </w:r>
            <w:r>
              <w:rPr>
                <w:rFonts w:hint="eastAsia" w:ascii="宋体" w:hAnsi="宋体" w:cs="宋体"/>
                <w:sz w:val="18"/>
                <w:szCs w:val="18"/>
              </w:rPr>
              <w:t>□□□□</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743" w:hRule="atLeast"/>
          <w:jc w:val="center"/>
        </w:trPr>
        <w:tc>
          <w:tcPr>
            <w:tcW w:w="493" w:type="dxa"/>
            <w:tcBorders>
              <w:top w:val="single" w:color="auto" w:sz="2" w:space="0"/>
              <w:bottom w:val="single" w:color="auto" w:sz="2" w:space="0"/>
              <w:right w:val="single" w:color="auto" w:sz="2" w:space="0"/>
            </w:tcBorders>
            <w:shd w:val="clear" w:color="auto" w:fill="E0E0E0"/>
            <w:vAlign w:val="center"/>
          </w:tcPr>
          <w:p>
            <w:pPr>
              <w:spacing w:line="220" w:lineRule="exact"/>
              <w:jc w:val="center"/>
              <w:rPr>
                <w:rFonts w:ascii="宋体"/>
                <w:b/>
                <w:bCs/>
                <w:sz w:val="18"/>
                <w:szCs w:val="18"/>
              </w:rPr>
            </w:pPr>
            <w:r>
              <w:rPr>
                <w:rFonts w:ascii="宋体" w:hAnsi="宋体" w:cs="宋体"/>
                <w:b/>
                <w:bCs/>
                <w:sz w:val="18"/>
                <w:szCs w:val="18"/>
              </w:rPr>
              <w:t>104</w:t>
            </w:r>
          </w:p>
        </w:tc>
        <w:tc>
          <w:tcPr>
            <w:tcW w:w="9033" w:type="dxa"/>
            <w:gridSpan w:val="8"/>
            <w:tcBorders>
              <w:top w:val="single" w:color="auto" w:sz="2" w:space="0"/>
              <w:left w:val="single" w:color="auto" w:sz="2" w:space="0"/>
              <w:bottom w:val="single" w:color="auto" w:sz="2" w:space="0"/>
            </w:tcBorders>
            <w:shd w:val="clear" w:color="auto" w:fill="E0E0E0"/>
            <w:vAlign w:val="center"/>
          </w:tcPr>
          <w:p>
            <w:pPr>
              <w:spacing w:line="200" w:lineRule="exact"/>
              <w:rPr>
                <w:rFonts w:ascii="宋体"/>
                <w:sz w:val="18"/>
                <w:szCs w:val="18"/>
              </w:rPr>
            </w:pPr>
            <w:r>
              <w:rPr>
                <w:rFonts w:hint="eastAsia" w:ascii="宋体" w:hAnsi="宋体" w:cs="宋体"/>
                <w:sz w:val="18"/>
                <w:szCs w:val="18"/>
              </w:rPr>
              <w:t>报表类别</w:t>
            </w:r>
            <w:r>
              <w:rPr>
                <w:rFonts w:ascii="宋体" w:hAnsi="宋体" w:cs="宋体"/>
                <w:sz w:val="18"/>
                <w:szCs w:val="18"/>
              </w:rPr>
              <w:t xml:space="preserve">    </w:t>
            </w:r>
            <w:r>
              <w:rPr>
                <w:rFonts w:hint="eastAsia" w:ascii="宋体" w:hAnsi="宋体" w:cs="宋体"/>
                <w:sz w:val="18"/>
                <w:szCs w:val="18"/>
              </w:rPr>
              <w:t>□</w:t>
            </w:r>
          </w:p>
          <w:p>
            <w:pPr>
              <w:snapToGrid w:val="0"/>
              <w:spacing w:line="240" w:lineRule="exact"/>
              <w:ind w:firstLine="180" w:firstLineChars="100"/>
              <w:rPr>
                <w:rFonts w:ascii="宋体" w:hAnsi="宋体" w:cs="宋体"/>
                <w:sz w:val="18"/>
                <w:szCs w:val="18"/>
              </w:rPr>
            </w:pPr>
            <w:r>
              <w:rPr>
                <w:rFonts w:ascii="宋体" w:hAnsi="宋体" w:cs="宋体"/>
                <w:sz w:val="18"/>
                <w:szCs w:val="18"/>
              </w:rPr>
              <w:t xml:space="preserve">A </w:t>
            </w:r>
            <w:r>
              <w:rPr>
                <w:rFonts w:hint="eastAsia" w:ascii="宋体" w:hAnsi="宋体" w:cs="宋体"/>
                <w:sz w:val="18"/>
                <w:szCs w:val="18"/>
              </w:rPr>
              <w:t>农业     　　　</w:t>
            </w:r>
            <w:r>
              <w:rPr>
                <w:rFonts w:ascii="宋体" w:hAnsi="宋体" w:cs="宋体"/>
                <w:sz w:val="18"/>
                <w:szCs w:val="18"/>
              </w:rPr>
              <w:t>B</w:t>
            </w:r>
            <w:r>
              <w:rPr>
                <w:rFonts w:hint="eastAsia" w:ascii="宋体" w:hAnsi="宋体" w:cs="宋体"/>
                <w:sz w:val="18"/>
                <w:szCs w:val="18"/>
              </w:rPr>
              <w:t xml:space="preserve"> 规模以上工业       B1规模以下工业         </w:t>
            </w:r>
            <w:r>
              <w:rPr>
                <w:rFonts w:ascii="宋体" w:hAnsi="宋体" w:cs="宋体"/>
                <w:sz w:val="18"/>
                <w:szCs w:val="18"/>
              </w:rPr>
              <w:t xml:space="preserve">C </w:t>
            </w:r>
            <w:r>
              <w:rPr>
                <w:rFonts w:hint="eastAsia" w:ascii="宋体" w:hAnsi="宋体" w:cs="宋体"/>
                <w:sz w:val="18"/>
                <w:szCs w:val="18"/>
              </w:rPr>
              <w:t>建筑业</w:t>
            </w:r>
            <w:r>
              <w:rPr>
                <w:rFonts w:ascii="宋体" w:hAnsi="宋体" w:cs="宋体"/>
                <w:sz w:val="18"/>
                <w:szCs w:val="18"/>
              </w:rPr>
              <w:t xml:space="preserve"> </w:t>
            </w:r>
            <w:r>
              <w:rPr>
                <w:rFonts w:hint="eastAsia" w:ascii="宋体" w:hAnsi="宋体" w:cs="宋体"/>
                <w:sz w:val="18"/>
                <w:szCs w:val="18"/>
              </w:rPr>
              <w:t xml:space="preserve">         </w:t>
            </w:r>
            <w:r>
              <w:rPr>
                <w:rFonts w:ascii="宋体" w:hAnsi="宋体" w:cs="宋体"/>
                <w:sz w:val="18"/>
                <w:szCs w:val="18"/>
              </w:rPr>
              <w:t xml:space="preserve">E </w:t>
            </w:r>
            <w:r>
              <w:rPr>
                <w:rFonts w:hint="eastAsia" w:ascii="宋体" w:hAnsi="宋体" w:cs="宋体"/>
                <w:sz w:val="18"/>
                <w:szCs w:val="18"/>
              </w:rPr>
              <w:t>批发和零售业</w:t>
            </w:r>
            <w:r>
              <w:rPr>
                <w:rFonts w:ascii="宋体" w:hAnsi="宋体" w:cs="宋体"/>
                <w:sz w:val="18"/>
                <w:szCs w:val="18"/>
              </w:rPr>
              <w:t xml:space="preserve"> </w:t>
            </w:r>
          </w:p>
          <w:p>
            <w:pPr>
              <w:tabs>
                <w:tab w:val="left" w:pos="5237"/>
              </w:tabs>
              <w:spacing w:line="220" w:lineRule="exact"/>
              <w:ind w:firstLine="180" w:firstLineChars="100"/>
              <w:rPr>
                <w:rFonts w:ascii="宋体"/>
                <w:sz w:val="18"/>
                <w:szCs w:val="18"/>
              </w:rPr>
            </w:pPr>
            <w:r>
              <w:rPr>
                <w:rFonts w:ascii="宋体" w:hAnsi="宋体" w:cs="宋体"/>
                <w:sz w:val="18"/>
                <w:szCs w:val="18"/>
              </w:rPr>
              <w:t xml:space="preserve">S </w:t>
            </w:r>
            <w:r>
              <w:rPr>
                <w:rFonts w:hint="eastAsia" w:ascii="宋体" w:hAnsi="宋体" w:cs="宋体"/>
                <w:sz w:val="18"/>
                <w:szCs w:val="18"/>
              </w:rPr>
              <w:t xml:space="preserve">住宿和餐饮业   </w:t>
            </w:r>
            <w:r>
              <w:rPr>
                <w:rFonts w:ascii="宋体" w:hAnsi="宋体" w:cs="宋体"/>
                <w:sz w:val="18"/>
                <w:szCs w:val="18"/>
              </w:rPr>
              <w:t xml:space="preserve">X </w:t>
            </w:r>
            <w:r>
              <w:rPr>
                <w:rFonts w:hint="eastAsia" w:ascii="宋体" w:hAnsi="宋体" w:cs="宋体"/>
                <w:sz w:val="18"/>
                <w:szCs w:val="18"/>
              </w:rPr>
              <w:t>房地产开发经营业</w:t>
            </w:r>
            <w:r>
              <w:rPr>
                <w:rFonts w:ascii="宋体" w:hAnsi="宋体" w:cs="宋体"/>
                <w:sz w:val="18"/>
                <w:szCs w:val="18"/>
              </w:rPr>
              <w:t xml:space="preserve"> </w:t>
            </w:r>
            <w:r>
              <w:rPr>
                <w:rFonts w:hint="eastAsia" w:ascii="宋体" w:hAnsi="宋体" w:cs="宋体"/>
                <w:sz w:val="18"/>
                <w:szCs w:val="18"/>
              </w:rPr>
              <w:t xml:space="preserve">  </w:t>
            </w:r>
            <w:r>
              <w:rPr>
                <w:rFonts w:ascii="宋体" w:hAnsi="宋体" w:cs="宋体"/>
                <w:sz w:val="18"/>
                <w:szCs w:val="18"/>
              </w:rPr>
              <w:t xml:space="preserve">F </w:t>
            </w:r>
            <w:r>
              <w:rPr>
                <w:rFonts w:hint="eastAsia" w:ascii="宋体" w:hAnsi="宋体" w:cs="宋体"/>
                <w:sz w:val="18"/>
                <w:szCs w:val="18"/>
              </w:rPr>
              <w:t>规模以上服务业　　　　H 投资    　　　　</w:t>
            </w:r>
            <w:r>
              <w:rPr>
                <w:rFonts w:ascii="宋体" w:hAnsi="宋体" w:cs="宋体"/>
                <w:sz w:val="18"/>
                <w:szCs w:val="18"/>
              </w:rPr>
              <w:t xml:space="preserve">U </w:t>
            </w:r>
            <w:r>
              <w:rPr>
                <w:rFonts w:hint="eastAsia" w:ascii="宋体" w:hAnsi="宋体" w:cs="宋体"/>
                <w:sz w:val="18"/>
                <w:szCs w:val="18"/>
              </w:rPr>
              <w:t>其他</w:t>
            </w:r>
            <w:r>
              <w:rPr>
                <w:rFonts w:ascii="宋体" w:hAnsi="宋体" w:cs="宋体"/>
                <w:sz w:val="18"/>
                <w:szCs w:val="18"/>
              </w:rPr>
              <w:t xml:space="preserve">           </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709" w:hRule="atLeast"/>
          <w:jc w:val="center"/>
        </w:trPr>
        <w:tc>
          <w:tcPr>
            <w:tcW w:w="493" w:type="dxa"/>
            <w:vMerge w:val="restart"/>
            <w:tcBorders>
              <w:top w:val="single" w:color="auto" w:sz="2" w:space="0"/>
              <w:right w:val="single" w:color="auto" w:sz="2" w:space="0"/>
            </w:tcBorders>
            <w:vAlign w:val="center"/>
          </w:tcPr>
          <w:p>
            <w:pPr>
              <w:spacing w:line="220" w:lineRule="exact"/>
              <w:jc w:val="center"/>
              <w:rPr>
                <w:rFonts w:ascii="宋体"/>
                <w:b/>
                <w:bCs/>
                <w:sz w:val="18"/>
                <w:szCs w:val="18"/>
              </w:rPr>
            </w:pPr>
            <w:r>
              <w:rPr>
                <w:rFonts w:ascii="宋体" w:hAnsi="宋体" w:cs="宋体"/>
                <w:b/>
                <w:bCs/>
                <w:sz w:val="18"/>
                <w:szCs w:val="18"/>
              </w:rPr>
              <w:t>105</w:t>
            </w:r>
          </w:p>
        </w:tc>
        <w:tc>
          <w:tcPr>
            <w:tcW w:w="9033" w:type="dxa"/>
            <w:gridSpan w:val="8"/>
            <w:tcBorders>
              <w:top w:val="single" w:color="auto" w:sz="2" w:space="0"/>
              <w:left w:val="single" w:color="auto" w:sz="2" w:space="0"/>
              <w:bottom w:val="single" w:color="auto" w:sz="2" w:space="0"/>
            </w:tcBorders>
            <w:vAlign w:val="center"/>
          </w:tcPr>
          <w:p>
            <w:pPr>
              <w:spacing w:line="200" w:lineRule="exact"/>
              <w:rPr>
                <w:rFonts w:ascii="宋体"/>
                <w:sz w:val="18"/>
                <w:szCs w:val="18"/>
              </w:rPr>
            </w:pPr>
            <w:r>
              <w:rPr>
                <w:rFonts w:hint="eastAsia" w:ascii="宋体" w:hAnsi="宋体" w:cs="宋体"/>
                <w:sz w:val="18"/>
                <w:szCs w:val="18"/>
              </w:rPr>
              <w:t>单位所在地区划及详细地址</w:t>
            </w:r>
            <w:r>
              <w:rPr>
                <w:rFonts w:ascii="宋体" w:hAnsi="宋体" w:cs="宋体"/>
                <w:sz w:val="18"/>
                <w:szCs w:val="18"/>
              </w:rPr>
              <w:t xml:space="preserve">               </w:t>
            </w:r>
          </w:p>
          <w:p>
            <w:pPr>
              <w:spacing w:line="200" w:lineRule="exact"/>
              <w:ind w:firstLine="180" w:firstLineChars="100"/>
              <w:rPr>
                <w:rFonts w:ascii="宋体"/>
                <w:sz w:val="18"/>
                <w:szCs w:val="18"/>
              </w:rPr>
            </w:pPr>
            <w:r>
              <w:rPr>
                <w:rFonts w:ascii="宋体" w:hAnsi="宋体" w:cs="宋体"/>
                <w:sz w:val="18"/>
                <w:szCs w:val="18"/>
                <w:u w:val="single"/>
              </w:rPr>
              <w:t xml:space="preserve">               </w:t>
            </w:r>
            <w:r>
              <w:rPr>
                <w:rFonts w:hint="eastAsia" w:ascii="宋体" w:hAnsi="宋体" w:cs="宋体"/>
                <w:sz w:val="18"/>
                <w:szCs w:val="18"/>
              </w:rPr>
              <w:t>省</w:t>
            </w:r>
            <w:r>
              <w:rPr>
                <w:rFonts w:ascii="宋体" w:hAnsi="宋体" w:cs="宋体"/>
                <w:sz w:val="18"/>
                <w:szCs w:val="18"/>
              </w:rPr>
              <w:t>(</w:t>
            </w:r>
            <w:r>
              <w:rPr>
                <w:rFonts w:hint="eastAsia" w:ascii="宋体" w:hAnsi="宋体" w:cs="宋体"/>
                <w:sz w:val="18"/>
                <w:szCs w:val="18"/>
              </w:rPr>
              <w:t>自治区、直辖市</w:t>
            </w:r>
            <w:r>
              <w:rPr>
                <w:rFonts w:ascii="宋体" w:hAnsi="宋体" w:cs="宋体"/>
                <w:sz w:val="18"/>
                <w:szCs w:val="18"/>
              </w:rPr>
              <w:t>)</w:t>
            </w:r>
            <w:r>
              <w:rPr>
                <w:rFonts w:ascii="宋体" w:hAnsi="宋体" w:cs="宋体"/>
                <w:sz w:val="18"/>
                <w:szCs w:val="18"/>
                <w:u w:val="single"/>
              </w:rPr>
              <w:t xml:space="preserve">                  </w:t>
            </w:r>
            <w:r>
              <w:rPr>
                <w:rFonts w:hint="eastAsia" w:ascii="宋体" w:hAnsi="宋体" w:cs="宋体"/>
                <w:sz w:val="18"/>
                <w:szCs w:val="18"/>
              </w:rPr>
              <w:t>市</w:t>
            </w:r>
            <w:r>
              <w:rPr>
                <w:rFonts w:ascii="宋体" w:hAnsi="宋体" w:cs="宋体"/>
                <w:sz w:val="18"/>
                <w:szCs w:val="18"/>
              </w:rPr>
              <w:t>(</w:t>
            </w:r>
            <w:r>
              <w:rPr>
                <w:rFonts w:hint="eastAsia" w:ascii="宋体" w:hAnsi="宋体" w:cs="宋体"/>
                <w:sz w:val="18"/>
                <w:szCs w:val="18"/>
              </w:rPr>
              <w:t>地、州、盟</w:t>
            </w:r>
            <w:r>
              <w:rPr>
                <w:rFonts w:ascii="宋体" w:hAnsi="宋体" w:cs="宋体"/>
                <w:sz w:val="18"/>
                <w:szCs w:val="18"/>
              </w:rPr>
              <w:t>)</w:t>
            </w:r>
            <w:r>
              <w:rPr>
                <w:rFonts w:ascii="宋体" w:hAnsi="宋体" w:cs="宋体"/>
                <w:sz w:val="18"/>
                <w:szCs w:val="18"/>
                <w:u w:val="single"/>
              </w:rPr>
              <w:t xml:space="preserve">              </w:t>
            </w:r>
            <w:r>
              <w:rPr>
                <w:rFonts w:hint="eastAsia" w:ascii="宋体" w:hAnsi="宋体" w:cs="宋体"/>
                <w:sz w:val="18"/>
                <w:szCs w:val="18"/>
              </w:rPr>
              <w:t>县</w:t>
            </w:r>
            <w:r>
              <w:rPr>
                <w:rFonts w:ascii="宋体" w:hAnsi="宋体" w:cs="宋体"/>
                <w:sz w:val="18"/>
                <w:szCs w:val="18"/>
              </w:rPr>
              <w:t>(</w:t>
            </w:r>
            <w:r>
              <w:rPr>
                <w:rFonts w:hint="eastAsia" w:ascii="宋体" w:hAnsi="宋体" w:cs="宋体"/>
                <w:sz w:val="18"/>
                <w:szCs w:val="18"/>
              </w:rPr>
              <w:t>市、区、旗</w:t>
            </w:r>
            <w:r>
              <w:rPr>
                <w:rFonts w:ascii="宋体" w:hAnsi="宋体" w:cs="宋体"/>
                <w:sz w:val="18"/>
                <w:szCs w:val="18"/>
              </w:rPr>
              <w:t>)</w:t>
            </w:r>
          </w:p>
          <w:p>
            <w:pPr>
              <w:snapToGrid w:val="0"/>
              <w:rPr>
                <w:rFonts w:ascii="宋体"/>
                <w:sz w:val="18"/>
                <w:szCs w:val="18"/>
              </w:rPr>
            </w:pPr>
            <w:r>
              <w:rPr>
                <w:u w:val="single"/>
              </w:rPr>
              <w:t xml:space="preserve">   </w:t>
            </w:r>
            <w:r>
              <w:rPr>
                <w:rFonts w:hint="eastAsia"/>
                <w:u w:val="single"/>
              </w:rPr>
              <w:t xml:space="preserve">　　　　  </w:t>
            </w:r>
            <w:r>
              <w:rPr>
                <w:u w:val="single"/>
              </w:rPr>
              <w:t xml:space="preserve"> </w:t>
            </w:r>
            <w:r>
              <w:rPr>
                <w:rFonts w:hint="eastAsia" w:ascii="宋体" w:hAnsi="宋体" w:cs="宋体"/>
                <w:sz w:val="18"/>
                <w:szCs w:val="18"/>
              </w:rPr>
              <w:t>乡</w:t>
            </w:r>
            <w:r>
              <w:rPr>
                <w:rFonts w:ascii="宋体" w:hAnsi="宋体" w:cs="宋体"/>
                <w:sz w:val="18"/>
                <w:szCs w:val="18"/>
              </w:rPr>
              <w:t>(</w:t>
            </w:r>
            <w:r>
              <w:rPr>
                <w:rFonts w:hint="eastAsia" w:ascii="宋体" w:hAnsi="宋体" w:cs="宋体"/>
                <w:sz w:val="18"/>
                <w:szCs w:val="18"/>
              </w:rPr>
              <w:t>镇、街道办事处</w:t>
            </w:r>
            <w:r>
              <w:rPr>
                <w:rFonts w:ascii="宋体" w:hAnsi="宋体" w:cs="宋体"/>
                <w:sz w:val="18"/>
                <w:szCs w:val="18"/>
              </w:rPr>
              <w:t>)</w:t>
            </w:r>
            <w:r>
              <w:rPr>
                <w:rFonts w:hint="eastAsia"/>
                <w:u w:val="single"/>
              </w:rPr>
              <w:t xml:space="preserve">         </w:t>
            </w:r>
            <w:r>
              <w:rPr>
                <w:rFonts w:hint="eastAsia" w:ascii="宋体" w:hAnsi="宋体" w:cs="宋体"/>
                <w:sz w:val="18"/>
                <w:szCs w:val="18"/>
              </w:rPr>
              <w:t>村(居)委会</w:t>
            </w:r>
            <w:r>
              <w:rPr>
                <w:u w:val="single"/>
              </w:rPr>
              <w:t xml:space="preserve">   </w:t>
            </w:r>
            <w:r>
              <w:rPr>
                <w:rFonts w:hint="eastAsia"/>
                <w:u w:val="single"/>
              </w:rPr>
              <w:t>　</w:t>
            </w:r>
            <w:r>
              <w:rPr>
                <w:u w:val="single"/>
              </w:rPr>
              <w:t xml:space="preserve">     </w:t>
            </w:r>
            <w:r>
              <w:rPr>
                <w:rFonts w:hint="eastAsia"/>
                <w:u w:val="single"/>
              </w:rPr>
              <w:t>　　　　</w:t>
            </w:r>
            <w:r>
              <w:rPr>
                <w:rFonts w:hint="eastAsia" w:ascii="宋体" w:hAnsi="宋体" w:cs="宋体"/>
                <w:sz w:val="18"/>
                <w:szCs w:val="18"/>
              </w:rPr>
              <w:t>街（路）、门牌号</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284" w:hRule="atLeast"/>
          <w:jc w:val="center"/>
        </w:trPr>
        <w:tc>
          <w:tcPr>
            <w:tcW w:w="493" w:type="dxa"/>
            <w:vMerge w:val="continue"/>
            <w:tcBorders>
              <w:bottom w:val="single" w:color="auto" w:sz="2" w:space="0"/>
              <w:right w:val="single" w:color="auto" w:sz="2" w:space="0"/>
            </w:tcBorders>
            <w:shd w:val="clear" w:color="auto" w:fill="auto"/>
            <w:vAlign w:val="center"/>
          </w:tcPr>
          <w:p>
            <w:pPr>
              <w:spacing w:line="220" w:lineRule="exact"/>
              <w:jc w:val="center"/>
              <w:rPr>
                <w:rFonts w:ascii="宋体"/>
                <w:b/>
                <w:bCs/>
                <w:sz w:val="18"/>
                <w:szCs w:val="18"/>
              </w:rPr>
            </w:pPr>
          </w:p>
        </w:tc>
        <w:tc>
          <w:tcPr>
            <w:tcW w:w="9033" w:type="dxa"/>
            <w:gridSpan w:val="8"/>
            <w:tcBorders>
              <w:top w:val="single" w:color="auto" w:sz="2" w:space="0"/>
              <w:left w:val="single" w:color="auto" w:sz="2" w:space="0"/>
              <w:bottom w:val="single" w:color="auto" w:sz="2" w:space="0"/>
            </w:tcBorders>
            <w:shd w:val="clear" w:color="auto" w:fill="E0E0E0"/>
            <w:vAlign w:val="center"/>
          </w:tcPr>
          <w:p>
            <w:pPr>
              <w:spacing w:line="220" w:lineRule="exact"/>
              <w:rPr>
                <w:rFonts w:ascii="宋体"/>
                <w:sz w:val="18"/>
                <w:szCs w:val="18"/>
              </w:rPr>
            </w:pPr>
            <w:r>
              <w:rPr>
                <w:rFonts w:hint="eastAsia" w:ascii="宋体" w:hAnsi="宋体" w:cs="宋体"/>
                <w:sz w:val="18"/>
                <w:szCs w:val="18"/>
              </w:rPr>
              <w:t>区划代码</w:t>
            </w:r>
            <w:r>
              <w:rPr>
                <w:rFonts w:ascii="宋体" w:hAnsi="宋体" w:cs="宋体"/>
                <w:sz w:val="18"/>
                <w:szCs w:val="18"/>
              </w:rPr>
              <w:t xml:space="preserve">    </w:t>
            </w:r>
            <w:r>
              <w:rPr>
                <w:rFonts w:hint="eastAsia" w:ascii="宋体" w:hAnsi="宋体" w:cs="宋体"/>
                <w:sz w:val="18"/>
                <w:szCs w:val="18"/>
              </w:rPr>
              <w:t>□□□□□□□□□□□□</w:t>
            </w:r>
            <w:r>
              <w:rPr>
                <w:rFonts w:ascii="宋体" w:hAnsi="宋体" w:cs="宋体"/>
                <w:sz w:val="18"/>
                <w:szCs w:val="18"/>
              </w:rPr>
              <w:t xml:space="preserve">                     </w:t>
            </w:r>
            <w:r>
              <w:rPr>
                <w:rFonts w:hint="eastAsia" w:ascii="宋体" w:hAnsi="宋体" w:cs="宋体"/>
                <w:sz w:val="18"/>
                <w:szCs w:val="18"/>
              </w:rPr>
              <w:t>城乡代码</w:t>
            </w:r>
            <w:r>
              <w:rPr>
                <w:rFonts w:ascii="宋体" w:hAnsi="宋体" w:cs="宋体"/>
                <w:sz w:val="18"/>
                <w:szCs w:val="18"/>
              </w:rPr>
              <w:t xml:space="preserve">    </w:t>
            </w:r>
            <w:r>
              <w:rPr>
                <w:rFonts w:hint="eastAsia" w:ascii="宋体" w:hAnsi="宋体" w:cs="宋体"/>
                <w:sz w:val="18"/>
                <w:szCs w:val="18"/>
              </w:rPr>
              <w:t>□□□</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951" w:hRule="atLeast"/>
          <w:jc w:val="center"/>
        </w:trPr>
        <w:tc>
          <w:tcPr>
            <w:tcW w:w="493" w:type="dxa"/>
            <w:vMerge w:val="restart"/>
            <w:tcBorders>
              <w:top w:val="single" w:color="auto" w:sz="2" w:space="0"/>
              <w:right w:val="single" w:color="auto" w:sz="2" w:space="0"/>
            </w:tcBorders>
            <w:vAlign w:val="center"/>
          </w:tcPr>
          <w:p>
            <w:pPr>
              <w:spacing w:line="220" w:lineRule="exact"/>
              <w:jc w:val="center"/>
              <w:rPr>
                <w:rFonts w:ascii="宋体"/>
                <w:b/>
                <w:bCs/>
                <w:sz w:val="18"/>
                <w:szCs w:val="18"/>
              </w:rPr>
            </w:pPr>
            <w:r>
              <w:rPr>
                <w:rFonts w:ascii="宋体" w:hAnsi="宋体" w:cs="宋体"/>
                <w:b/>
                <w:bCs/>
                <w:sz w:val="18"/>
                <w:szCs w:val="18"/>
              </w:rPr>
              <w:t>106</w:t>
            </w:r>
          </w:p>
        </w:tc>
        <w:tc>
          <w:tcPr>
            <w:tcW w:w="9033" w:type="dxa"/>
            <w:gridSpan w:val="8"/>
            <w:tcBorders>
              <w:top w:val="single" w:color="auto" w:sz="2" w:space="0"/>
              <w:left w:val="single" w:color="auto" w:sz="2" w:space="0"/>
              <w:bottom w:val="single" w:color="auto" w:sz="2" w:space="0"/>
            </w:tcBorders>
            <w:vAlign w:val="center"/>
          </w:tcPr>
          <w:p>
            <w:pPr>
              <w:spacing w:line="200" w:lineRule="exact"/>
              <w:rPr>
                <w:rFonts w:ascii="宋体" w:hAnsi="宋体" w:cs="宋体"/>
                <w:sz w:val="18"/>
                <w:szCs w:val="18"/>
              </w:rPr>
            </w:pPr>
            <w:r>
              <w:rPr>
                <w:rFonts w:hint="eastAsia" w:ascii="宋体" w:hAnsi="宋体" w:cs="宋体"/>
                <w:sz w:val="18"/>
                <w:szCs w:val="18"/>
              </w:rPr>
              <w:t>单位注册地区划及详细地址（建筑业单位需填写本项，其它单位的注册地与105单位所在地一致的，免填本项）</w:t>
            </w:r>
            <w:r>
              <w:rPr>
                <w:rFonts w:ascii="宋体" w:hAnsi="宋体" w:cs="宋体"/>
                <w:sz w:val="18"/>
                <w:szCs w:val="18"/>
              </w:rPr>
              <w:t xml:space="preserve">             </w:t>
            </w:r>
          </w:p>
          <w:p>
            <w:pPr>
              <w:spacing w:line="200" w:lineRule="exact"/>
              <w:rPr>
                <w:rFonts w:ascii="宋体"/>
                <w:sz w:val="18"/>
                <w:szCs w:val="18"/>
              </w:rPr>
            </w:pPr>
            <w:r>
              <w:rPr>
                <w:rFonts w:hint="eastAsia" w:ascii="宋体"/>
                <w:sz w:val="18"/>
                <w:szCs w:val="18"/>
              </w:rPr>
              <w:t xml:space="preserve">是否与单位所在地区划及详细地址一致：  </w:t>
            </w:r>
            <w:r>
              <w:rPr>
                <w:rFonts w:hint="eastAsia"/>
                <w:u w:val="single"/>
              </w:rPr>
              <w:t xml:space="preserve">　  </w:t>
            </w:r>
            <w:r>
              <w:rPr>
                <w:rFonts w:hint="eastAsia" w:ascii="宋体"/>
                <w:sz w:val="18"/>
                <w:szCs w:val="18"/>
              </w:rPr>
              <w:t>1是，2否</w:t>
            </w:r>
          </w:p>
          <w:p>
            <w:pPr>
              <w:spacing w:line="200" w:lineRule="exact"/>
              <w:ind w:firstLine="180" w:firstLineChars="100"/>
              <w:rPr>
                <w:rFonts w:ascii="宋体"/>
                <w:sz w:val="18"/>
                <w:szCs w:val="18"/>
              </w:rPr>
            </w:pPr>
            <w:r>
              <w:rPr>
                <w:rFonts w:ascii="宋体" w:hAnsi="宋体" w:cs="宋体"/>
                <w:sz w:val="18"/>
                <w:szCs w:val="18"/>
                <w:u w:val="single"/>
              </w:rPr>
              <w:t xml:space="preserve">               </w:t>
            </w:r>
            <w:r>
              <w:rPr>
                <w:rFonts w:hint="eastAsia" w:ascii="宋体" w:hAnsi="宋体" w:cs="宋体"/>
                <w:sz w:val="18"/>
                <w:szCs w:val="18"/>
              </w:rPr>
              <w:t>省</w:t>
            </w:r>
            <w:r>
              <w:rPr>
                <w:rFonts w:ascii="宋体" w:hAnsi="宋体" w:cs="宋体"/>
                <w:sz w:val="18"/>
                <w:szCs w:val="18"/>
              </w:rPr>
              <w:t>(</w:t>
            </w:r>
            <w:r>
              <w:rPr>
                <w:rFonts w:hint="eastAsia" w:ascii="宋体" w:hAnsi="宋体" w:cs="宋体"/>
                <w:sz w:val="18"/>
                <w:szCs w:val="18"/>
              </w:rPr>
              <w:t>自治区、直辖市</w:t>
            </w:r>
            <w:r>
              <w:rPr>
                <w:rFonts w:ascii="宋体" w:hAnsi="宋体" w:cs="宋体"/>
                <w:sz w:val="18"/>
                <w:szCs w:val="18"/>
              </w:rPr>
              <w:t>)</w:t>
            </w:r>
            <w:r>
              <w:rPr>
                <w:rFonts w:ascii="宋体" w:hAnsi="宋体" w:cs="宋体"/>
                <w:sz w:val="18"/>
                <w:szCs w:val="18"/>
                <w:u w:val="single"/>
              </w:rPr>
              <w:t xml:space="preserve">                  </w:t>
            </w:r>
            <w:r>
              <w:rPr>
                <w:rFonts w:hint="eastAsia" w:ascii="宋体" w:hAnsi="宋体" w:cs="宋体"/>
                <w:sz w:val="18"/>
                <w:szCs w:val="18"/>
              </w:rPr>
              <w:t>市</w:t>
            </w:r>
            <w:r>
              <w:rPr>
                <w:rFonts w:ascii="宋体" w:hAnsi="宋体" w:cs="宋体"/>
                <w:sz w:val="18"/>
                <w:szCs w:val="18"/>
              </w:rPr>
              <w:t>(</w:t>
            </w:r>
            <w:r>
              <w:rPr>
                <w:rFonts w:hint="eastAsia" w:ascii="宋体" w:hAnsi="宋体" w:cs="宋体"/>
                <w:sz w:val="18"/>
                <w:szCs w:val="18"/>
              </w:rPr>
              <w:t>地、州、盟</w:t>
            </w:r>
            <w:r>
              <w:rPr>
                <w:rFonts w:ascii="宋体" w:hAnsi="宋体" w:cs="宋体"/>
                <w:sz w:val="18"/>
                <w:szCs w:val="18"/>
              </w:rPr>
              <w:t>)</w:t>
            </w:r>
            <w:r>
              <w:rPr>
                <w:rFonts w:ascii="宋体" w:hAnsi="宋体" w:cs="宋体"/>
                <w:sz w:val="18"/>
                <w:szCs w:val="18"/>
                <w:u w:val="single"/>
              </w:rPr>
              <w:t xml:space="preserve">              </w:t>
            </w:r>
            <w:r>
              <w:rPr>
                <w:rFonts w:hint="eastAsia" w:ascii="宋体" w:hAnsi="宋体" w:cs="宋体"/>
                <w:sz w:val="18"/>
                <w:szCs w:val="18"/>
              </w:rPr>
              <w:t>县</w:t>
            </w:r>
            <w:r>
              <w:rPr>
                <w:rFonts w:ascii="宋体" w:hAnsi="宋体" w:cs="宋体"/>
                <w:sz w:val="18"/>
                <w:szCs w:val="18"/>
              </w:rPr>
              <w:t>(</w:t>
            </w:r>
            <w:r>
              <w:rPr>
                <w:rFonts w:hint="eastAsia" w:ascii="宋体" w:hAnsi="宋体" w:cs="宋体"/>
                <w:sz w:val="18"/>
                <w:szCs w:val="18"/>
              </w:rPr>
              <w:t>市、区、旗</w:t>
            </w:r>
            <w:r>
              <w:rPr>
                <w:rFonts w:ascii="宋体" w:hAnsi="宋体" w:cs="宋体"/>
                <w:sz w:val="18"/>
                <w:szCs w:val="18"/>
              </w:rPr>
              <w:t>)</w:t>
            </w:r>
          </w:p>
          <w:p>
            <w:pPr>
              <w:snapToGrid w:val="0"/>
              <w:rPr>
                <w:rFonts w:ascii="宋体"/>
                <w:sz w:val="18"/>
                <w:szCs w:val="18"/>
              </w:rPr>
            </w:pPr>
            <w:r>
              <w:rPr>
                <w:u w:val="single"/>
              </w:rPr>
              <w:t xml:space="preserve">   </w:t>
            </w:r>
            <w:r>
              <w:rPr>
                <w:rFonts w:hint="eastAsia"/>
                <w:u w:val="single"/>
              </w:rPr>
              <w:t xml:space="preserve">　　　　  </w:t>
            </w:r>
            <w:r>
              <w:rPr>
                <w:u w:val="single"/>
              </w:rPr>
              <w:t xml:space="preserve"> </w:t>
            </w:r>
            <w:r>
              <w:rPr>
                <w:rFonts w:hint="eastAsia" w:ascii="宋体" w:hAnsi="宋体" w:cs="宋体"/>
                <w:sz w:val="18"/>
                <w:szCs w:val="18"/>
              </w:rPr>
              <w:t>乡</w:t>
            </w:r>
            <w:r>
              <w:rPr>
                <w:rFonts w:ascii="宋体" w:hAnsi="宋体" w:cs="宋体"/>
                <w:sz w:val="18"/>
                <w:szCs w:val="18"/>
              </w:rPr>
              <w:t>(</w:t>
            </w:r>
            <w:r>
              <w:rPr>
                <w:rFonts w:hint="eastAsia" w:ascii="宋体" w:hAnsi="宋体" w:cs="宋体"/>
                <w:sz w:val="18"/>
                <w:szCs w:val="18"/>
              </w:rPr>
              <w:t>镇、街道办事处</w:t>
            </w:r>
            <w:r>
              <w:rPr>
                <w:rFonts w:ascii="宋体" w:hAnsi="宋体" w:cs="宋体"/>
                <w:sz w:val="18"/>
                <w:szCs w:val="18"/>
              </w:rPr>
              <w:t>)</w:t>
            </w:r>
            <w:r>
              <w:rPr>
                <w:rFonts w:hint="eastAsia"/>
                <w:u w:val="single"/>
              </w:rPr>
              <w:t xml:space="preserve">         </w:t>
            </w:r>
            <w:r>
              <w:rPr>
                <w:rFonts w:hint="eastAsia" w:ascii="宋体" w:hAnsi="宋体" w:cs="宋体"/>
                <w:sz w:val="18"/>
                <w:szCs w:val="18"/>
              </w:rPr>
              <w:t>村(居)委会</w:t>
            </w:r>
            <w:r>
              <w:rPr>
                <w:u w:val="single"/>
              </w:rPr>
              <w:t xml:space="preserve">   </w:t>
            </w:r>
            <w:r>
              <w:rPr>
                <w:rFonts w:hint="eastAsia"/>
                <w:u w:val="single"/>
              </w:rPr>
              <w:t>　</w:t>
            </w:r>
            <w:r>
              <w:rPr>
                <w:u w:val="single"/>
              </w:rPr>
              <w:t xml:space="preserve">     </w:t>
            </w:r>
            <w:r>
              <w:rPr>
                <w:rFonts w:hint="eastAsia"/>
                <w:u w:val="single"/>
              </w:rPr>
              <w:t>　　　　</w:t>
            </w:r>
            <w:r>
              <w:rPr>
                <w:rFonts w:hint="eastAsia" w:ascii="宋体" w:hAnsi="宋体" w:cs="宋体"/>
                <w:sz w:val="18"/>
                <w:szCs w:val="18"/>
              </w:rPr>
              <w:t>街（路）、门牌号</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161" w:hRule="atLeast"/>
          <w:jc w:val="center"/>
        </w:trPr>
        <w:tc>
          <w:tcPr>
            <w:tcW w:w="493" w:type="dxa"/>
            <w:vMerge w:val="continue"/>
            <w:tcBorders>
              <w:bottom w:val="single" w:color="auto" w:sz="2" w:space="0"/>
              <w:right w:val="single" w:color="auto" w:sz="2" w:space="0"/>
            </w:tcBorders>
            <w:shd w:val="clear" w:color="auto" w:fill="auto"/>
            <w:vAlign w:val="center"/>
          </w:tcPr>
          <w:p>
            <w:pPr>
              <w:spacing w:line="220" w:lineRule="exact"/>
              <w:jc w:val="center"/>
              <w:rPr>
                <w:rFonts w:ascii="宋体"/>
                <w:b/>
                <w:bCs/>
                <w:sz w:val="18"/>
                <w:szCs w:val="18"/>
              </w:rPr>
            </w:pPr>
          </w:p>
        </w:tc>
        <w:tc>
          <w:tcPr>
            <w:tcW w:w="9033" w:type="dxa"/>
            <w:gridSpan w:val="8"/>
            <w:tcBorders>
              <w:top w:val="single" w:color="auto" w:sz="2" w:space="0"/>
              <w:left w:val="single" w:color="auto" w:sz="2" w:space="0"/>
              <w:bottom w:val="single" w:color="auto" w:sz="2" w:space="0"/>
            </w:tcBorders>
            <w:shd w:val="clear" w:color="auto" w:fill="E0E0E0"/>
            <w:vAlign w:val="center"/>
          </w:tcPr>
          <w:p>
            <w:pPr>
              <w:spacing w:line="220" w:lineRule="exact"/>
              <w:rPr>
                <w:rFonts w:ascii="宋体"/>
                <w:sz w:val="18"/>
                <w:szCs w:val="18"/>
              </w:rPr>
            </w:pPr>
            <w:r>
              <w:rPr>
                <w:rFonts w:hint="eastAsia" w:ascii="宋体" w:hAnsi="宋体" w:cs="宋体"/>
                <w:sz w:val="18"/>
                <w:szCs w:val="18"/>
              </w:rPr>
              <w:t>区划代码</w:t>
            </w:r>
            <w:r>
              <w:rPr>
                <w:rFonts w:ascii="宋体" w:hAnsi="宋体" w:cs="宋体"/>
                <w:sz w:val="18"/>
                <w:szCs w:val="18"/>
              </w:rPr>
              <w:t xml:space="preserve">    </w:t>
            </w:r>
            <w:r>
              <w:rPr>
                <w:rFonts w:hint="eastAsia" w:ascii="宋体" w:hAnsi="宋体" w:cs="宋体"/>
                <w:sz w:val="18"/>
                <w:szCs w:val="18"/>
              </w:rPr>
              <w:t>□□□□□□□□□□□□</w:t>
            </w:r>
            <w:r>
              <w:rPr>
                <w:rFonts w:ascii="宋体" w:hAnsi="宋体" w:cs="宋体"/>
                <w:sz w:val="18"/>
                <w:szCs w:val="18"/>
              </w:rPr>
              <w:t xml:space="preserve">                     </w:t>
            </w:r>
            <w:r>
              <w:rPr>
                <w:rFonts w:hint="eastAsia" w:ascii="宋体" w:hAnsi="宋体" w:cs="宋体"/>
                <w:sz w:val="18"/>
                <w:szCs w:val="18"/>
              </w:rPr>
              <w:t>城乡代码</w:t>
            </w:r>
            <w:r>
              <w:rPr>
                <w:rFonts w:ascii="宋体" w:hAnsi="宋体" w:cs="宋体"/>
                <w:sz w:val="18"/>
                <w:szCs w:val="18"/>
              </w:rPr>
              <w:t xml:space="preserve">    </w:t>
            </w:r>
            <w:r>
              <w:rPr>
                <w:rFonts w:hint="eastAsia" w:ascii="宋体" w:hAnsi="宋体" w:cs="宋体"/>
                <w:sz w:val="18"/>
                <w:szCs w:val="18"/>
              </w:rPr>
              <w:t>□□□</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284" w:hRule="atLeast"/>
          <w:jc w:val="center"/>
        </w:trPr>
        <w:tc>
          <w:tcPr>
            <w:tcW w:w="493" w:type="dxa"/>
            <w:tcBorders>
              <w:top w:val="single" w:color="auto" w:sz="2" w:space="0"/>
              <w:bottom w:val="single" w:color="auto" w:sz="2" w:space="0"/>
              <w:right w:val="single" w:color="auto" w:sz="2" w:space="0"/>
            </w:tcBorders>
            <w:shd w:val="clear" w:color="auto" w:fill="E0E0E0"/>
            <w:vAlign w:val="center"/>
          </w:tcPr>
          <w:p>
            <w:pPr>
              <w:spacing w:line="200" w:lineRule="exact"/>
              <w:jc w:val="center"/>
              <w:rPr>
                <w:rFonts w:ascii="宋体"/>
                <w:b/>
                <w:bCs/>
                <w:sz w:val="18"/>
                <w:szCs w:val="18"/>
              </w:rPr>
            </w:pPr>
            <w:r>
              <w:rPr>
                <w:rFonts w:ascii="宋体" w:hAnsi="宋体" w:cs="宋体"/>
                <w:b/>
                <w:bCs/>
                <w:sz w:val="18"/>
                <w:szCs w:val="18"/>
              </w:rPr>
              <w:t>191</w:t>
            </w:r>
          </w:p>
        </w:tc>
        <w:tc>
          <w:tcPr>
            <w:tcW w:w="9033" w:type="dxa"/>
            <w:gridSpan w:val="8"/>
            <w:tcBorders>
              <w:top w:val="single" w:color="auto" w:sz="2" w:space="0"/>
              <w:left w:val="single" w:color="auto" w:sz="2" w:space="0"/>
              <w:bottom w:val="single" w:color="auto" w:sz="2" w:space="0"/>
            </w:tcBorders>
            <w:shd w:val="clear" w:color="auto" w:fill="E0E0E0"/>
            <w:vAlign w:val="center"/>
          </w:tcPr>
          <w:p>
            <w:pPr>
              <w:spacing w:line="200" w:lineRule="exact"/>
              <w:ind w:right="57" w:rightChars="27"/>
              <w:rPr>
                <w:rFonts w:ascii="宋体"/>
                <w:sz w:val="18"/>
                <w:szCs w:val="18"/>
              </w:rPr>
            </w:pPr>
            <w:r>
              <w:rPr>
                <w:rFonts w:hint="eastAsia" w:ascii="宋体" w:hAnsi="宋体" w:cs="宋体"/>
                <w:sz w:val="18"/>
                <w:szCs w:val="18"/>
              </w:rPr>
              <w:t>单位规模</w:t>
            </w:r>
            <w:r>
              <w:rPr>
                <w:rFonts w:ascii="宋体" w:hAnsi="宋体" w:cs="宋体"/>
                <w:sz w:val="18"/>
                <w:szCs w:val="18"/>
              </w:rPr>
              <w:t xml:space="preserve">    </w:t>
            </w:r>
            <w:r>
              <w:rPr>
                <w:rFonts w:hint="eastAsia" w:ascii="宋体" w:hAnsi="宋体" w:cs="宋体"/>
                <w:sz w:val="18"/>
                <w:szCs w:val="18"/>
              </w:rPr>
              <w:t>□</w:t>
            </w:r>
            <w:r>
              <w:rPr>
                <w:rFonts w:ascii="宋体" w:hAnsi="宋体" w:cs="宋体"/>
                <w:sz w:val="18"/>
                <w:szCs w:val="18"/>
              </w:rPr>
              <w:t xml:space="preserve">        1 </w:t>
            </w:r>
            <w:r>
              <w:rPr>
                <w:rFonts w:hint="eastAsia" w:ascii="宋体" w:hAnsi="宋体" w:cs="宋体"/>
                <w:sz w:val="18"/>
                <w:szCs w:val="18"/>
              </w:rPr>
              <w:t>大型</w:t>
            </w:r>
            <w:r>
              <w:rPr>
                <w:rFonts w:ascii="宋体" w:hAnsi="宋体" w:cs="宋体"/>
                <w:sz w:val="18"/>
                <w:szCs w:val="18"/>
              </w:rPr>
              <w:t xml:space="preserve">          2 </w:t>
            </w:r>
            <w:r>
              <w:rPr>
                <w:rFonts w:hint="eastAsia" w:ascii="宋体" w:hAnsi="宋体" w:cs="宋体"/>
                <w:sz w:val="18"/>
                <w:szCs w:val="18"/>
              </w:rPr>
              <w:t>中型</w:t>
            </w:r>
            <w:r>
              <w:rPr>
                <w:rFonts w:ascii="宋体" w:hAnsi="宋体" w:cs="宋体"/>
                <w:sz w:val="18"/>
                <w:szCs w:val="18"/>
              </w:rPr>
              <w:t xml:space="preserve">          3 </w:t>
            </w:r>
            <w:r>
              <w:rPr>
                <w:rFonts w:hint="eastAsia" w:ascii="宋体" w:hAnsi="宋体" w:cs="宋体"/>
                <w:sz w:val="18"/>
                <w:szCs w:val="18"/>
              </w:rPr>
              <w:t>小型</w:t>
            </w:r>
            <w:r>
              <w:rPr>
                <w:rFonts w:ascii="宋体" w:hAnsi="宋体" w:cs="宋体"/>
                <w:sz w:val="18"/>
                <w:szCs w:val="18"/>
              </w:rPr>
              <w:t xml:space="preserve">           4 </w:t>
            </w:r>
            <w:r>
              <w:rPr>
                <w:rFonts w:hint="eastAsia" w:ascii="宋体" w:hAnsi="宋体" w:cs="宋体"/>
                <w:sz w:val="18"/>
                <w:szCs w:val="18"/>
              </w:rPr>
              <w:t>微型</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284" w:hRule="atLeast"/>
          <w:jc w:val="center"/>
        </w:trPr>
        <w:tc>
          <w:tcPr>
            <w:tcW w:w="493" w:type="dxa"/>
            <w:tcBorders>
              <w:top w:val="single" w:color="auto" w:sz="2" w:space="0"/>
              <w:bottom w:val="single" w:color="auto" w:sz="2" w:space="0"/>
              <w:right w:val="single" w:color="auto" w:sz="2" w:space="0"/>
            </w:tcBorders>
            <w:shd w:val="clear" w:color="auto" w:fill="E0E0E0"/>
            <w:vAlign w:val="center"/>
          </w:tcPr>
          <w:p>
            <w:pPr>
              <w:spacing w:line="200" w:lineRule="exact"/>
              <w:jc w:val="center"/>
              <w:rPr>
                <w:rFonts w:ascii="宋体"/>
                <w:b/>
                <w:bCs/>
                <w:sz w:val="18"/>
                <w:szCs w:val="18"/>
              </w:rPr>
            </w:pPr>
            <w:r>
              <w:rPr>
                <w:rFonts w:ascii="宋体" w:hAnsi="宋体" w:cs="宋体"/>
                <w:b/>
                <w:bCs/>
                <w:sz w:val="18"/>
                <w:szCs w:val="18"/>
              </w:rPr>
              <w:t>192</w:t>
            </w:r>
          </w:p>
        </w:tc>
        <w:tc>
          <w:tcPr>
            <w:tcW w:w="9033" w:type="dxa"/>
            <w:gridSpan w:val="8"/>
            <w:tcBorders>
              <w:top w:val="single" w:color="auto" w:sz="2" w:space="0"/>
              <w:left w:val="single" w:color="auto" w:sz="2" w:space="0"/>
              <w:bottom w:val="single" w:color="auto" w:sz="2" w:space="0"/>
            </w:tcBorders>
            <w:shd w:val="clear" w:color="auto" w:fill="E0E0E0"/>
            <w:vAlign w:val="center"/>
          </w:tcPr>
          <w:p>
            <w:pPr>
              <w:spacing w:line="200" w:lineRule="exact"/>
              <w:rPr>
                <w:rFonts w:ascii="宋体"/>
                <w:sz w:val="18"/>
                <w:szCs w:val="18"/>
              </w:rPr>
            </w:pPr>
            <w:r>
              <w:rPr>
                <w:rFonts w:hint="eastAsia" w:ascii="宋体" w:hAnsi="宋体" w:cs="宋体"/>
                <w:sz w:val="18"/>
                <w:szCs w:val="18"/>
              </w:rPr>
              <w:t>从业人员</w:t>
            </w:r>
            <w:r>
              <w:rPr>
                <w:rFonts w:ascii="宋体" w:hAnsi="宋体" w:cs="宋体"/>
                <w:sz w:val="18"/>
                <w:szCs w:val="18"/>
              </w:rPr>
              <w:t xml:space="preserve">    </w:t>
            </w:r>
            <w:r>
              <w:rPr>
                <w:rFonts w:hint="eastAsia" w:ascii="宋体" w:hAnsi="宋体" w:cs="宋体"/>
                <w:sz w:val="18"/>
                <w:szCs w:val="18"/>
              </w:rPr>
              <w:t>从业人员期末人数</w:t>
            </w:r>
            <w:r>
              <w:rPr>
                <w:rFonts w:ascii="宋体" w:hAnsi="宋体" w:cs="宋体"/>
                <w:sz w:val="18"/>
                <w:szCs w:val="18"/>
                <w:u w:val="single"/>
              </w:rPr>
              <w:t xml:space="preserve">               </w:t>
            </w:r>
            <w:r>
              <w:rPr>
                <w:rFonts w:hint="eastAsia" w:ascii="宋体" w:hAnsi="宋体" w:cs="宋体"/>
                <w:sz w:val="18"/>
                <w:szCs w:val="18"/>
              </w:rPr>
              <w:t>人</w:t>
            </w:r>
            <w:r>
              <w:rPr>
                <w:rFonts w:ascii="宋体" w:hAnsi="宋体" w:cs="宋体"/>
                <w:sz w:val="18"/>
                <w:szCs w:val="18"/>
              </w:rPr>
              <w:t xml:space="preserve">         </w:t>
            </w:r>
            <w:r>
              <w:rPr>
                <w:rFonts w:hint="eastAsia" w:ascii="宋体" w:hAnsi="宋体" w:cs="宋体"/>
                <w:sz w:val="18"/>
                <w:szCs w:val="18"/>
              </w:rPr>
              <w:t>其中：女性</w:t>
            </w:r>
            <w:r>
              <w:rPr>
                <w:rFonts w:ascii="宋体" w:hAnsi="宋体" w:cs="宋体"/>
                <w:sz w:val="18"/>
                <w:szCs w:val="18"/>
                <w:u w:val="single"/>
              </w:rPr>
              <w:t xml:space="preserve">              </w:t>
            </w:r>
            <w:r>
              <w:rPr>
                <w:rFonts w:hint="eastAsia" w:ascii="宋体" w:hAnsi="宋体" w:cs="宋体"/>
                <w:sz w:val="18"/>
                <w:szCs w:val="18"/>
              </w:rPr>
              <w:t>人</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584" w:hRule="atLeast"/>
          <w:jc w:val="center"/>
        </w:trPr>
        <w:tc>
          <w:tcPr>
            <w:tcW w:w="493" w:type="dxa"/>
            <w:tcBorders>
              <w:top w:val="single" w:color="auto" w:sz="2" w:space="0"/>
              <w:bottom w:val="single" w:color="auto" w:sz="2" w:space="0"/>
              <w:right w:val="single" w:color="auto" w:sz="2" w:space="0"/>
            </w:tcBorders>
            <w:shd w:val="clear" w:color="auto" w:fill="E0E0E0"/>
            <w:vAlign w:val="center"/>
          </w:tcPr>
          <w:p>
            <w:pPr>
              <w:spacing w:line="220" w:lineRule="exact"/>
              <w:jc w:val="center"/>
              <w:rPr>
                <w:rFonts w:ascii="宋体"/>
                <w:b/>
                <w:bCs/>
                <w:sz w:val="18"/>
                <w:szCs w:val="18"/>
              </w:rPr>
            </w:pPr>
            <w:r>
              <w:rPr>
                <w:rFonts w:ascii="宋体" w:hAnsi="宋体" w:cs="宋体"/>
                <w:b/>
                <w:bCs/>
                <w:sz w:val="18"/>
                <w:szCs w:val="18"/>
              </w:rPr>
              <w:t>193</w:t>
            </w:r>
          </w:p>
        </w:tc>
        <w:tc>
          <w:tcPr>
            <w:tcW w:w="9033" w:type="dxa"/>
            <w:gridSpan w:val="8"/>
            <w:tcBorders>
              <w:top w:val="single" w:color="auto" w:sz="2" w:space="0"/>
              <w:left w:val="single" w:color="auto" w:sz="2" w:space="0"/>
              <w:bottom w:val="single" w:color="auto" w:sz="2" w:space="0"/>
            </w:tcBorders>
            <w:shd w:val="clear" w:color="auto" w:fill="E0E0E0"/>
            <w:vAlign w:val="center"/>
          </w:tcPr>
          <w:p>
            <w:pPr>
              <w:spacing w:line="200" w:lineRule="exact"/>
              <w:rPr>
                <w:rFonts w:ascii="宋体"/>
                <w:sz w:val="18"/>
                <w:szCs w:val="18"/>
              </w:rPr>
            </w:pPr>
            <w:r>
              <w:rPr>
                <w:rFonts w:hint="eastAsia" w:ascii="宋体" w:hAnsi="宋体" w:cs="宋体"/>
                <w:sz w:val="18"/>
                <w:szCs w:val="18"/>
              </w:rPr>
              <w:t>企业主要经济指标</w:t>
            </w:r>
          </w:p>
          <w:p>
            <w:pPr>
              <w:spacing w:line="200" w:lineRule="exact"/>
              <w:ind w:firstLine="180" w:firstLineChars="100"/>
              <w:rPr>
                <w:rFonts w:ascii="宋体" w:hAnsi="宋体" w:cs="宋体"/>
                <w:sz w:val="18"/>
                <w:szCs w:val="18"/>
              </w:rPr>
            </w:pPr>
            <w:r>
              <w:rPr>
                <w:rFonts w:hint="eastAsia" w:ascii="宋体" w:hAnsi="宋体" w:cs="宋体"/>
                <w:sz w:val="18"/>
                <w:szCs w:val="18"/>
              </w:rPr>
              <w:t xml:space="preserve">营业收入  </w:t>
            </w:r>
            <w:r>
              <w:rPr>
                <w:rFonts w:ascii="宋体" w:hAnsi="宋体" w:cs="宋体"/>
                <w:sz w:val="18"/>
                <w:szCs w:val="18"/>
                <w:u w:val="single"/>
              </w:rPr>
              <w:t xml:space="preserve">               </w:t>
            </w:r>
            <w:r>
              <w:rPr>
                <w:rFonts w:hint="eastAsia" w:ascii="宋体" w:hAnsi="宋体" w:cs="宋体"/>
                <w:sz w:val="18"/>
                <w:szCs w:val="18"/>
              </w:rPr>
              <w:t>千元</w:t>
            </w:r>
            <w:r>
              <w:rPr>
                <w:rFonts w:ascii="宋体" w:hAnsi="宋体" w:cs="宋体"/>
                <w:sz w:val="18"/>
                <w:szCs w:val="18"/>
              </w:rPr>
              <w:t xml:space="preserve">  </w:t>
            </w:r>
            <w:r>
              <w:rPr>
                <w:rFonts w:hint="eastAsia" w:ascii="宋体" w:hAnsi="宋体" w:cs="宋体"/>
                <w:sz w:val="18"/>
                <w:szCs w:val="18"/>
              </w:rPr>
              <w:t xml:space="preserve">   其中：主营业务收入</w:t>
            </w:r>
            <w:r>
              <w:rPr>
                <w:rFonts w:ascii="宋体" w:hAnsi="宋体" w:cs="宋体"/>
                <w:sz w:val="18"/>
                <w:szCs w:val="18"/>
                <w:u w:val="single"/>
              </w:rPr>
              <w:t xml:space="preserve">     </w:t>
            </w:r>
            <w:r>
              <w:rPr>
                <w:rFonts w:hint="eastAsia" w:ascii="宋体" w:hAnsi="宋体" w:cs="宋体"/>
                <w:sz w:val="18"/>
                <w:szCs w:val="18"/>
                <w:u w:val="single"/>
              </w:rPr>
              <w:t xml:space="preserve"> </w:t>
            </w:r>
            <w:r>
              <w:rPr>
                <w:rFonts w:ascii="宋体" w:hAnsi="宋体" w:cs="宋体"/>
                <w:sz w:val="18"/>
                <w:szCs w:val="18"/>
                <w:u w:val="single"/>
              </w:rPr>
              <w:t xml:space="preserve">   </w:t>
            </w:r>
            <w:r>
              <w:rPr>
                <w:rFonts w:hint="eastAsia" w:ascii="宋体" w:hAnsi="宋体" w:cs="宋体"/>
                <w:sz w:val="18"/>
                <w:szCs w:val="18"/>
                <w:u w:val="single"/>
              </w:rPr>
              <w:t xml:space="preserve"> </w:t>
            </w:r>
            <w:r>
              <w:rPr>
                <w:rFonts w:ascii="宋体" w:hAnsi="宋体" w:cs="宋体"/>
                <w:sz w:val="18"/>
                <w:szCs w:val="18"/>
                <w:u w:val="single"/>
              </w:rPr>
              <w:t xml:space="preserve">  </w:t>
            </w:r>
            <w:r>
              <w:rPr>
                <w:rFonts w:hint="eastAsia" w:ascii="宋体" w:hAnsi="宋体" w:cs="宋体"/>
                <w:sz w:val="18"/>
                <w:szCs w:val="18"/>
              </w:rPr>
              <w:t xml:space="preserve">千元  </w:t>
            </w:r>
            <w:r>
              <w:rPr>
                <w:rFonts w:ascii="宋体" w:hAnsi="宋体" w:cs="宋体"/>
                <w:sz w:val="18"/>
                <w:szCs w:val="18"/>
              </w:rPr>
              <w:t xml:space="preserve">  </w:t>
            </w:r>
            <w:r>
              <w:rPr>
                <w:rFonts w:hint="eastAsia" w:ascii="宋体" w:hAnsi="宋体" w:cs="宋体"/>
                <w:sz w:val="18"/>
                <w:szCs w:val="18"/>
              </w:rPr>
              <w:t>资产总计</w:t>
            </w:r>
            <w:r>
              <w:rPr>
                <w:rFonts w:ascii="宋体" w:hAnsi="宋体" w:cs="宋体"/>
                <w:sz w:val="18"/>
                <w:szCs w:val="18"/>
                <w:u w:val="single"/>
              </w:rPr>
              <w:t xml:space="preserve">            </w:t>
            </w:r>
            <w:r>
              <w:rPr>
                <w:rFonts w:hint="eastAsia" w:ascii="宋体" w:hAnsi="宋体" w:cs="宋体"/>
                <w:sz w:val="18"/>
                <w:szCs w:val="18"/>
              </w:rPr>
              <w:t>千元</w:t>
            </w:r>
          </w:p>
          <w:p>
            <w:pPr>
              <w:spacing w:line="200" w:lineRule="exact"/>
              <w:ind w:firstLine="180" w:firstLineChars="100"/>
              <w:rPr>
                <w:rFonts w:ascii="宋体"/>
                <w:sz w:val="18"/>
                <w:szCs w:val="18"/>
              </w:rPr>
            </w:pPr>
            <w:r>
              <w:rPr>
                <w:rFonts w:ascii="宋体"/>
                <w:sz w:val="18"/>
                <w:szCs w:val="18"/>
              </w:rPr>
              <w:t>税金及附加</w:t>
            </w:r>
            <w:r>
              <w:rPr>
                <w:rFonts w:ascii="宋体" w:hAnsi="宋体" w:cs="宋体"/>
                <w:sz w:val="18"/>
                <w:szCs w:val="18"/>
                <w:u w:val="single"/>
              </w:rPr>
              <w:t xml:space="preserve">      </w:t>
            </w:r>
            <w:r>
              <w:rPr>
                <w:rFonts w:hint="eastAsia" w:ascii="宋体" w:hAnsi="宋体" w:cs="宋体"/>
                <w:sz w:val="18"/>
                <w:szCs w:val="18"/>
                <w:u w:val="single"/>
              </w:rPr>
              <w:t xml:space="preserve">    </w:t>
            </w:r>
            <w:r>
              <w:rPr>
                <w:rFonts w:ascii="宋体" w:hAnsi="宋体" w:cs="宋体"/>
                <w:sz w:val="18"/>
                <w:szCs w:val="18"/>
                <w:u w:val="single"/>
              </w:rPr>
              <w:t xml:space="preserve"> </w:t>
            </w:r>
            <w:r>
              <w:rPr>
                <w:rFonts w:hint="eastAsia" w:ascii="宋体" w:hAnsi="宋体" w:cs="宋体"/>
                <w:sz w:val="18"/>
                <w:szCs w:val="18"/>
              </w:rPr>
              <w:t xml:space="preserve">千元 </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284" w:hRule="atLeast"/>
          <w:jc w:val="center"/>
        </w:trPr>
        <w:tc>
          <w:tcPr>
            <w:tcW w:w="493" w:type="dxa"/>
            <w:vMerge w:val="restart"/>
            <w:tcBorders>
              <w:top w:val="single" w:color="auto" w:sz="2" w:space="0"/>
              <w:right w:val="single" w:color="auto" w:sz="2" w:space="0"/>
            </w:tcBorders>
            <w:vAlign w:val="center"/>
          </w:tcPr>
          <w:p>
            <w:pPr>
              <w:spacing w:line="220" w:lineRule="exact"/>
              <w:jc w:val="center"/>
              <w:rPr>
                <w:rFonts w:ascii="宋体"/>
                <w:b/>
                <w:bCs/>
                <w:sz w:val="18"/>
                <w:szCs w:val="18"/>
              </w:rPr>
            </w:pPr>
            <w:r>
              <w:rPr>
                <w:rFonts w:ascii="宋体" w:hAnsi="宋体" w:cs="宋体"/>
                <w:b/>
                <w:bCs/>
                <w:sz w:val="18"/>
                <w:szCs w:val="18"/>
              </w:rPr>
              <w:t>201</w:t>
            </w:r>
          </w:p>
        </w:tc>
        <w:tc>
          <w:tcPr>
            <w:tcW w:w="3685" w:type="dxa"/>
            <w:gridSpan w:val="2"/>
            <w:vMerge w:val="restart"/>
            <w:tcBorders>
              <w:top w:val="single" w:color="auto" w:sz="2" w:space="0"/>
              <w:left w:val="single" w:color="auto" w:sz="2" w:space="0"/>
              <w:right w:val="single" w:color="auto" w:sz="2" w:space="0"/>
            </w:tcBorders>
            <w:vAlign w:val="center"/>
          </w:tcPr>
          <w:p>
            <w:pPr>
              <w:spacing w:line="220" w:lineRule="exact"/>
              <w:rPr>
                <w:rFonts w:ascii="宋体"/>
                <w:sz w:val="18"/>
                <w:szCs w:val="18"/>
              </w:rPr>
            </w:pPr>
            <w:r>
              <w:rPr>
                <w:rFonts w:hint="eastAsia" w:ascii="宋体" w:hAnsi="宋体" w:cs="宋体"/>
                <w:sz w:val="18"/>
                <w:szCs w:val="18"/>
              </w:rPr>
              <w:t>法定代表人</w:t>
            </w:r>
            <w:r>
              <w:rPr>
                <w:rFonts w:ascii="宋体" w:hAnsi="宋体" w:cs="宋体"/>
                <w:sz w:val="18"/>
                <w:szCs w:val="18"/>
              </w:rPr>
              <w:t>(</w:t>
            </w:r>
            <w:r>
              <w:rPr>
                <w:rFonts w:hint="eastAsia" w:ascii="宋体" w:hAnsi="宋体" w:cs="宋体"/>
                <w:sz w:val="18"/>
                <w:szCs w:val="18"/>
              </w:rPr>
              <w:t>单位负责人</w:t>
            </w:r>
            <w:r>
              <w:rPr>
                <w:rFonts w:ascii="宋体" w:hAnsi="宋体" w:cs="宋体"/>
                <w:sz w:val="18"/>
                <w:szCs w:val="18"/>
              </w:rPr>
              <w:t>)</w:t>
            </w:r>
            <w:r>
              <w:rPr>
                <w:rFonts w:ascii="宋体" w:hAnsi="宋体" w:cs="宋体"/>
                <w:sz w:val="18"/>
                <w:szCs w:val="18"/>
                <w:u w:val="single"/>
              </w:rPr>
              <w:t xml:space="preserve">                  </w:t>
            </w:r>
          </w:p>
        </w:tc>
        <w:tc>
          <w:tcPr>
            <w:tcW w:w="699" w:type="dxa"/>
            <w:tcBorders>
              <w:top w:val="single" w:color="auto" w:sz="2" w:space="0"/>
              <w:left w:val="single" w:color="auto" w:sz="2" w:space="0"/>
              <w:bottom w:val="single" w:color="auto" w:sz="2" w:space="0"/>
              <w:right w:val="single" w:color="auto" w:sz="2" w:space="0"/>
            </w:tcBorders>
            <w:vAlign w:val="center"/>
          </w:tcPr>
          <w:p>
            <w:pPr>
              <w:spacing w:line="220" w:lineRule="exact"/>
              <w:rPr>
                <w:rFonts w:ascii="宋体"/>
                <w:b/>
                <w:bCs/>
                <w:sz w:val="18"/>
                <w:szCs w:val="18"/>
              </w:rPr>
            </w:pPr>
            <w:r>
              <w:rPr>
                <w:rFonts w:ascii="宋体" w:hAnsi="宋体" w:cs="宋体"/>
                <w:b/>
                <w:bCs/>
                <w:sz w:val="18"/>
                <w:szCs w:val="18"/>
              </w:rPr>
              <w:t>202-1</w:t>
            </w:r>
          </w:p>
        </w:tc>
        <w:tc>
          <w:tcPr>
            <w:tcW w:w="4649" w:type="dxa"/>
            <w:gridSpan w:val="5"/>
            <w:tcBorders>
              <w:top w:val="single" w:color="auto" w:sz="2" w:space="0"/>
              <w:left w:val="single" w:color="auto" w:sz="2" w:space="0"/>
              <w:bottom w:val="single" w:color="auto" w:sz="4" w:space="0"/>
            </w:tcBorders>
            <w:vAlign w:val="center"/>
          </w:tcPr>
          <w:p>
            <w:pPr>
              <w:spacing w:line="220" w:lineRule="exact"/>
              <w:rPr>
                <w:rFonts w:ascii="宋体" w:hAnsi="宋体" w:cs="宋体"/>
                <w:sz w:val="18"/>
                <w:szCs w:val="18"/>
              </w:rPr>
            </w:pPr>
            <w:r>
              <w:rPr>
                <w:rFonts w:hint="eastAsia" w:ascii="宋体" w:hAnsi="宋体" w:cs="宋体"/>
                <w:sz w:val="18"/>
                <w:szCs w:val="18"/>
              </w:rPr>
              <w:t>成立时间（</w:t>
            </w:r>
            <w:r>
              <w:rPr>
                <w:rFonts w:ascii="宋体" w:hAnsi="宋体" w:cs="宋体"/>
                <w:sz w:val="18"/>
                <w:szCs w:val="18"/>
              </w:rPr>
              <w:t>所有单位填</w:t>
            </w:r>
            <w:r>
              <w:rPr>
                <w:rFonts w:hint="eastAsia" w:ascii="宋体" w:hAnsi="宋体" w:cs="宋体"/>
                <w:sz w:val="18"/>
                <w:szCs w:val="18"/>
              </w:rPr>
              <w:t>报</w:t>
            </w:r>
            <w:r>
              <w:rPr>
                <w:rFonts w:ascii="宋体" w:hAnsi="宋体" w:cs="宋体"/>
                <w:sz w:val="18"/>
                <w:szCs w:val="18"/>
              </w:rPr>
              <w:t>）</w:t>
            </w:r>
            <w:r>
              <w:rPr>
                <w:rFonts w:ascii="宋体" w:hAnsi="宋体" w:cs="宋体"/>
                <w:sz w:val="18"/>
                <w:szCs w:val="18"/>
                <w:u w:val="single"/>
              </w:rPr>
              <w:t xml:space="preserve">            </w:t>
            </w:r>
            <w:r>
              <w:rPr>
                <w:rFonts w:hint="eastAsia" w:ascii="宋体" w:hAnsi="宋体" w:cs="宋体"/>
                <w:sz w:val="18"/>
                <w:szCs w:val="18"/>
              </w:rPr>
              <w:t>年</w:t>
            </w:r>
            <w:r>
              <w:rPr>
                <w:rFonts w:ascii="宋体" w:hAnsi="宋体" w:cs="宋体"/>
                <w:sz w:val="18"/>
                <w:szCs w:val="18"/>
                <w:u w:val="single"/>
              </w:rPr>
              <w:t xml:space="preserve">          </w:t>
            </w:r>
            <w:r>
              <w:rPr>
                <w:rFonts w:hint="eastAsia" w:ascii="宋体" w:hAnsi="宋体" w:cs="宋体"/>
                <w:sz w:val="18"/>
                <w:szCs w:val="18"/>
              </w:rPr>
              <w:t>月</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284" w:hRule="atLeast"/>
          <w:jc w:val="center"/>
        </w:trPr>
        <w:tc>
          <w:tcPr>
            <w:tcW w:w="493" w:type="dxa"/>
            <w:vMerge w:val="continue"/>
            <w:tcBorders>
              <w:bottom w:val="single" w:color="auto" w:sz="2" w:space="0"/>
              <w:right w:val="single" w:color="auto" w:sz="2" w:space="0"/>
            </w:tcBorders>
            <w:vAlign w:val="center"/>
          </w:tcPr>
          <w:p>
            <w:pPr>
              <w:spacing w:line="220" w:lineRule="exact"/>
              <w:jc w:val="center"/>
              <w:rPr>
                <w:rFonts w:ascii="宋体" w:hAnsi="宋体" w:cs="宋体"/>
                <w:b/>
                <w:bCs/>
                <w:sz w:val="18"/>
                <w:szCs w:val="18"/>
              </w:rPr>
            </w:pPr>
          </w:p>
        </w:tc>
        <w:tc>
          <w:tcPr>
            <w:tcW w:w="3685" w:type="dxa"/>
            <w:gridSpan w:val="2"/>
            <w:vMerge w:val="continue"/>
            <w:tcBorders>
              <w:left w:val="single" w:color="auto" w:sz="2" w:space="0"/>
              <w:bottom w:val="single" w:color="auto" w:sz="2" w:space="0"/>
              <w:right w:val="single" w:color="auto" w:sz="2" w:space="0"/>
            </w:tcBorders>
            <w:vAlign w:val="center"/>
          </w:tcPr>
          <w:p>
            <w:pPr>
              <w:spacing w:line="220" w:lineRule="exact"/>
              <w:rPr>
                <w:rFonts w:ascii="宋体" w:hAnsi="宋体" w:cs="宋体"/>
                <w:sz w:val="18"/>
                <w:szCs w:val="18"/>
              </w:rPr>
            </w:pPr>
          </w:p>
        </w:tc>
        <w:tc>
          <w:tcPr>
            <w:tcW w:w="699" w:type="dxa"/>
            <w:tcBorders>
              <w:top w:val="single" w:color="auto" w:sz="2" w:space="0"/>
              <w:left w:val="single" w:color="auto" w:sz="2" w:space="0"/>
              <w:bottom w:val="single" w:color="auto" w:sz="2" w:space="0"/>
              <w:right w:val="single" w:color="auto" w:sz="2" w:space="0"/>
            </w:tcBorders>
            <w:vAlign w:val="center"/>
          </w:tcPr>
          <w:p>
            <w:pPr>
              <w:spacing w:line="220" w:lineRule="exact"/>
              <w:rPr>
                <w:rFonts w:ascii="宋体" w:hAnsi="宋体" w:cs="宋体"/>
                <w:b/>
                <w:bCs/>
                <w:sz w:val="18"/>
                <w:szCs w:val="18"/>
              </w:rPr>
            </w:pPr>
            <w:r>
              <w:rPr>
                <w:rFonts w:ascii="宋体" w:hAnsi="宋体" w:cs="宋体"/>
                <w:b/>
                <w:bCs/>
                <w:sz w:val="18"/>
                <w:szCs w:val="18"/>
              </w:rPr>
              <w:t>202-2</w:t>
            </w:r>
          </w:p>
        </w:tc>
        <w:tc>
          <w:tcPr>
            <w:tcW w:w="4649" w:type="dxa"/>
            <w:gridSpan w:val="5"/>
            <w:tcBorders>
              <w:top w:val="single" w:color="auto" w:sz="4" w:space="0"/>
              <w:left w:val="single" w:color="auto" w:sz="2" w:space="0"/>
              <w:bottom w:val="single" w:color="auto" w:sz="2" w:space="0"/>
            </w:tcBorders>
            <w:vAlign w:val="center"/>
          </w:tcPr>
          <w:p>
            <w:pPr>
              <w:spacing w:line="220" w:lineRule="exact"/>
              <w:rPr>
                <w:rFonts w:ascii="宋体" w:hAnsi="宋体" w:cs="宋体"/>
                <w:sz w:val="18"/>
                <w:szCs w:val="18"/>
              </w:rPr>
            </w:pPr>
            <w:r>
              <w:rPr>
                <w:rFonts w:hint="eastAsia" w:ascii="宋体" w:hAnsi="宋体" w:cs="宋体"/>
                <w:sz w:val="18"/>
                <w:szCs w:val="18"/>
              </w:rPr>
              <w:t>开业时间（仅</w:t>
            </w:r>
            <w:r>
              <w:rPr>
                <w:rFonts w:ascii="宋体" w:hAnsi="宋体" w:cs="宋体"/>
                <w:sz w:val="18"/>
                <w:szCs w:val="18"/>
              </w:rPr>
              <w:t>限</w:t>
            </w:r>
            <w:r>
              <w:rPr>
                <w:rFonts w:hint="eastAsia" w:ascii="宋体" w:hAnsi="宋体" w:cs="宋体"/>
                <w:sz w:val="18"/>
                <w:szCs w:val="18"/>
              </w:rPr>
              <w:t>企业</w:t>
            </w:r>
            <w:r>
              <w:rPr>
                <w:rFonts w:ascii="宋体" w:hAnsi="宋体" w:cs="宋体"/>
                <w:sz w:val="18"/>
                <w:szCs w:val="18"/>
              </w:rPr>
              <w:t>填</w:t>
            </w:r>
            <w:r>
              <w:rPr>
                <w:rFonts w:hint="eastAsia" w:ascii="宋体" w:hAnsi="宋体" w:cs="宋体"/>
                <w:sz w:val="18"/>
                <w:szCs w:val="18"/>
              </w:rPr>
              <w:t>报</w:t>
            </w:r>
            <w:r>
              <w:rPr>
                <w:rFonts w:ascii="宋体" w:hAnsi="宋体" w:cs="宋体"/>
                <w:sz w:val="18"/>
                <w:szCs w:val="18"/>
              </w:rPr>
              <w:t>）</w:t>
            </w:r>
            <w:r>
              <w:rPr>
                <w:rFonts w:ascii="宋体" w:hAnsi="宋体" w:cs="宋体"/>
                <w:sz w:val="18"/>
                <w:szCs w:val="18"/>
                <w:u w:val="single"/>
              </w:rPr>
              <w:t xml:space="preserve">            </w:t>
            </w:r>
            <w:r>
              <w:rPr>
                <w:rFonts w:hint="eastAsia" w:ascii="宋体" w:hAnsi="宋体" w:cs="宋体"/>
                <w:sz w:val="18"/>
                <w:szCs w:val="18"/>
              </w:rPr>
              <w:t>年</w:t>
            </w:r>
            <w:r>
              <w:rPr>
                <w:rFonts w:ascii="宋体" w:hAnsi="宋体" w:cs="宋体"/>
                <w:sz w:val="18"/>
                <w:szCs w:val="18"/>
                <w:u w:val="single"/>
              </w:rPr>
              <w:t xml:space="preserve">          </w:t>
            </w:r>
            <w:r>
              <w:rPr>
                <w:rFonts w:hint="eastAsia" w:ascii="宋体" w:hAnsi="宋体" w:cs="宋体"/>
                <w:sz w:val="18"/>
                <w:szCs w:val="18"/>
              </w:rPr>
              <w:t>月</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1317" w:hRule="atLeast"/>
          <w:jc w:val="center"/>
        </w:trPr>
        <w:tc>
          <w:tcPr>
            <w:tcW w:w="493" w:type="dxa"/>
            <w:tcBorders>
              <w:top w:val="single" w:color="auto" w:sz="2" w:space="0"/>
              <w:bottom w:val="single" w:color="auto" w:sz="2" w:space="0"/>
              <w:right w:val="single" w:color="auto" w:sz="2" w:space="0"/>
            </w:tcBorders>
            <w:vAlign w:val="center"/>
          </w:tcPr>
          <w:p>
            <w:pPr>
              <w:spacing w:line="220" w:lineRule="exact"/>
              <w:jc w:val="center"/>
              <w:rPr>
                <w:rFonts w:ascii="宋体"/>
                <w:b/>
                <w:bCs/>
                <w:sz w:val="18"/>
                <w:szCs w:val="18"/>
              </w:rPr>
            </w:pPr>
            <w:r>
              <w:rPr>
                <w:rFonts w:ascii="宋体" w:hAnsi="宋体" w:cs="宋体"/>
                <w:b/>
                <w:bCs/>
                <w:sz w:val="18"/>
                <w:szCs w:val="18"/>
              </w:rPr>
              <w:t>203</w:t>
            </w:r>
          </w:p>
        </w:tc>
        <w:tc>
          <w:tcPr>
            <w:tcW w:w="4384" w:type="dxa"/>
            <w:gridSpan w:val="3"/>
            <w:tcBorders>
              <w:top w:val="single" w:color="auto" w:sz="2" w:space="0"/>
              <w:left w:val="single" w:color="auto" w:sz="2" w:space="0"/>
              <w:bottom w:val="single" w:color="auto" w:sz="2" w:space="0"/>
              <w:right w:val="single" w:color="auto" w:sz="2" w:space="0"/>
            </w:tcBorders>
            <w:vAlign w:val="center"/>
          </w:tcPr>
          <w:p>
            <w:pPr>
              <w:spacing w:line="200" w:lineRule="exact"/>
              <w:rPr>
                <w:rFonts w:ascii="宋体"/>
                <w:sz w:val="18"/>
                <w:szCs w:val="18"/>
              </w:rPr>
            </w:pPr>
            <w:r>
              <w:rPr>
                <w:rFonts w:hint="eastAsia" w:ascii="宋体" w:hAnsi="宋体" w:cs="宋体"/>
                <w:sz w:val="18"/>
                <w:szCs w:val="18"/>
              </w:rPr>
              <w:t>联系方式</w:t>
            </w:r>
          </w:p>
          <w:p>
            <w:pPr>
              <w:spacing w:line="200" w:lineRule="exact"/>
              <w:ind w:firstLine="180" w:firstLineChars="100"/>
              <w:rPr>
                <w:rFonts w:ascii="宋体"/>
                <w:sz w:val="18"/>
                <w:szCs w:val="18"/>
              </w:rPr>
            </w:pPr>
            <w:r>
              <w:rPr>
                <w:rFonts w:hint="eastAsia" w:ascii="宋体" w:hAnsi="宋体" w:cs="宋体"/>
                <w:sz w:val="18"/>
                <w:szCs w:val="18"/>
              </w:rPr>
              <w:t>长途区号</w:t>
            </w:r>
            <w:r>
              <w:rPr>
                <w:rFonts w:ascii="宋体" w:hAnsi="宋体" w:cs="宋体"/>
                <w:sz w:val="18"/>
                <w:szCs w:val="18"/>
              </w:rPr>
              <w:t xml:space="preserve">    </w:t>
            </w:r>
            <w:r>
              <w:rPr>
                <w:rFonts w:hint="eastAsia" w:ascii="宋体" w:hAnsi="宋体" w:cs="宋体"/>
                <w:sz w:val="18"/>
                <w:szCs w:val="18"/>
              </w:rPr>
              <w:t>□□□□□</w:t>
            </w:r>
          </w:p>
          <w:p>
            <w:pPr>
              <w:spacing w:line="200" w:lineRule="exact"/>
              <w:ind w:firstLine="180" w:firstLineChars="100"/>
              <w:rPr>
                <w:rFonts w:ascii="宋体"/>
                <w:sz w:val="18"/>
                <w:szCs w:val="18"/>
              </w:rPr>
            </w:pPr>
            <w:r>
              <w:rPr>
                <w:rFonts w:hint="eastAsia" w:ascii="宋体" w:hAnsi="宋体" w:cs="宋体"/>
                <w:sz w:val="18"/>
                <w:szCs w:val="18"/>
              </w:rPr>
              <w:t>固定电话</w:t>
            </w:r>
            <w:r>
              <w:rPr>
                <w:rFonts w:ascii="宋体" w:hAnsi="宋体" w:cs="宋体"/>
                <w:sz w:val="18"/>
                <w:szCs w:val="18"/>
              </w:rPr>
              <w:t xml:space="preserve">    </w:t>
            </w:r>
            <w:r>
              <w:rPr>
                <w:rFonts w:hint="eastAsia" w:ascii="宋体" w:hAnsi="宋体" w:cs="宋体"/>
                <w:sz w:val="18"/>
                <w:szCs w:val="18"/>
              </w:rPr>
              <w:t>□□□□□□□□-□□□□□□</w:t>
            </w:r>
          </w:p>
          <w:p>
            <w:pPr>
              <w:spacing w:line="200" w:lineRule="exact"/>
              <w:ind w:firstLine="180" w:firstLineChars="100"/>
              <w:rPr>
                <w:rFonts w:ascii="宋体"/>
                <w:sz w:val="18"/>
                <w:szCs w:val="18"/>
              </w:rPr>
            </w:pPr>
            <w:r>
              <w:rPr>
                <w:rFonts w:hint="eastAsia" w:ascii="宋体" w:hAnsi="宋体" w:cs="宋体"/>
                <w:sz w:val="18"/>
                <w:szCs w:val="18"/>
              </w:rPr>
              <w:t>移动电话</w:t>
            </w:r>
            <w:r>
              <w:rPr>
                <w:rFonts w:ascii="宋体" w:hAnsi="宋体" w:cs="宋体"/>
                <w:sz w:val="18"/>
                <w:szCs w:val="18"/>
              </w:rPr>
              <w:t xml:space="preserve">    </w:t>
            </w:r>
            <w:r>
              <w:rPr>
                <w:rFonts w:hint="eastAsia" w:ascii="宋体" w:hAnsi="宋体" w:cs="宋体"/>
                <w:sz w:val="18"/>
                <w:szCs w:val="18"/>
              </w:rPr>
              <w:t>□□□□□□□□□□□</w:t>
            </w:r>
          </w:p>
          <w:p>
            <w:pPr>
              <w:spacing w:line="200" w:lineRule="exact"/>
              <w:ind w:firstLine="180" w:firstLineChars="100"/>
              <w:rPr>
                <w:rFonts w:ascii="宋体"/>
                <w:sz w:val="18"/>
                <w:szCs w:val="18"/>
              </w:rPr>
            </w:pPr>
            <w:r>
              <w:rPr>
                <w:rFonts w:hint="eastAsia" w:ascii="宋体" w:hAnsi="宋体" w:cs="宋体"/>
                <w:sz w:val="18"/>
                <w:szCs w:val="18"/>
              </w:rPr>
              <w:t>传真号码</w:t>
            </w:r>
            <w:r>
              <w:rPr>
                <w:rFonts w:ascii="宋体" w:hAnsi="宋体" w:cs="宋体"/>
                <w:sz w:val="18"/>
                <w:szCs w:val="18"/>
              </w:rPr>
              <w:t xml:space="preserve">    </w:t>
            </w:r>
            <w:r>
              <w:rPr>
                <w:rFonts w:hint="eastAsia" w:ascii="宋体" w:hAnsi="宋体" w:cs="宋体"/>
                <w:sz w:val="18"/>
                <w:szCs w:val="18"/>
              </w:rPr>
              <w:t>□□□□□□□□-□□□□□□</w:t>
            </w:r>
          </w:p>
          <w:p>
            <w:pPr>
              <w:spacing w:line="200" w:lineRule="exact"/>
              <w:ind w:firstLine="180" w:firstLineChars="100"/>
              <w:rPr>
                <w:rFonts w:ascii="宋体"/>
                <w:sz w:val="18"/>
                <w:szCs w:val="18"/>
              </w:rPr>
            </w:pPr>
            <w:r>
              <w:rPr>
                <w:rFonts w:hint="eastAsia" w:ascii="宋体" w:hAnsi="宋体" w:cs="宋体"/>
                <w:sz w:val="18"/>
                <w:szCs w:val="18"/>
              </w:rPr>
              <w:t>邮政编码</w:t>
            </w:r>
            <w:r>
              <w:rPr>
                <w:rFonts w:ascii="宋体" w:hAnsi="宋体" w:cs="宋体"/>
                <w:sz w:val="18"/>
                <w:szCs w:val="18"/>
              </w:rPr>
              <w:t xml:space="preserve">    </w:t>
            </w:r>
            <w:r>
              <w:rPr>
                <w:rFonts w:hint="eastAsia" w:ascii="宋体" w:hAnsi="宋体" w:cs="宋体"/>
                <w:sz w:val="18"/>
                <w:szCs w:val="18"/>
              </w:rPr>
              <w:t>□□□□□□</w:t>
            </w:r>
          </w:p>
        </w:tc>
        <w:tc>
          <w:tcPr>
            <w:tcW w:w="4649" w:type="dxa"/>
            <w:gridSpan w:val="5"/>
            <w:tcBorders>
              <w:top w:val="single" w:color="auto" w:sz="2" w:space="0"/>
              <w:left w:val="single" w:color="auto" w:sz="2" w:space="0"/>
              <w:bottom w:val="single" w:color="auto" w:sz="2" w:space="0"/>
            </w:tcBorders>
            <w:vAlign w:val="center"/>
          </w:tcPr>
          <w:p>
            <w:pPr>
              <w:spacing w:line="200" w:lineRule="exact"/>
              <w:ind w:firstLine="180" w:firstLineChars="100"/>
              <w:rPr>
                <w:rFonts w:ascii="宋体"/>
                <w:sz w:val="18"/>
                <w:szCs w:val="18"/>
                <w:u w:val="single"/>
              </w:rPr>
            </w:pPr>
            <w:r>
              <w:rPr>
                <w:rFonts w:hint="eastAsia" w:ascii="宋体" w:hAnsi="宋体" w:cs="宋体"/>
                <w:sz w:val="18"/>
                <w:szCs w:val="18"/>
              </w:rPr>
              <w:t>电子邮箱</w:t>
            </w:r>
            <w:r>
              <w:rPr>
                <w:rFonts w:ascii="宋体" w:hAnsi="宋体" w:cs="宋体"/>
                <w:sz w:val="18"/>
                <w:szCs w:val="18"/>
                <w:u w:val="single"/>
              </w:rPr>
              <w:t xml:space="preserve">                                      </w:t>
            </w:r>
          </w:p>
          <w:p>
            <w:pPr>
              <w:spacing w:line="200" w:lineRule="exact"/>
              <w:rPr>
                <w:rFonts w:ascii="宋体"/>
                <w:sz w:val="18"/>
                <w:szCs w:val="18"/>
                <w:u w:val="single"/>
              </w:rPr>
            </w:pPr>
          </w:p>
          <w:p>
            <w:pPr>
              <w:spacing w:line="200" w:lineRule="exact"/>
              <w:rPr>
                <w:rFonts w:ascii="宋体"/>
                <w:sz w:val="18"/>
                <w:szCs w:val="18"/>
                <w:u w:val="single"/>
              </w:rPr>
            </w:pPr>
          </w:p>
          <w:p>
            <w:pPr>
              <w:spacing w:line="200" w:lineRule="exact"/>
              <w:rPr>
                <w:rFonts w:ascii="宋体"/>
                <w:sz w:val="18"/>
                <w:szCs w:val="18"/>
                <w:u w:val="single"/>
              </w:rPr>
            </w:pPr>
          </w:p>
          <w:p>
            <w:pPr>
              <w:spacing w:line="200" w:lineRule="exact"/>
              <w:ind w:firstLine="180" w:firstLineChars="100"/>
              <w:rPr>
                <w:rFonts w:ascii="宋体"/>
                <w:sz w:val="18"/>
                <w:szCs w:val="18"/>
              </w:rPr>
            </w:pPr>
            <w:r>
              <w:rPr>
                <w:rFonts w:hint="eastAsia" w:ascii="宋体" w:hAnsi="宋体" w:cs="宋体"/>
                <w:sz w:val="18"/>
                <w:szCs w:val="18"/>
              </w:rPr>
              <w:t>网</w:t>
            </w:r>
            <w:r>
              <w:rPr>
                <w:rFonts w:ascii="宋体" w:hAnsi="宋体" w:cs="宋体"/>
                <w:sz w:val="18"/>
                <w:szCs w:val="18"/>
              </w:rPr>
              <w:t xml:space="preserve">    </w:t>
            </w:r>
            <w:r>
              <w:rPr>
                <w:rFonts w:hint="eastAsia" w:ascii="宋体" w:hAnsi="宋体" w:cs="宋体"/>
                <w:sz w:val="18"/>
                <w:szCs w:val="18"/>
              </w:rPr>
              <w:t>址</w:t>
            </w:r>
            <w:r>
              <w:rPr>
                <w:rFonts w:ascii="宋体" w:hAnsi="宋体" w:cs="宋体"/>
                <w:sz w:val="18"/>
                <w:szCs w:val="18"/>
                <w:u w:val="single"/>
              </w:rPr>
              <w:t xml:space="preserve">                                      </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1023" w:hRule="atLeast"/>
          <w:jc w:val="center"/>
        </w:trPr>
        <w:tc>
          <w:tcPr>
            <w:tcW w:w="493" w:type="dxa"/>
            <w:tcBorders>
              <w:top w:val="single" w:color="auto" w:sz="2" w:space="0"/>
              <w:bottom w:val="single" w:color="auto" w:sz="2" w:space="0"/>
              <w:right w:val="single" w:color="auto" w:sz="2" w:space="0"/>
            </w:tcBorders>
            <w:vAlign w:val="center"/>
          </w:tcPr>
          <w:p>
            <w:pPr>
              <w:spacing w:line="220" w:lineRule="exact"/>
              <w:jc w:val="center"/>
              <w:rPr>
                <w:rFonts w:ascii="宋体" w:hAnsi="宋体" w:cs="宋体"/>
                <w:b/>
                <w:bCs/>
                <w:sz w:val="18"/>
                <w:szCs w:val="18"/>
              </w:rPr>
            </w:pPr>
            <w:r>
              <w:rPr>
                <w:rFonts w:hint="eastAsia" w:ascii="宋体" w:hAnsi="宋体" w:cs="宋体"/>
                <w:b/>
                <w:bCs/>
                <w:sz w:val="18"/>
                <w:szCs w:val="18"/>
              </w:rPr>
              <w:t>211</w:t>
            </w:r>
          </w:p>
        </w:tc>
        <w:tc>
          <w:tcPr>
            <w:tcW w:w="9033" w:type="dxa"/>
            <w:gridSpan w:val="8"/>
            <w:tcBorders>
              <w:top w:val="single" w:color="auto" w:sz="2" w:space="0"/>
              <w:left w:val="single" w:color="auto" w:sz="2" w:space="0"/>
              <w:bottom w:val="single" w:color="auto" w:sz="2" w:space="0"/>
            </w:tcBorders>
            <w:vAlign w:val="center"/>
          </w:tcPr>
          <w:p>
            <w:pPr>
              <w:snapToGrid w:val="0"/>
              <w:rPr>
                <w:rFonts w:ascii="宋体"/>
                <w:sz w:val="18"/>
                <w:szCs w:val="18"/>
              </w:rPr>
            </w:pPr>
            <w:r>
              <w:rPr>
                <w:rFonts w:hint="eastAsia" w:ascii="宋体" w:hAnsi="宋体" w:cs="宋体"/>
                <w:sz w:val="18"/>
                <w:szCs w:val="18"/>
              </w:rPr>
              <w:t>机构类型    □□</w:t>
            </w:r>
          </w:p>
          <w:p>
            <w:pPr>
              <w:snapToGrid w:val="0"/>
              <w:ind w:firstLine="180" w:firstLineChars="100"/>
              <w:rPr>
                <w:rFonts w:ascii="宋体"/>
                <w:sz w:val="18"/>
                <w:szCs w:val="18"/>
              </w:rPr>
            </w:pPr>
            <w:r>
              <w:rPr>
                <w:rFonts w:hint="eastAsia" w:ascii="宋体" w:hAnsi="宋体" w:cs="宋体"/>
                <w:sz w:val="18"/>
                <w:szCs w:val="18"/>
              </w:rPr>
              <w:t>10 企业          20 事业单位        30 机关          40 社会团体            51 民办非企业单位</w:t>
            </w:r>
          </w:p>
          <w:p>
            <w:pPr>
              <w:snapToGrid w:val="0"/>
              <w:ind w:firstLine="180" w:firstLineChars="100"/>
              <w:rPr>
                <w:rFonts w:ascii="宋体" w:hAnsi="宋体" w:cs="宋体"/>
                <w:sz w:val="18"/>
                <w:szCs w:val="18"/>
              </w:rPr>
            </w:pPr>
            <w:r>
              <w:rPr>
                <w:rFonts w:hint="eastAsia" w:ascii="宋体" w:hAnsi="宋体" w:cs="宋体"/>
                <w:sz w:val="18"/>
                <w:szCs w:val="18"/>
              </w:rPr>
              <w:t xml:space="preserve">52 基金会        53 居委会          54 村委会        </w:t>
            </w:r>
            <w:r>
              <w:rPr>
                <w:rFonts w:ascii="宋体" w:hAnsi="宋体" w:cs="宋体"/>
                <w:sz w:val="18"/>
                <w:szCs w:val="18"/>
              </w:rPr>
              <w:t xml:space="preserve">55 </w:t>
            </w:r>
            <w:r>
              <w:rPr>
                <w:rFonts w:hint="eastAsia" w:ascii="宋体" w:hAnsi="宋体" w:cs="宋体"/>
                <w:sz w:val="18"/>
                <w:szCs w:val="18"/>
              </w:rPr>
              <w:t>农民</w:t>
            </w:r>
            <w:r>
              <w:rPr>
                <w:rFonts w:ascii="宋体" w:hAnsi="宋体" w:cs="宋体"/>
                <w:sz w:val="18"/>
                <w:szCs w:val="18"/>
              </w:rPr>
              <w:t>专业合作社</w:t>
            </w:r>
            <w:r>
              <w:rPr>
                <w:rFonts w:hint="eastAsia" w:ascii="宋体" w:hAnsi="宋体" w:cs="宋体"/>
                <w:sz w:val="18"/>
                <w:szCs w:val="18"/>
              </w:rPr>
              <w:t xml:space="preserve">      </w:t>
            </w:r>
            <w:r>
              <w:rPr>
                <w:rFonts w:ascii="宋体" w:hAnsi="宋体" w:cs="宋体"/>
                <w:sz w:val="18"/>
                <w:szCs w:val="18"/>
              </w:rPr>
              <w:t xml:space="preserve">56 </w:t>
            </w:r>
            <w:r>
              <w:rPr>
                <w:rFonts w:hint="eastAsia" w:ascii="宋体" w:hAnsi="宋体" w:cs="宋体"/>
                <w:sz w:val="18"/>
                <w:szCs w:val="18"/>
              </w:rPr>
              <w:t>农村</w:t>
            </w:r>
            <w:r>
              <w:rPr>
                <w:rFonts w:ascii="宋体" w:hAnsi="宋体" w:cs="宋体"/>
                <w:sz w:val="18"/>
                <w:szCs w:val="18"/>
              </w:rPr>
              <w:t>集体经济组织</w:t>
            </w:r>
          </w:p>
          <w:p>
            <w:pPr>
              <w:widowControl/>
              <w:spacing w:line="200" w:lineRule="exact"/>
              <w:ind w:firstLine="180" w:firstLineChars="100"/>
              <w:rPr>
                <w:rFonts w:ascii="宋体" w:hAnsi="宋体" w:cs="宋体"/>
                <w:sz w:val="18"/>
                <w:szCs w:val="18"/>
              </w:rPr>
            </w:pPr>
            <w:r>
              <w:rPr>
                <w:rFonts w:hint="eastAsia" w:ascii="宋体" w:hAnsi="宋体" w:cs="宋体"/>
                <w:sz w:val="18"/>
                <w:szCs w:val="18"/>
              </w:rPr>
              <w:t>90 其他组织机构</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2240" w:hRule="atLeast"/>
          <w:jc w:val="center"/>
        </w:trPr>
        <w:tc>
          <w:tcPr>
            <w:tcW w:w="493" w:type="dxa"/>
            <w:tcBorders>
              <w:top w:val="single" w:color="auto" w:sz="2" w:space="0"/>
              <w:bottom w:val="double" w:color="auto" w:sz="4" w:space="0"/>
              <w:right w:val="single" w:color="auto" w:sz="2" w:space="0"/>
            </w:tcBorders>
            <w:vAlign w:val="center"/>
          </w:tcPr>
          <w:p>
            <w:pPr>
              <w:spacing w:line="220" w:lineRule="exact"/>
              <w:jc w:val="center"/>
              <w:rPr>
                <w:rFonts w:ascii="宋体" w:hAnsi="宋体" w:cs="宋体"/>
                <w:b/>
                <w:bCs/>
                <w:sz w:val="18"/>
                <w:szCs w:val="18"/>
              </w:rPr>
            </w:pPr>
            <w:r>
              <w:rPr>
                <w:rFonts w:ascii="宋体" w:hAnsi="宋体" w:cs="宋体"/>
                <w:b/>
                <w:bCs/>
                <w:sz w:val="18"/>
                <w:szCs w:val="18"/>
              </w:rPr>
              <w:t>205</w:t>
            </w:r>
          </w:p>
        </w:tc>
        <w:tc>
          <w:tcPr>
            <w:tcW w:w="9033" w:type="dxa"/>
            <w:gridSpan w:val="8"/>
            <w:tcBorders>
              <w:top w:val="single" w:color="auto" w:sz="2" w:space="0"/>
              <w:left w:val="single" w:color="auto" w:sz="2" w:space="0"/>
              <w:bottom w:val="double" w:color="auto" w:sz="4" w:space="0"/>
            </w:tcBorders>
            <w:vAlign w:val="center"/>
          </w:tcPr>
          <w:p>
            <w:pPr>
              <w:widowControl/>
              <w:spacing w:line="200" w:lineRule="exact"/>
              <w:rPr>
                <w:rFonts w:ascii="宋体"/>
                <w:sz w:val="18"/>
                <w:szCs w:val="18"/>
              </w:rPr>
            </w:pPr>
            <w:r>
              <w:rPr>
                <w:rFonts w:hint="eastAsia" w:ascii="宋体" w:hAnsi="宋体" w:cs="宋体"/>
                <w:sz w:val="18"/>
                <w:szCs w:val="18"/>
              </w:rPr>
              <w:t>登记注册类型</w:t>
            </w:r>
            <w:r>
              <w:rPr>
                <w:rFonts w:ascii="宋体" w:hAnsi="宋体" w:cs="宋体"/>
                <w:sz w:val="18"/>
                <w:szCs w:val="18"/>
              </w:rPr>
              <w:t xml:space="preserve">    </w:t>
            </w:r>
            <w:r>
              <w:rPr>
                <w:rFonts w:hint="eastAsia" w:ascii="宋体" w:hAnsi="宋体" w:cs="宋体"/>
                <w:sz w:val="18"/>
                <w:szCs w:val="18"/>
              </w:rPr>
              <w:t>□□□</w:t>
            </w:r>
          </w:p>
          <w:p>
            <w:pPr>
              <w:spacing w:line="200" w:lineRule="exact"/>
              <w:rPr>
                <w:rFonts w:ascii="宋体"/>
                <w:sz w:val="18"/>
                <w:szCs w:val="18"/>
              </w:rPr>
            </w:pPr>
            <w:r>
              <w:rPr>
                <w:rFonts w:hint="eastAsia" w:ascii="宋体" w:hAnsi="宋体" w:cs="宋体"/>
                <w:b/>
                <w:bCs/>
                <w:sz w:val="18"/>
                <w:szCs w:val="18"/>
              </w:rPr>
              <w:t>内资</w:t>
            </w:r>
            <w:r>
              <w:rPr>
                <w:rFonts w:ascii="宋体" w:hAnsi="宋体" w:cs="宋体"/>
                <w:b/>
                <w:bCs/>
                <w:sz w:val="18"/>
                <w:szCs w:val="18"/>
              </w:rPr>
              <w:t xml:space="preserve">                                       </w:t>
            </w:r>
            <w:r>
              <w:rPr>
                <w:rFonts w:hint="eastAsia" w:ascii="宋体" w:hAnsi="宋体" w:cs="宋体"/>
                <w:b/>
                <w:bCs/>
                <w:sz w:val="18"/>
                <w:szCs w:val="18"/>
              </w:rPr>
              <w:t>港澳台商投资</w:t>
            </w:r>
            <w:r>
              <w:rPr>
                <w:rFonts w:ascii="宋体" w:hAnsi="宋体" w:cs="宋体"/>
                <w:b/>
                <w:bCs/>
                <w:sz w:val="18"/>
                <w:szCs w:val="18"/>
              </w:rPr>
              <w:t xml:space="preserve">                </w:t>
            </w:r>
            <w:r>
              <w:rPr>
                <w:rFonts w:hint="eastAsia" w:ascii="宋体" w:hAnsi="宋体" w:cs="宋体"/>
                <w:b/>
                <w:bCs/>
                <w:sz w:val="18"/>
                <w:szCs w:val="18"/>
              </w:rPr>
              <w:t>外商投资</w:t>
            </w:r>
          </w:p>
          <w:p>
            <w:pPr>
              <w:spacing w:line="200" w:lineRule="exact"/>
              <w:ind w:firstLine="180" w:firstLineChars="100"/>
              <w:rPr>
                <w:rFonts w:ascii="宋体"/>
                <w:sz w:val="18"/>
                <w:szCs w:val="18"/>
              </w:rPr>
            </w:pPr>
            <w:r>
              <w:rPr>
                <w:rFonts w:ascii="宋体" w:hAnsi="宋体" w:cs="宋体"/>
                <w:sz w:val="18"/>
                <w:szCs w:val="18"/>
              </w:rPr>
              <w:t xml:space="preserve">110 </w:t>
            </w:r>
            <w:r>
              <w:rPr>
                <w:rFonts w:hint="eastAsia" w:ascii="宋体" w:hAnsi="宋体" w:cs="宋体"/>
                <w:sz w:val="18"/>
                <w:szCs w:val="18"/>
              </w:rPr>
              <w:t>国有</w:t>
            </w:r>
            <w:r>
              <w:rPr>
                <w:rFonts w:ascii="宋体" w:hAnsi="宋体" w:cs="宋体"/>
                <w:sz w:val="18"/>
                <w:szCs w:val="18"/>
              </w:rPr>
              <w:t xml:space="preserve">           159 </w:t>
            </w:r>
            <w:r>
              <w:rPr>
                <w:rFonts w:hint="eastAsia" w:ascii="宋体" w:hAnsi="宋体" w:cs="宋体"/>
                <w:sz w:val="18"/>
                <w:szCs w:val="18"/>
              </w:rPr>
              <w:t>其他有限责任公司</w:t>
            </w:r>
            <w:r>
              <w:rPr>
                <w:rFonts w:ascii="宋体" w:hAnsi="宋体" w:cs="宋体"/>
                <w:sz w:val="18"/>
                <w:szCs w:val="18"/>
              </w:rPr>
              <w:t xml:space="preserve">   210 </w:t>
            </w:r>
            <w:r>
              <w:rPr>
                <w:rFonts w:hint="eastAsia" w:ascii="宋体" w:hAnsi="宋体" w:cs="宋体"/>
                <w:sz w:val="18"/>
                <w:szCs w:val="18"/>
              </w:rPr>
              <w:t>与港澳台商合资经营</w:t>
            </w:r>
            <w:r>
              <w:rPr>
                <w:rFonts w:ascii="宋体" w:hAnsi="宋体" w:cs="宋体"/>
                <w:sz w:val="18"/>
                <w:szCs w:val="18"/>
              </w:rPr>
              <w:t xml:space="preserve">       310 </w:t>
            </w:r>
            <w:r>
              <w:rPr>
                <w:rFonts w:hint="eastAsia" w:ascii="宋体" w:hAnsi="宋体" w:cs="宋体"/>
                <w:sz w:val="18"/>
                <w:szCs w:val="18"/>
              </w:rPr>
              <w:t>中外合资经营</w:t>
            </w:r>
          </w:p>
          <w:p>
            <w:pPr>
              <w:spacing w:line="200" w:lineRule="exact"/>
              <w:ind w:firstLine="180" w:firstLineChars="100"/>
              <w:rPr>
                <w:rFonts w:ascii="宋体"/>
                <w:sz w:val="18"/>
                <w:szCs w:val="18"/>
              </w:rPr>
            </w:pPr>
            <w:r>
              <w:rPr>
                <w:rFonts w:ascii="宋体" w:hAnsi="宋体" w:cs="宋体"/>
                <w:sz w:val="18"/>
                <w:szCs w:val="18"/>
              </w:rPr>
              <w:t xml:space="preserve">120 </w:t>
            </w:r>
            <w:r>
              <w:rPr>
                <w:rFonts w:hint="eastAsia" w:ascii="宋体" w:hAnsi="宋体" w:cs="宋体"/>
                <w:sz w:val="18"/>
                <w:szCs w:val="18"/>
              </w:rPr>
              <w:t>集体</w:t>
            </w:r>
            <w:r>
              <w:rPr>
                <w:rFonts w:ascii="宋体" w:hAnsi="宋体" w:cs="宋体"/>
                <w:sz w:val="18"/>
                <w:szCs w:val="18"/>
              </w:rPr>
              <w:t xml:space="preserve">           160 </w:t>
            </w:r>
            <w:r>
              <w:rPr>
                <w:rFonts w:hint="eastAsia" w:ascii="宋体" w:hAnsi="宋体" w:cs="宋体"/>
                <w:sz w:val="18"/>
                <w:szCs w:val="18"/>
              </w:rPr>
              <w:t>股份有限公司</w:t>
            </w:r>
            <w:r>
              <w:rPr>
                <w:rFonts w:ascii="宋体" w:hAnsi="宋体" w:cs="宋体"/>
                <w:sz w:val="18"/>
                <w:szCs w:val="18"/>
              </w:rPr>
              <w:t xml:space="preserve">       220 </w:t>
            </w:r>
            <w:r>
              <w:rPr>
                <w:rFonts w:hint="eastAsia" w:ascii="宋体" w:hAnsi="宋体" w:cs="宋体"/>
                <w:sz w:val="18"/>
                <w:szCs w:val="18"/>
              </w:rPr>
              <w:t>与港澳台商合作经营</w:t>
            </w:r>
            <w:r>
              <w:rPr>
                <w:rFonts w:ascii="宋体" w:hAnsi="宋体" w:cs="宋体"/>
                <w:sz w:val="18"/>
                <w:szCs w:val="18"/>
              </w:rPr>
              <w:t xml:space="preserve">       320 </w:t>
            </w:r>
            <w:r>
              <w:rPr>
                <w:rFonts w:hint="eastAsia" w:ascii="宋体" w:hAnsi="宋体" w:cs="宋体"/>
                <w:sz w:val="18"/>
                <w:szCs w:val="18"/>
              </w:rPr>
              <w:t>中外合作经营</w:t>
            </w:r>
          </w:p>
          <w:p>
            <w:pPr>
              <w:spacing w:line="200" w:lineRule="exact"/>
              <w:ind w:firstLine="180" w:firstLineChars="100"/>
              <w:rPr>
                <w:rFonts w:ascii="宋体"/>
                <w:sz w:val="18"/>
                <w:szCs w:val="18"/>
              </w:rPr>
            </w:pPr>
            <w:r>
              <w:rPr>
                <w:rFonts w:ascii="宋体" w:hAnsi="宋体" w:cs="宋体"/>
                <w:sz w:val="18"/>
                <w:szCs w:val="18"/>
              </w:rPr>
              <w:t xml:space="preserve">130 </w:t>
            </w:r>
            <w:r>
              <w:rPr>
                <w:rFonts w:hint="eastAsia" w:ascii="宋体" w:hAnsi="宋体" w:cs="宋体"/>
                <w:sz w:val="18"/>
                <w:szCs w:val="18"/>
              </w:rPr>
              <w:t>股份合作</w:t>
            </w:r>
            <w:r>
              <w:rPr>
                <w:rFonts w:ascii="宋体" w:hAnsi="宋体" w:cs="宋体"/>
                <w:sz w:val="18"/>
                <w:szCs w:val="18"/>
              </w:rPr>
              <w:t xml:space="preserve">       171 </w:t>
            </w:r>
            <w:r>
              <w:rPr>
                <w:rFonts w:hint="eastAsia" w:ascii="宋体" w:hAnsi="宋体" w:cs="宋体"/>
                <w:sz w:val="18"/>
                <w:szCs w:val="18"/>
              </w:rPr>
              <w:t>私营独资</w:t>
            </w:r>
            <w:r>
              <w:rPr>
                <w:rFonts w:ascii="宋体" w:hAnsi="宋体" w:cs="宋体"/>
                <w:sz w:val="18"/>
                <w:szCs w:val="18"/>
              </w:rPr>
              <w:t xml:space="preserve">           230 </w:t>
            </w:r>
            <w:r>
              <w:rPr>
                <w:rFonts w:hint="eastAsia" w:ascii="宋体" w:hAnsi="宋体" w:cs="宋体"/>
                <w:sz w:val="18"/>
                <w:szCs w:val="18"/>
              </w:rPr>
              <w:t>港澳台商独资</w:t>
            </w:r>
            <w:r>
              <w:rPr>
                <w:rFonts w:ascii="宋体" w:hAnsi="宋体" w:cs="宋体"/>
                <w:sz w:val="18"/>
                <w:szCs w:val="18"/>
              </w:rPr>
              <w:t xml:space="preserve">             330 </w:t>
            </w:r>
            <w:r>
              <w:rPr>
                <w:rFonts w:hint="eastAsia" w:ascii="宋体" w:hAnsi="宋体" w:cs="宋体"/>
                <w:sz w:val="18"/>
                <w:szCs w:val="18"/>
              </w:rPr>
              <w:t>外资企业</w:t>
            </w:r>
          </w:p>
          <w:p>
            <w:pPr>
              <w:spacing w:line="200" w:lineRule="exact"/>
              <w:ind w:firstLine="180" w:firstLineChars="100"/>
              <w:jc w:val="left"/>
              <w:rPr>
                <w:rFonts w:ascii="宋体"/>
                <w:sz w:val="18"/>
                <w:szCs w:val="18"/>
              </w:rPr>
            </w:pPr>
            <w:r>
              <w:rPr>
                <w:rFonts w:ascii="宋体" w:hAnsi="宋体" w:cs="宋体"/>
                <w:sz w:val="18"/>
                <w:szCs w:val="18"/>
              </w:rPr>
              <w:t xml:space="preserve">141 </w:t>
            </w:r>
            <w:r>
              <w:rPr>
                <w:rFonts w:hint="eastAsia" w:ascii="宋体" w:hAnsi="宋体" w:cs="宋体"/>
                <w:sz w:val="18"/>
                <w:szCs w:val="18"/>
              </w:rPr>
              <w:t>国有联营</w:t>
            </w:r>
            <w:r>
              <w:rPr>
                <w:rFonts w:ascii="宋体" w:hAnsi="宋体" w:cs="宋体"/>
                <w:sz w:val="18"/>
                <w:szCs w:val="18"/>
              </w:rPr>
              <w:t xml:space="preserve">       172 </w:t>
            </w:r>
            <w:r>
              <w:rPr>
                <w:rFonts w:hint="eastAsia" w:ascii="宋体" w:hAnsi="宋体" w:cs="宋体"/>
                <w:sz w:val="18"/>
                <w:szCs w:val="18"/>
              </w:rPr>
              <w:t>私营合伙</w:t>
            </w:r>
            <w:r>
              <w:rPr>
                <w:rFonts w:ascii="宋体" w:hAnsi="宋体" w:cs="宋体"/>
                <w:sz w:val="18"/>
                <w:szCs w:val="18"/>
              </w:rPr>
              <w:t xml:space="preserve"> </w:t>
            </w:r>
            <w:r>
              <w:rPr>
                <w:rFonts w:ascii="宋体" w:hAnsi="宋体" w:cs="宋体"/>
                <w:snapToGrid w:val="0"/>
                <w:kern w:val="0"/>
                <w:sz w:val="18"/>
                <w:szCs w:val="18"/>
              </w:rPr>
              <w:t xml:space="preserve">          240 </w:t>
            </w:r>
            <w:r>
              <w:rPr>
                <w:rFonts w:hint="eastAsia" w:ascii="宋体" w:hAnsi="宋体" w:cs="宋体"/>
                <w:snapToGrid w:val="0"/>
                <w:kern w:val="0"/>
                <w:sz w:val="18"/>
                <w:szCs w:val="18"/>
              </w:rPr>
              <w:t>港澳台商投资股份有限公司</w:t>
            </w:r>
            <w:r>
              <w:rPr>
                <w:rFonts w:ascii="宋体" w:hAnsi="宋体" w:cs="宋体"/>
                <w:snapToGrid w:val="0"/>
                <w:kern w:val="0"/>
                <w:sz w:val="18"/>
                <w:szCs w:val="18"/>
              </w:rPr>
              <w:t xml:space="preserve"> 340 </w:t>
            </w:r>
            <w:r>
              <w:rPr>
                <w:rFonts w:hint="eastAsia" w:ascii="宋体" w:hAnsi="宋体" w:cs="宋体"/>
                <w:snapToGrid w:val="0"/>
                <w:kern w:val="0"/>
                <w:sz w:val="18"/>
                <w:szCs w:val="18"/>
              </w:rPr>
              <w:t>外商投资股份有限公司</w:t>
            </w:r>
          </w:p>
          <w:p>
            <w:pPr>
              <w:spacing w:line="200" w:lineRule="exact"/>
              <w:ind w:firstLine="180" w:firstLineChars="100"/>
              <w:rPr>
                <w:rFonts w:ascii="宋体"/>
                <w:sz w:val="18"/>
                <w:szCs w:val="18"/>
              </w:rPr>
            </w:pPr>
            <w:r>
              <w:rPr>
                <w:rFonts w:ascii="宋体" w:hAnsi="宋体" w:cs="宋体"/>
                <w:sz w:val="18"/>
                <w:szCs w:val="18"/>
              </w:rPr>
              <w:t xml:space="preserve">142 </w:t>
            </w:r>
            <w:r>
              <w:rPr>
                <w:rFonts w:hint="eastAsia" w:ascii="宋体" w:hAnsi="宋体" w:cs="宋体"/>
                <w:sz w:val="18"/>
                <w:szCs w:val="18"/>
              </w:rPr>
              <w:t>集体联营</w:t>
            </w:r>
            <w:r>
              <w:rPr>
                <w:rFonts w:ascii="宋体" w:hAnsi="宋体" w:cs="宋体"/>
                <w:sz w:val="18"/>
                <w:szCs w:val="18"/>
              </w:rPr>
              <w:t xml:space="preserve">       173 </w:t>
            </w:r>
            <w:r>
              <w:rPr>
                <w:rFonts w:hint="eastAsia" w:ascii="宋体" w:hAnsi="宋体" w:cs="宋体"/>
                <w:sz w:val="18"/>
                <w:szCs w:val="18"/>
              </w:rPr>
              <w:t>私营有限责任公司</w:t>
            </w:r>
            <w:r>
              <w:rPr>
                <w:rFonts w:ascii="宋体" w:hAnsi="宋体" w:cs="宋体"/>
                <w:sz w:val="18"/>
                <w:szCs w:val="18"/>
              </w:rPr>
              <w:t xml:space="preserve">   290 </w:t>
            </w:r>
            <w:r>
              <w:rPr>
                <w:rFonts w:hint="eastAsia" w:ascii="宋体" w:hAnsi="宋体" w:cs="宋体"/>
                <w:sz w:val="18"/>
                <w:szCs w:val="18"/>
              </w:rPr>
              <w:t>其他港澳台投资</w:t>
            </w:r>
            <w:r>
              <w:rPr>
                <w:rFonts w:ascii="宋体" w:hAnsi="宋体" w:cs="宋体"/>
                <w:sz w:val="18"/>
                <w:szCs w:val="18"/>
              </w:rPr>
              <w:t xml:space="preserve">           390 </w:t>
            </w:r>
            <w:r>
              <w:rPr>
                <w:rFonts w:hint="eastAsia" w:ascii="宋体" w:hAnsi="宋体" w:cs="宋体"/>
                <w:sz w:val="18"/>
                <w:szCs w:val="18"/>
              </w:rPr>
              <w:t>其他外商投资</w:t>
            </w:r>
          </w:p>
          <w:p>
            <w:pPr>
              <w:spacing w:line="200" w:lineRule="exact"/>
              <w:ind w:firstLine="180" w:firstLineChars="100"/>
              <w:rPr>
                <w:rFonts w:ascii="宋体"/>
                <w:sz w:val="18"/>
                <w:szCs w:val="18"/>
              </w:rPr>
            </w:pPr>
            <w:r>
              <w:rPr>
                <w:rFonts w:ascii="宋体" w:hAnsi="宋体" w:cs="宋体"/>
                <w:sz w:val="18"/>
                <w:szCs w:val="18"/>
              </w:rPr>
              <w:t xml:space="preserve">143 </w:t>
            </w:r>
            <w:r>
              <w:rPr>
                <w:rFonts w:hint="eastAsia" w:ascii="宋体" w:hAnsi="宋体" w:cs="宋体"/>
                <w:sz w:val="18"/>
                <w:szCs w:val="18"/>
              </w:rPr>
              <w:t>国有与集体联营</w:t>
            </w:r>
            <w:r>
              <w:rPr>
                <w:rFonts w:ascii="宋体" w:hAnsi="宋体" w:cs="宋体"/>
                <w:sz w:val="18"/>
                <w:szCs w:val="18"/>
              </w:rPr>
              <w:t xml:space="preserve"> 174 </w:t>
            </w:r>
            <w:r>
              <w:rPr>
                <w:rFonts w:hint="eastAsia" w:ascii="宋体" w:hAnsi="宋体" w:cs="宋体"/>
                <w:sz w:val="18"/>
                <w:szCs w:val="18"/>
              </w:rPr>
              <w:t>私营股份有限公司</w:t>
            </w:r>
          </w:p>
          <w:p>
            <w:pPr>
              <w:spacing w:line="200" w:lineRule="exact"/>
              <w:ind w:firstLine="180" w:firstLineChars="100"/>
              <w:rPr>
                <w:rFonts w:ascii="宋体"/>
                <w:sz w:val="18"/>
                <w:szCs w:val="18"/>
              </w:rPr>
            </w:pPr>
            <w:r>
              <w:rPr>
                <w:rFonts w:ascii="宋体" w:hAnsi="宋体" w:cs="宋体"/>
                <w:sz w:val="18"/>
                <w:szCs w:val="18"/>
              </w:rPr>
              <w:t xml:space="preserve">149 </w:t>
            </w:r>
            <w:r>
              <w:rPr>
                <w:rFonts w:hint="eastAsia" w:ascii="宋体" w:hAnsi="宋体" w:cs="宋体"/>
                <w:sz w:val="18"/>
                <w:szCs w:val="18"/>
              </w:rPr>
              <w:t>其他联营</w:t>
            </w:r>
            <w:r>
              <w:rPr>
                <w:rFonts w:ascii="宋体" w:hAnsi="宋体" w:cs="宋体"/>
                <w:sz w:val="18"/>
                <w:szCs w:val="18"/>
              </w:rPr>
              <w:t xml:space="preserve">       190 </w:t>
            </w:r>
            <w:r>
              <w:rPr>
                <w:rFonts w:hint="eastAsia" w:ascii="宋体" w:hAnsi="宋体" w:cs="宋体"/>
                <w:sz w:val="18"/>
                <w:szCs w:val="18"/>
              </w:rPr>
              <w:t>其他</w:t>
            </w:r>
          </w:p>
          <w:p>
            <w:pPr>
              <w:spacing w:line="220" w:lineRule="exact"/>
              <w:rPr>
                <w:rFonts w:ascii="宋体" w:hAnsi="宋体" w:cs="宋体"/>
                <w:sz w:val="18"/>
                <w:szCs w:val="18"/>
              </w:rPr>
            </w:pPr>
            <w:r>
              <w:rPr>
                <w:rFonts w:hint="eastAsia" w:ascii="宋体" w:hAnsi="宋体" w:cs="宋体"/>
                <w:sz w:val="18"/>
                <w:szCs w:val="18"/>
              </w:rPr>
              <w:t xml:space="preserve">  </w:t>
            </w:r>
            <w:r>
              <w:rPr>
                <w:rFonts w:ascii="宋体" w:hAnsi="宋体" w:cs="宋体"/>
                <w:sz w:val="18"/>
                <w:szCs w:val="18"/>
              </w:rPr>
              <w:t xml:space="preserve">151 </w:t>
            </w:r>
            <w:r>
              <w:rPr>
                <w:rFonts w:hint="eastAsia" w:ascii="宋体" w:hAnsi="宋体" w:cs="宋体"/>
                <w:sz w:val="18"/>
                <w:szCs w:val="18"/>
              </w:rPr>
              <w:t>国有独资公司</w:t>
            </w:r>
          </w:p>
        </w:tc>
      </w:tr>
    </w:tbl>
    <w:p>
      <w:pPr>
        <w:rPr>
          <w:bCs/>
          <w:kern w:val="0"/>
          <w:sz w:val="18"/>
          <w:szCs w:val="18"/>
        </w:rPr>
      </w:pPr>
      <w:r>
        <w:rPr>
          <w:bCs/>
          <w:kern w:val="0"/>
          <w:sz w:val="18"/>
          <w:szCs w:val="18"/>
        </w:rPr>
        <w:br w:type="page"/>
      </w:r>
    </w:p>
    <w:tbl>
      <w:tblPr>
        <w:tblStyle w:val="39"/>
        <w:tblW w:w="9520" w:type="dxa"/>
        <w:jc w:val="center"/>
        <w:tblInd w:w="0" w:type="dxa"/>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480"/>
        <w:gridCol w:w="9040"/>
      </w:tblGrid>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480" w:type="dxa"/>
            <w:tcMar>
              <w:top w:w="0" w:type="dxa"/>
              <w:left w:w="57" w:type="dxa"/>
              <w:bottom w:w="0" w:type="dxa"/>
              <w:right w:w="57" w:type="dxa"/>
            </w:tcMar>
            <w:vAlign w:val="center"/>
          </w:tcPr>
          <w:p>
            <w:pPr>
              <w:snapToGrid w:val="0"/>
              <w:jc w:val="center"/>
              <w:rPr>
                <w:rFonts w:ascii="宋体" w:hAnsi="宋体" w:cs="宋体"/>
                <w:b/>
                <w:bCs/>
                <w:sz w:val="18"/>
                <w:szCs w:val="18"/>
              </w:rPr>
            </w:pPr>
            <w:r>
              <w:rPr>
                <w:rFonts w:hint="eastAsia" w:ascii="宋体" w:hAnsi="宋体" w:cs="宋体"/>
                <w:b/>
                <w:bCs/>
                <w:sz w:val="18"/>
                <w:szCs w:val="18"/>
              </w:rPr>
              <w:t>216</w:t>
            </w:r>
          </w:p>
        </w:tc>
        <w:tc>
          <w:tcPr>
            <w:tcW w:w="9040" w:type="dxa"/>
            <w:vAlign w:val="center"/>
          </w:tcPr>
          <w:p>
            <w:pPr>
              <w:snapToGrid w:val="0"/>
              <w:ind w:firstLine="12" w:firstLineChars="7"/>
              <w:rPr>
                <w:rFonts w:ascii="宋体" w:hAnsi="宋体" w:cs="宋体"/>
                <w:sz w:val="18"/>
                <w:szCs w:val="18"/>
              </w:rPr>
            </w:pPr>
            <w:r>
              <w:rPr>
                <w:rFonts w:hint="eastAsia" w:ascii="宋体" w:hAnsi="宋体" w:cs="宋体"/>
                <w:sz w:val="18"/>
                <w:szCs w:val="18"/>
              </w:rPr>
              <w:t xml:space="preserve">港澳台商投资情况（限港澳台商投资企业填报）（可多选） 1 港商投资□   2澳商投资□   </w:t>
            </w:r>
            <w:r>
              <w:rPr>
                <w:rFonts w:ascii="宋体" w:hAnsi="宋体" w:cs="宋体"/>
                <w:sz w:val="18"/>
                <w:szCs w:val="18"/>
              </w:rPr>
              <w:t>3</w:t>
            </w:r>
            <w:r>
              <w:rPr>
                <w:rFonts w:hint="eastAsia" w:ascii="宋体" w:hAnsi="宋体" w:cs="宋体"/>
                <w:sz w:val="18"/>
                <w:szCs w:val="18"/>
              </w:rPr>
              <w:t>台商投资□</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480" w:type="dxa"/>
            <w:tcMar>
              <w:top w:w="0" w:type="dxa"/>
              <w:left w:w="57" w:type="dxa"/>
              <w:bottom w:w="0" w:type="dxa"/>
              <w:right w:w="57" w:type="dxa"/>
            </w:tcMar>
            <w:vAlign w:val="center"/>
          </w:tcPr>
          <w:p>
            <w:pPr>
              <w:snapToGrid w:val="0"/>
              <w:jc w:val="center"/>
              <w:rPr>
                <w:rFonts w:ascii="宋体" w:hAnsi="宋体" w:cs="宋体"/>
                <w:b/>
                <w:bCs/>
                <w:sz w:val="18"/>
                <w:szCs w:val="18"/>
              </w:rPr>
            </w:pPr>
            <w:r>
              <w:rPr>
                <w:rFonts w:hint="eastAsia" w:ascii="宋体" w:hAnsi="宋体" w:cs="宋体"/>
                <w:b/>
                <w:bCs/>
                <w:sz w:val="18"/>
                <w:szCs w:val="18"/>
              </w:rPr>
              <w:t>206</w:t>
            </w:r>
          </w:p>
        </w:tc>
        <w:tc>
          <w:tcPr>
            <w:tcW w:w="9040" w:type="dxa"/>
            <w:vAlign w:val="center"/>
          </w:tcPr>
          <w:p>
            <w:pPr>
              <w:snapToGrid w:val="0"/>
              <w:ind w:firstLine="12" w:firstLineChars="7"/>
              <w:rPr>
                <w:rFonts w:ascii="宋体" w:hAnsi="宋体" w:cs="宋体"/>
                <w:sz w:val="18"/>
                <w:szCs w:val="18"/>
              </w:rPr>
            </w:pPr>
            <w:r>
              <w:rPr>
                <w:rFonts w:hint="eastAsia" w:ascii="宋体" w:hAnsi="宋体" w:cs="宋体"/>
                <w:sz w:val="18"/>
                <w:szCs w:val="18"/>
              </w:rPr>
              <w:t>企业控股情况  □   1 国有控股    2 集体控股    3 私人控股    4 港澳台商控股    5 外商控股  9 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480" w:type="dxa"/>
            <w:tcMar>
              <w:top w:w="0" w:type="dxa"/>
              <w:left w:w="57" w:type="dxa"/>
              <w:bottom w:w="0" w:type="dxa"/>
              <w:right w:w="57" w:type="dxa"/>
            </w:tcMar>
            <w:vAlign w:val="center"/>
          </w:tcPr>
          <w:p>
            <w:pPr>
              <w:snapToGrid w:val="0"/>
              <w:jc w:val="center"/>
              <w:rPr>
                <w:rFonts w:ascii="宋体"/>
                <w:b/>
                <w:bCs/>
                <w:sz w:val="18"/>
                <w:szCs w:val="18"/>
              </w:rPr>
            </w:pPr>
            <w:r>
              <w:rPr>
                <w:rFonts w:hint="eastAsia" w:ascii="宋体" w:hAnsi="宋体" w:cs="宋体"/>
                <w:b/>
                <w:bCs/>
                <w:sz w:val="18"/>
                <w:szCs w:val="18"/>
              </w:rPr>
              <w:t>207</w:t>
            </w:r>
          </w:p>
        </w:tc>
        <w:tc>
          <w:tcPr>
            <w:tcW w:w="9040" w:type="dxa"/>
            <w:vAlign w:val="center"/>
          </w:tcPr>
          <w:p>
            <w:pPr>
              <w:snapToGrid w:val="0"/>
              <w:ind w:firstLine="12" w:firstLineChars="7"/>
              <w:rPr>
                <w:rFonts w:ascii="宋体"/>
                <w:sz w:val="18"/>
                <w:szCs w:val="18"/>
              </w:rPr>
            </w:pPr>
            <w:r>
              <w:rPr>
                <w:rFonts w:hint="eastAsia" w:ascii="宋体" w:hAnsi="宋体" w:cs="宋体"/>
                <w:sz w:val="18"/>
                <w:szCs w:val="18"/>
              </w:rPr>
              <w:t>隶属关系    □□</w:t>
            </w:r>
            <w:r>
              <w:rPr>
                <w:rFonts w:ascii="宋体" w:hAnsi="宋体" w:cs="宋体"/>
                <w:sz w:val="18"/>
                <w:szCs w:val="18"/>
              </w:rPr>
              <w:t xml:space="preserve">    </w:t>
            </w:r>
            <w:r>
              <w:rPr>
                <w:rFonts w:hint="eastAsia" w:ascii="宋体" w:hAnsi="宋体" w:cs="宋体"/>
                <w:sz w:val="18"/>
                <w:szCs w:val="18"/>
              </w:rPr>
              <w:t>10 中央    11 地方　 90 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480" w:type="dxa"/>
            <w:tcMar>
              <w:top w:w="0" w:type="dxa"/>
              <w:left w:w="57" w:type="dxa"/>
              <w:bottom w:w="0" w:type="dxa"/>
              <w:right w:w="57" w:type="dxa"/>
            </w:tcMar>
            <w:vAlign w:val="center"/>
          </w:tcPr>
          <w:p>
            <w:pPr>
              <w:snapToGrid w:val="0"/>
              <w:jc w:val="center"/>
              <w:rPr>
                <w:rFonts w:ascii="宋体"/>
                <w:b/>
                <w:bCs/>
                <w:sz w:val="18"/>
                <w:szCs w:val="18"/>
              </w:rPr>
            </w:pPr>
            <w:r>
              <w:rPr>
                <w:rFonts w:hint="eastAsia" w:ascii="宋体" w:hAnsi="宋体" w:cs="宋体"/>
                <w:b/>
                <w:bCs/>
                <w:sz w:val="18"/>
                <w:szCs w:val="18"/>
              </w:rPr>
              <w:t>208</w:t>
            </w:r>
          </w:p>
        </w:tc>
        <w:tc>
          <w:tcPr>
            <w:tcW w:w="9040" w:type="dxa"/>
            <w:vAlign w:val="center"/>
          </w:tcPr>
          <w:p>
            <w:pPr>
              <w:snapToGrid w:val="0"/>
              <w:rPr>
                <w:rFonts w:ascii="宋体" w:hAnsi="宋体" w:cs="宋体"/>
                <w:sz w:val="18"/>
                <w:szCs w:val="18"/>
              </w:rPr>
            </w:pPr>
            <w:r>
              <w:rPr>
                <w:rFonts w:hint="eastAsia" w:ascii="宋体" w:hAnsi="宋体" w:cs="宋体"/>
                <w:sz w:val="18"/>
                <w:szCs w:val="18"/>
              </w:rPr>
              <w:t xml:space="preserve">运营状态□  1正常运营 2停业(歇业) 3筹建 4当年关闭  5当年破产 </w:t>
            </w:r>
            <w:r>
              <w:rPr>
                <w:rFonts w:ascii="宋体" w:hAnsi="宋体" w:cs="宋体"/>
                <w:sz w:val="18"/>
                <w:szCs w:val="18"/>
              </w:rPr>
              <w:t>6</w:t>
            </w:r>
            <w:r>
              <w:rPr>
                <w:rFonts w:hint="eastAsia" w:ascii="宋体" w:hAnsi="宋体" w:cs="宋体"/>
                <w:sz w:val="18"/>
                <w:szCs w:val="18"/>
              </w:rPr>
              <w:t>当</w:t>
            </w:r>
            <w:r>
              <w:rPr>
                <w:rFonts w:ascii="宋体" w:hAnsi="宋体" w:cs="宋体"/>
                <w:sz w:val="18"/>
                <w:szCs w:val="18"/>
              </w:rPr>
              <w:t xml:space="preserve">年注销 </w:t>
            </w:r>
            <w:r>
              <w:rPr>
                <w:rFonts w:hint="eastAsia" w:ascii="宋体" w:hAnsi="宋体" w:cs="宋体"/>
                <w:sz w:val="18"/>
                <w:szCs w:val="18"/>
              </w:rPr>
              <w:t>7当</w:t>
            </w:r>
            <w:r>
              <w:rPr>
                <w:rFonts w:ascii="宋体" w:hAnsi="宋体" w:cs="宋体"/>
                <w:sz w:val="18"/>
                <w:szCs w:val="18"/>
              </w:rPr>
              <w:t>年</w:t>
            </w:r>
            <w:r>
              <w:rPr>
                <w:rFonts w:hint="eastAsia" w:ascii="宋体" w:hAnsi="宋体" w:cs="宋体"/>
                <w:sz w:val="18"/>
                <w:szCs w:val="18"/>
              </w:rPr>
              <w:t>撤</w:t>
            </w:r>
            <w:r>
              <w:rPr>
                <w:rFonts w:ascii="宋体" w:hAnsi="宋体" w:cs="宋体"/>
                <w:sz w:val="18"/>
                <w:szCs w:val="18"/>
              </w:rPr>
              <w:t>（吊）销</w:t>
            </w:r>
            <w:r>
              <w:rPr>
                <w:rFonts w:hint="eastAsia" w:ascii="宋体" w:hAnsi="宋体" w:cs="宋体"/>
                <w:sz w:val="18"/>
                <w:szCs w:val="18"/>
              </w:rPr>
              <w:t xml:space="preserve"> 9其他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301" w:hRule="atLeast"/>
          <w:jc w:val="center"/>
        </w:trPr>
        <w:tc>
          <w:tcPr>
            <w:tcW w:w="480" w:type="dxa"/>
            <w:tcMar>
              <w:top w:w="0" w:type="dxa"/>
              <w:left w:w="57" w:type="dxa"/>
              <w:bottom w:w="0" w:type="dxa"/>
              <w:right w:w="57" w:type="dxa"/>
            </w:tcMar>
            <w:vAlign w:val="center"/>
          </w:tcPr>
          <w:p>
            <w:pPr>
              <w:snapToGrid w:val="0"/>
              <w:jc w:val="center"/>
              <w:rPr>
                <w:rFonts w:ascii="宋体"/>
                <w:b/>
                <w:bCs/>
                <w:sz w:val="18"/>
                <w:szCs w:val="18"/>
              </w:rPr>
            </w:pPr>
            <w:r>
              <w:rPr>
                <w:rFonts w:hint="eastAsia" w:ascii="宋体" w:hAnsi="宋体" w:cs="宋体"/>
                <w:b/>
                <w:bCs/>
                <w:sz w:val="18"/>
                <w:szCs w:val="18"/>
              </w:rPr>
              <w:t>209</w:t>
            </w:r>
          </w:p>
        </w:tc>
        <w:tc>
          <w:tcPr>
            <w:tcW w:w="9040" w:type="dxa"/>
            <w:vAlign w:val="center"/>
          </w:tcPr>
          <w:p>
            <w:pPr>
              <w:snapToGrid w:val="0"/>
              <w:rPr>
                <w:rFonts w:ascii="宋体"/>
                <w:sz w:val="18"/>
                <w:szCs w:val="18"/>
              </w:rPr>
            </w:pPr>
            <w:r>
              <w:rPr>
                <w:rFonts w:hint="eastAsia" w:ascii="宋体" w:hAnsi="宋体" w:cs="宋体"/>
                <w:sz w:val="18"/>
                <w:szCs w:val="18"/>
              </w:rPr>
              <w:t>执行会计标准类别    □</w:t>
            </w:r>
          </w:p>
          <w:p>
            <w:pPr>
              <w:snapToGrid w:val="0"/>
              <w:ind w:firstLine="180" w:firstLineChars="100"/>
              <w:rPr>
                <w:rFonts w:ascii="宋体"/>
                <w:sz w:val="18"/>
                <w:szCs w:val="18"/>
              </w:rPr>
            </w:pPr>
            <w:r>
              <w:rPr>
                <w:rFonts w:hint="eastAsia" w:ascii="宋体" w:hAnsi="宋体" w:cs="宋体"/>
                <w:sz w:val="18"/>
                <w:szCs w:val="18"/>
              </w:rPr>
              <w:t>1 企业会计</w:t>
            </w:r>
            <w:r>
              <w:rPr>
                <w:rFonts w:hint="eastAsia" w:ascii="宋体" w:hAnsi="宋体"/>
                <w:sz w:val="18"/>
                <w:szCs w:val="18"/>
              </w:rPr>
              <w:t>准则</w:t>
            </w:r>
            <w:r>
              <w:rPr>
                <w:rFonts w:hint="eastAsia" w:ascii="宋体" w:hAnsi="宋体" w:cs="宋体"/>
                <w:sz w:val="18"/>
                <w:szCs w:val="18"/>
              </w:rPr>
              <w:t xml:space="preserve">制度    </w:t>
            </w:r>
            <w:r>
              <w:rPr>
                <w:rFonts w:ascii="宋体" w:hAnsi="宋体" w:cs="宋体"/>
                <w:sz w:val="18"/>
                <w:szCs w:val="18"/>
              </w:rPr>
              <w:t xml:space="preserve">    </w:t>
            </w:r>
            <w:r>
              <w:rPr>
                <w:rFonts w:hint="eastAsia" w:ascii="宋体" w:hAnsi="宋体" w:cs="宋体"/>
                <w:sz w:val="18"/>
                <w:szCs w:val="18"/>
              </w:rPr>
              <w:t>2</w:t>
            </w:r>
            <w:r>
              <w:rPr>
                <w:rFonts w:hint="eastAsia" w:ascii="宋体" w:hAnsi="宋体"/>
                <w:sz w:val="18"/>
                <w:szCs w:val="18"/>
              </w:rPr>
              <w:t>政府会计准则制度</w:t>
            </w:r>
            <w:r>
              <w:rPr>
                <w:rFonts w:hint="eastAsia" w:ascii="宋体" w:hAnsi="宋体" w:cs="宋体"/>
                <w:sz w:val="18"/>
                <w:szCs w:val="18"/>
              </w:rPr>
              <w:t xml:space="preserve">  </w:t>
            </w:r>
            <w:r>
              <w:rPr>
                <w:rFonts w:ascii="宋体" w:hAnsi="宋体" w:cs="宋体"/>
                <w:sz w:val="18"/>
                <w:szCs w:val="18"/>
              </w:rPr>
              <w:t xml:space="preserve">  </w:t>
            </w:r>
            <w:r>
              <w:rPr>
                <w:rFonts w:hint="eastAsia" w:ascii="宋体" w:hAnsi="宋体" w:cs="宋体"/>
                <w:sz w:val="18"/>
                <w:szCs w:val="18"/>
              </w:rPr>
              <w:t xml:space="preserve"> </w:t>
            </w:r>
            <w:r>
              <w:rPr>
                <w:rFonts w:ascii="宋体" w:hAnsi="宋体" w:cs="宋体"/>
                <w:sz w:val="18"/>
                <w:szCs w:val="18"/>
              </w:rPr>
              <w:t xml:space="preserve">  </w:t>
            </w:r>
            <w:r>
              <w:rPr>
                <w:rFonts w:hint="eastAsia" w:ascii="宋体" w:hAnsi="宋体" w:cs="宋体"/>
                <w:sz w:val="18"/>
                <w:szCs w:val="18"/>
              </w:rPr>
              <w:t xml:space="preserve">4 民间非营利组织会计制度  </w:t>
            </w:r>
            <w:r>
              <w:rPr>
                <w:rFonts w:ascii="宋体" w:hAnsi="宋体" w:cs="宋体"/>
                <w:sz w:val="18"/>
                <w:szCs w:val="18"/>
              </w:rPr>
              <w:t xml:space="preserve">   </w:t>
            </w:r>
            <w:r>
              <w:rPr>
                <w:rFonts w:hint="eastAsia" w:ascii="宋体" w:hAnsi="宋体" w:cs="宋体"/>
                <w:sz w:val="18"/>
                <w:szCs w:val="18"/>
              </w:rPr>
              <w:t xml:space="preserve">  9 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137" w:hRule="atLeast"/>
          <w:jc w:val="center"/>
        </w:trPr>
        <w:tc>
          <w:tcPr>
            <w:tcW w:w="480" w:type="dxa"/>
            <w:tcMar>
              <w:top w:w="0" w:type="dxa"/>
              <w:left w:w="57" w:type="dxa"/>
              <w:bottom w:w="0" w:type="dxa"/>
              <w:right w:w="57" w:type="dxa"/>
            </w:tcMar>
            <w:vAlign w:val="center"/>
          </w:tcPr>
          <w:p>
            <w:pPr>
              <w:snapToGrid w:val="0"/>
              <w:jc w:val="center"/>
              <w:rPr>
                <w:rFonts w:ascii="宋体"/>
                <w:b/>
                <w:bCs/>
                <w:sz w:val="18"/>
                <w:szCs w:val="18"/>
              </w:rPr>
            </w:pPr>
            <w:r>
              <w:rPr>
                <w:rFonts w:hint="eastAsia" w:ascii="宋体" w:hAnsi="宋体" w:cs="宋体"/>
                <w:b/>
                <w:bCs/>
                <w:sz w:val="18"/>
                <w:szCs w:val="18"/>
              </w:rPr>
              <w:t>210</w:t>
            </w:r>
          </w:p>
        </w:tc>
        <w:tc>
          <w:tcPr>
            <w:tcW w:w="9040" w:type="dxa"/>
            <w:vAlign w:val="center"/>
          </w:tcPr>
          <w:p>
            <w:pPr>
              <w:snapToGrid w:val="0"/>
              <w:ind w:left="2700" w:hanging="2700" w:hangingChars="1500"/>
              <w:jc w:val="left"/>
              <w:rPr>
                <w:rFonts w:ascii="宋体" w:hAnsi="宋体" w:cs="宋体"/>
                <w:sz w:val="18"/>
                <w:szCs w:val="18"/>
              </w:rPr>
            </w:pPr>
            <w:r>
              <w:rPr>
                <w:rFonts w:hint="eastAsia" w:ascii="宋体" w:hAnsi="宋体" w:cs="宋体"/>
                <w:sz w:val="18"/>
                <w:szCs w:val="18"/>
              </w:rPr>
              <w:t xml:space="preserve">执行企业会计准则情况   □                                                                           </w:t>
            </w:r>
          </w:p>
          <w:p>
            <w:pPr>
              <w:snapToGrid w:val="0"/>
              <w:ind w:left="2701" w:leftChars="86" w:hanging="2520" w:hangingChars="1400"/>
              <w:jc w:val="left"/>
              <w:rPr>
                <w:rFonts w:ascii="宋体"/>
                <w:sz w:val="18"/>
                <w:szCs w:val="18"/>
              </w:rPr>
            </w:pPr>
            <w:r>
              <w:rPr>
                <w:rFonts w:hint="eastAsia" w:ascii="宋体" w:hAnsi="宋体" w:cs="宋体"/>
                <w:sz w:val="18"/>
                <w:szCs w:val="18"/>
              </w:rPr>
              <w:t>1 执行《企业会计准则》    2  执行《小企业会计准则》        9  执行其他企业会计制度</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480" w:type="dxa"/>
            <w:tcMar>
              <w:top w:w="0" w:type="dxa"/>
              <w:left w:w="57" w:type="dxa"/>
              <w:bottom w:w="0" w:type="dxa"/>
              <w:right w:w="57" w:type="dxa"/>
            </w:tcMar>
            <w:vAlign w:val="center"/>
          </w:tcPr>
          <w:p>
            <w:pPr>
              <w:snapToGrid w:val="0"/>
              <w:jc w:val="center"/>
              <w:rPr>
                <w:rFonts w:ascii="宋体"/>
                <w:b/>
                <w:bCs/>
                <w:sz w:val="18"/>
                <w:szCs w:val="18"/>
              </w:rPr>
            </w:pPr>
            <w:r>
              <w:rPr>
                <w:rFonts w:hint="eastAsia" w:ascii="宋体" w:hAnsi="宋体" w:cs="宋体"/>
                <w:b/>
                <w:bCs/>
                <w:sz w:val="18"/>
                <w:szCs w:val="18"/>
              </w:rPr>
              <w:t>213</w:t>
            </w:r>
          </w:p>
        </w:tc>
        <w:tc>
          <w:tcPr>
            <w:tcW w:w="9040" w:type="dxa"/>
            <w:vAlign w:val="center"/>
          </w:tcPr>
          <w:p>
            <w:pPr>
              <w:snapToGrid w:val="0"/>
              <w:rPr>
                <w:rFonts w:ascii="宋体"/>
                <w:sz w:val="18"/>
                <w:szCs w:val="18"/>
              </w:rPr>
            </w:pPr>
            <w:r>
              <w:rPr>
                <w:rFonts w:hint="eastAsia" w:ascii="宋体" w:hAnsi="宋体" w:cs="宋体"/>
                <w:sz w:val="18"/>
                <w:szCs w:val="18"/>
              </w:rPr>
              <w:t xml:space="preserve">企业集团情况(限企业集团母公司及成员企业填写)  本企业是 </w:t>
            </w:r>
            <w:r>
              <w:rPr>
                <w:rFonts w:hint="eastAsia" w:ascii="宋体" w:hAnsi="宋体" w:cs="宋体"/>
                <w:kern w:val="0"/>
                <w:sz w:val="18"/>
                <w:szCs w:val="18"/>
              </w:rPr>
              <w:t xml:space="preserve">□ </w:t>
            </w:r>
          </w:p>
          <w:p>
            <w:pPr>
              <w:snapToGrid w:val="0"/>
              <w:rPr>
                <w:rFonts w:ascii="宋体"/>
                <w:sz w:val="18"/>
                <w:szCs w:val="18"/>
              </w:rPr>
            </w:pPr>
            <w:r>
              <w:rPr>
                <w:rFonts w:hint="eastAsia" w:ascii="宋体" w:hAnsi="宋体" w:cs="宋体"/>
                <w:sz w:val="18"/>
                <w:szCs w:val="18"/>
              </w:rPr>
              <w:t xml:space="preserve"> </w:t>
            </w:r>
            <w:r>
              <w:rPr>
                <w:rFonts w:hint="eastAsia" w:ascii="宋体" w:hAnsi="宋体" w:cs="宋体"/>
                <w:kern w:val="0"/>
                <w:sz w:val="18"/>
                <w:szCs w:val="18"/>
              </w:rPr>
              <w:t xml:space="preserve"> 1 集团母公司</w:t>
            </w:r>
            <w:r>
              <w:rPr>
                <w:rFonts w:hint="eastAsia" w:ascii="宋体" w:hAnsi="宋体" w:cs="宋体"/>
                <w:sz w:val="18"/>
                <w:szCs w:val="18"/>
              </w:rPr>
              <w:t xml:space="preserve">(核心企业或集团总部) </w:t>
            </w:r>
          </w:p>
          <w:p>
            <w:pPr>
              <w:snapToGrid w:val="0"/>
              <w:rPr>
                <w:rFonts w:ascii="宋体" w:hAnsi="宋体" w:cs="宋体"/>
                <w:sz w:val="18"/>
                <w:szCs w:val="18"/>
              </w:rPr>
            </w:pPr>
            <w:r>
              <w:rPr>
                <w:rFonts w:hint="eastAsia" w:ascii="宋体" w:hAnsi="宋体" w:cs="宋体"/>
                <w:sz w:val="18"/>
                <w:szCs w:val="18"/>
              </w:rPr>
              <w:t xml:space="preserve">  2 成员企业——请填直接上级</w:t>
            </w:r>
            <w:r>
              <w:rPr>
                <w:rFonts w:ascii="宋体" w:hAnsi="宋体" w:cs="宋体"/>
                <w:sz w:val="18"/>
                <w:szCs w:val="18"/>
              </w:rPr>
              <w:t>法人统一社会信用代码</w:t>
            </w:r>
            <w:r>
              <w:rPr>
                <w:rFonts w:hint="eastAsia" w:ascii="宋体" w:hAnsi="宋体" w:cs="宋体"/>
                <w:sz w:val="18"/>
                <w:szCs w:val="18"/>
              </w:rPr>
              <w:t xml:space="preserve"> </w:t>
            </w:r>
            <w:r>
              <w:rPr>
                <w:rFonts w:ascii="宋体" w:hAnsi="宋体" w:cs="宋体"/>
                <w:sz w:val="18"/>
                <w:szCs w:val="18"/>
              </w:rPr>
              <w:t xml:space="preserve">   </w:t>
            </w:r>
            <w:r>
              <w:rPr>
                <w:rFonts w:hint="eastAsia" w:ascii="宋体" w:hAnsi="宋体"/>
                <w:sz w:val="18"/>
                <w:szCs w:val="18"/>
              </w:rPr>
              <w:t>□□□□□□□□□□□□□□□□□□</w:t>
            </w:r>
          </w:p>
          <w:p>
            <w:pPr>
              <w:snapToGrid w:val="0"/>
              <w:ind w:firstLine="2160" w:firstLineChars="1200"/>
              <w:rPr>
                <w:rFonts w:ascii="宋体"/>
                <w:sz w:val="18"/>
                <w:szCs w:val="18"/>
              </w:rPr>
            </w:pPr>
            <w:r>
              <w:rPr>
                <w:rFonts w:hint="eastAsia" w:ascii="Calibri" w:hAnsi="华文楷体" w:eastAsia="华文楷体" w:cs="宋体"/>
                <w:color w:val="000000"/>
                <w:sz w:val="18"/>
                <w:szCs w:val="18"/>
              </w:rPr>
              <w:t>尚未领取统一社会信用代码的填写原组织机构代码</w:t>
            </w:r>
            <w:r>
              <w:rPr>
                <w:rFonts w:hint="eastAsia" w:ascii="宋体" w:hAnsi="宋体" w:cs="宋体"/>
                <w:color w:val="000000"/>
                <w:sz w:val="18"/>
                <w:szCs w:val="18"/>
              </w:rPr>
              <w:t>□□□□□□□□－□</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480" w:type="dxa"/>
            <w:tcMar>
              <w:top w:w="0" w:type="dxa"/>
              <w:left w:w="57" w:type="dxa"/>
              <w:bottom w:w="0" w:type="dxa"/>
              <w:right w:w="57" w:type="dxa"/>
            </w:tcMar>
            <w:vAlign w:val="center"/>
          </w:tcPr>
          <w:p>
            <w:pPr>
              <w:snapToGrid w:val="0"/>
              <w:jc w:val="center"/>
              <w:rPr>
                <w:rFonts w:ascii="宋体"/>
                <w:b/>
                <w:bCs/>
                <w:sz w:val="18"/>
                <w:szCs w:val="18"/>
              </w:rPr>
            </w:pPr>
            <w:r>
              <w:rPr>
                <w:rFonts w:hint="eastAsia" w:ascii="宋体" w:hAnsi="宋体" w:cs="宋体"/>
                <w:b/>
                <w:bCs/>
                <w:sz w:val="18"/>
                <w:szCs w:val="18"/>
              </w:rPr>
              <w:t>C01</w:t>
            </w:r>
          </w:p>
        </w:tc>
        <w:tc>
          <w:tcPr>
            <w:tcW w:w="9040" w:type="dxa"/>
            <w:vAlign w:val="center"/>
          </w:tcPr>
          <w:p>
            <w:pPr>
              <w:snapToGrid w:val="0"/>
              <w:rPr>
                <w:rFonts w:ascii="宋体"/>
                <w:sz w:val="18"/>
                <w:szCs w:val="18"/>
              </w:rPr>
            </w:pPr>
            <w:r>
              <w:rPr>
                <w:rFonts w:hint="eastAsia" w:ascii="宋体" w:hAnsi="宋体" w:cs="宋体"/>
                <w:sz w:val="18"/>
                <w:szCs w:val="18"/>
              </w:rPr>
              <w:t>建筑业企业资质等级编码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480" w:type="dxa"/>
            <w:tcMar>
              <w:top w:w="0" w:type="dxa"/>
              <w:left w:w="57" w:type="dxa"/>
              <w:bottom w:w="0" w:type="dxa"/>
              <w:right w:w="57" w:type="dxa"/>
            </w:tcMar>
            <w:vAlign w:val="center"/>
          </w:tcPr>
          <w:p>
            <w:pPr>
              <w:snapToGrid w:val="0"/>
              <w:jc w:val="center"/>
              <w:rPr>
                <w:rFonts w:ascii="宋体"/>
                <w:b/>
                <w:bCs/>
                <w:sz w:val="18"/>
                <w:szCs w:val="18"/>
              </w:rPr>
            </w:pPr>
            <w:r>
              <w:rPr>
                <w:rFonts w:hint="eastAsia" w:ascii="宋体" w:hAnsi="宋体" w:cs="宋体"/>
                <w:b/>
                <w:bCs/>
                <w:sz w:val="18"/>
                <w:szCs w:val="18"/>
              </w:rPr>
              <w:t>X01</w:t>
            </w:r>
          </w:p>
        </w:tc>
        <w:tc>
          <w:tcPr>
            <w:tcW w:w="9040" w:type="dxa"/>
            <w:vAlign w:val="center"/>
          </w:tcPr>
          <w:p>
            <w:pPr>
              <w:snapToGrid w:val="0"/>
              <w:rPr>
                <w:rFonts w:ascii="宋体"/>
                <w:sz w:val="18"/>
                <w:szCs w:val="18"/>
              </w:rPr>
            </w:pPr>
            <w:r>
              <w:rPr>
                <w:rFonts w:hint="eastAsia" w:ascii="宋体" w:hAnsi="宋体" w:cs="宋体"/>
                <w:sz w:val="18"/>
                <w:szCs w:val="18"/>
              </w:rPr>
              <w:t>房地产开发经营业企业资质等级   □    1 一级     2 二级     3 三级     4 四级     5 暂定     9 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277" w:hRule="atLeast"/>
          <w:jc w:val="center"/>
        </w:trPr>
        <w:tc>
          <w:tcPr>
            <w:tcW w:w="480" w:type="dxa"/>
            <w:tcMar>
              <w:top w:w="0" w:type="dxa"/>
              <w:left w:w="57" w:type="dxa"/>
              <w:bottom w:w="0" w:type="dxa"/>
              <w:right w:w="57" w:type="dxa"/>
            </w:tcMar>
            <w:vAlign w:val="center"/>
          </w:tcPr>
          <w:p>
            <w:pPr>
              <w:snapToGrid w:val="0"/>
              <w:jc w:val="center"/>
              <w:rPr>
                <w:rFonts w:ascii="宋体"/>
                <w:b/>
                <w:bCs/>
                <w:sz w:val="18"/>
                <w:szCs w:val="18"/>
              </w:rPr>
            </w:pPr>
            <w:r>
              <w:rPr>
                <w:rFonts w:hint="eastAsia" w:ascii="宋体" w:hAnsi="宋体" w:cs="宋体"/>
                <w:b/>
                <w:bCs/>
                <w:sz w:val="18"/>
                <w:szCs w:val="18"/>
              </w:rPr>
              <w:t>ES1</w:t>
            </w:r>
          </w:p>
        </w:tc>
        <w:tc>
          <w:tcPr>
            <w:tcW w:w="9040" w:type="dxa"/>
            <w:vAlign w:val="center"/>
          </w:tcPr>
          <w:p>
            <w:pPr>
              <w:snapToGrid w:val="0"/>
              <w:rPr>
                <w:rFonts w:ascii="宋体" w:hAnsi="宋体" w:cs="宋体"/>
                <w:sz w:val="18"/>
                <w:szCs w:val="18"/>
              </w:rPr>
            </w:pPr>
            <w:r>
              <w:rPr>
                <w:rFonts w:hint="eastAsia" w:ascii="宋体" w:hAnsi="宋体" w:cs="宋体"/>
                <w:sz w:val="18"/>
                <w:szCs w:val="18"/>
              </w:rPr>
              <w:t>批发和零售业、</w:t>
            </w:r>
            <w:r>
              <w:rPr>
                <w:rFonts w:ascii="宋体" w:hAnsi="宋体" w:cs="宋体"/>
                <w:sz w:val="18"/>
                <w:szCs w:val="18"/>
              </w:rPr>
              <w:t>住宿</w:t>
            </w:r>
            <w:r>
              <w:rPr>
                <w:rFonts w:hint="eastAsia" w:ascii="宋体" w:hAnsi="宋体" w:cs="宋体"/>
                <w:sz w:val="18"/>
                <w:szCs w:val="18"/>
              </w:rPr>
              <w:t>和</w:t>
            </w:r>
            <w:r>
              <w:rPr>
                <w:rFonts w:ascii="宋体" w:hAnsi="宋体" w:cs="宋体"/>
                <w:sz w:val="18"/>
                <w:szCs w:val="18"/>
              </w:rPr>
              <w:t>餐饮</w:t>
            </w:r>
            <w:r>
              <w:rPr>
                <w:rFonts w:hint="eastAsia" w:ascii="宋体" w:hAnsi="宋体" w:cs="宋体"/>
                <w:sz w:val="18"/>
                <w:szCs w:val="18"/>
              </w:rPr>
              <w:t xml:space="preserve">业单位经营形式□  </w:t>
            </w:r>
          </w:p>
          <w:p>
            <w:pPr>
              <w:snapToGrid w:val="0"/>
              <w:ind w:firstLine="540" w:firstLineChars="300"/>
              <w:rPr>
                <w:rFonts w:ascii="宋体" w:hAnsi="宋体" w:cs="宋体"/>
                <w:sz w:val="18"/>
                <w:szCs w:val="18"/>
              </w:rPr>
            </w:pPr>
            <w:r>
              <w:rPr>
                <w:rFonts w:hint="eastAsia" w:ascii="宋体" w:hAnsi="宋体" w:cs="宋体"/>
                <w:sz w:val="18"/>
                <w:szCs w:val="18"/>
              </w:rPr>
              <w:t xml:space="preserve">1 独立门店      2 连锁总店（总部）     3 连锁直营店     </w:t>
            </w:r>
            <w:r>
              <w:rPr>
                <w:rFonts w:ascii="宋体" w:hAnsi="宋体" w:cs="宋体"/>
                <w:sz w:val="18"/>
                <w:szCs w:val="18"/>
              </w:rPr>
              <w:t>4</w:t>
            </w:r>
            <w:r>
              <w:rPr>
                <w:rFonts w:hint="eastAsia" w:ascii="宋体" w:hAnsi="宋体" w:cs="宋体"/>
                <w:sz w:val="18"/>
                <w:szCs w:val="18"/>
              </w:rPr>
              <w:t xml:space="preserve"> 连锁加盟店     9 其他  </w:t>
            </w:r>
          </w:p>
          <w:p>
            <w:pPr>
              <w:snapToGrid w:val="0"/>
              <w:ind w:firstLine="540" w:firstLineChars="300"/>
              <w:rPr>
                <w:rFonts w:ascii="宋体" w:hAnsi="宋体" w:cs="宋体"/>
                <w:sz w:val="18"/>
                <w:szCs w:val="18"/>
              </w:rPr>
            </w:pPr>
            <w:r>
              <w:rPr>
                <w:rFonts w:hint="eastAsia" w:ascii="宋体" w:hAnsi="宋体" w:cs="宋体"/>
                <w:sz w:val="18"/>
                <w:szCs w:val="18"/>
              </w:rPr>
              <w:t>连锁</w:t>
            </w:r>
            <w:r>
              <w:rPr>
                <w:rFonts w:ascii="宋体" w:hAnsi="宋体" w:cs="宋体"/>
                <w:sz w:val="18"/>
                <w:szCs w:val="18"/>
              </w:rPr>
              <w:t>品牌（商标或商号名称）：</w:t>
            </w:r>
            <w:r>
              <w:rPr>
                <w:rFonts w:hint="eastAsia" w:ascii="宋体" w:hAnsi="宋体" w:cs="宋体"/>
                <w:sz w:val="18"/>
                <w:szCs w:val="18"/>
                <w:u w:val="single"/>
              </w:rPr>
              <w:t xml:space="preserve">                  </w:t>
            </w:r>
            <w:r>
              <w:rPr>
                <w:rFonts w:hint="eastAsia" w:ascii="宋体" w:hAnsi="宋体" w:cs="宋体"/>
                <w:sz w:val="18"/>
                <w:szCs w:val="18"/>
              </w:rPr>
              <w:t xml:space="preserve"> （</w:t>
            </w:r>
            <w:r>
              <w:rPr>
                <w:rFonts w:ascii="宋体" w:hAnsi="宋体" w:cs="宋体"/>
                <w:sz w:val="18"/>
                <w:szCs w:val="18"/>
              </w:rPr>
              <w:t>经营形式选</w:t>
            </w:r>
            <w:r>
              <w:rPr>
                <w:rFonts w:hint="eastAsia" w:ascii="宋体" w:hAnsi="宋体" w:cs="宋体"/>
                <w:sz w:val="18"/>
                <w:szCs w:val="18"/>
              </w:rPr>
              <w:t>2、3、4的</w:t>
            </w:r>
            <w:r>
              <w:rPr>
                <w:rFonts w:ascii="宋体" w:hAnsi="宋体" w:cs="宋体"/>
                <w:sz w:val="18"/>
                <w:szCs w:val="18"/>
              </w:rPr>
              <w:t>单位填报）</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480" w:type="dxa"/>
            <w:tcMar>
              <w:top w:w="0" w:type="dxa"/>
              <w:left w:w="57" w:type="dxa"/>
              <w:bottom w:w="0" w:type="dxa"/>
              <w:right w:w="57" w:type="dxa"/>
            </w:tcMar>
            <w:vAlign w:val="center"/>
          </w:tcPr>
          <w:p>
            <w:pPr>
              <w:snapToGrid w:val="0"/>
              <w:jc w:val="center"/>
              <w:rPr>
                <w:rFonts w:ascii="宋体"/>
                <w:b/>
                <w:bCs/>
                <w:sz w:val="18"/>
                <w:szCs w:val="18"/>
              </w:rPr>
            </w:pPr>
            <w:r>
              <w:rPr>
                <w:rFonts w:hint="eastAsia" w:ascii="宋体" w:hAnsi="宋体" w:cs="宋体"/>
                <w:b/>
                <w:bCs/>
                <w:sz w:val="18"/>
                <w:szCs w:val="18"/>
              </w:rPr>
              <w:t>E02</w:t>
            </w:r>
          </w:p>
        </w:tc>
        <w:tc>
          <w:tcPr>
            <w:tcW w:w="9040" w:type="dxa"/>
            <w:vAlign w:val="center"/>
          </w:tcPr>
          <w:p>
            <w:pPr>
              <w:snapToGrid w:val="0"/>
              <w:rPr>
                <w:rFonts w:ascii="宋体"/>
                <w:sz w:val="18"/>
                <w:szCs w:val="18"/>
              </w:rPr>
            </w:pPr>
            <w:r>
              <w:rPr>
                <w:rFonts w:hint="eastAsia" w:ascii="宋体" w:hAnsi="宋体" w:cs="宋体"/>
                <w:sz w:val="18"/>
                <w:szCs w:val="18"/>
              </w:rPr>
              <w:t>零售业态（可多选，不超过3个）    □□□□    □□□□     □□□□</w:t>
            </w:r>
          </w:p>
          <w:p>
            <w:pPr>
              <w:snapToGrid w:val="0"/>
              <w:rPr>
                <w:rFonts w:ascii="宋体"/>
                <w:b/>
                <w:bCs/>
                <w:sz w:val="18"/>
                <w:szCs w:val="18"/>
              </w:rPr>
            </w:pPr>
            <w:r>
              <w:rPr>
                <w:rFonts w:hint="eastAsia" w:ascii="宋体" w:hAnsi="宋体" w:cs="宋体"/>
                <w:b/>
                <w:bCs/>
                <w:sz w:val="18"/>
                <w:szCs w:val="18"/>
              </w:rPr>
              <w:t>有店铺零售</w:t>
            </w:r>
          </w:p>
          <w:p>
            <w:pPr>
              <w:snapToGrid w:val="0"/>
              <w:ind w:left="181" w:leftChars="86"/>
              <w:rPr>
                <w:rFonts w:ascii="宋体"/>
                <w:sz w:val="18"/>
                <w:szCs w:val="18"/>
              </w:rPr>
            </w:pPr>
            <w:r>
              <w:rPr>
                <w:rFonts w:hint="eastAsia" w:ascii="宋体" w:hAnsi="宋体" w:cs="宋体"/>
                <w:sz w:val="18"/>
                <w:szCs w:val="18"/>
              </w:rPr>
              <w:t>1010 食杂店   1020 便利店   1030 折扣店   1040 超市           1050 大型超市   1060 仓储会员店</w:t>
            </w:r>
          </w:p>
          <w:p>
            <w:pPr>
              <w:snapToGrid w:val="0"/>
              <w:ind w:left="181" w:leftChars="86"/>
              <w:rPr>
                <w:rFonts w:ascii="宋体"/>
                <w:sz w:val="18"/>
                <w:szCs w:val="18"/>
              </w:rPr>
            </w:pPr>
            <w:r>
              <w:rPr>
                <w:rFonts w:hint="eastAsia" w:ascii="宋体" w:hAnsi="宋体" w:cs="宋体"/>
                <w:sz w:val="18"/>
                <w:szCs w:val="18"/>
              </w:rPr>
              <w:t>1070 百货店   1080 专业店   1090 专卖店   1100 家居建材商店   1110 购物中心   1120 厂家直销中心</w:t>
            </w:r>
          </w:p>
          <w:p>
            <w:pPr>
              <w:snapToGrid w:val="0"/>
              <w:rPr>
                <w:rFonts w:ascii="宋体"/>
                <w:b/>
                <w:bCs/>
                <w:sz w:val="18"/>
                <w:szCs w:val="18"/>
              </w:rPr>
            </w:pPr>
            <w:r>
              <w:rPr>
                <w:rFonts w:hint="eastAsia" w:ascii="宋体" w:hAnsi="宋体" w:cs="宋体"/>
                <w:b/>
                <w:bCs/>
                <w:sz w:val="18"/>
                <w:szCs w:val="18"/>
              </w:rPr>
              <w:t xml:space="preserve">无店铺零售  </w:t>
            </w:r>
          </w:p>
          <w:p>
            <w:pPr>
              <w:snapToGrid w:val="0"/>
              <w:ind w:firstLine="180" w:firstLineChars="100"/>
              <w:rPr>
                <w:rFonts w:ascii="宋体"/>
                <w:sz w:val="18"/>
                <w:szCs w:val="18"/>
              </w:rPr>
            </w:pPr>
            <w:r>
              <w:rPr>
                <w:rFonts w:hint="eastAsia" w:ascii="宋体" w:hAnsi="宋体" w:cs="宋体"/>
                <w:sz w:val="18"/>
                <w:szCs w:val="18"/>
              </w:rPr>
              <w:t>2010 电视购物  2020 邮购    2030 网上商店   2040 自动售货亭    2050 电话购物    2090其他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480" w:type="dxa"/>
            <w:tcMar>
              <w:top w:w="0" w:type="dxa"/>
              <w:left w:w="57" w:type="dxa"/>
              <w:bottom w:w="0" w:type="dxa"/>
              <w:right w:w="57" w:type="dxa"/>
            </w:tcMar>
            <w:vAlign w:val="center"/>
          </w:tcPr>
          <w:p>
            <w:pPr>
              <w:snapToGrid w:val="0"/>
              <w:jc w:val="center"/>
              <w:rPr>
                <w:rFonts w:ascii="宋体"/>
                <w:b/>
                <w:bCs/>
                <w:sz w:val="18"/>
                <w:szCs w:val="18"/>
              </w:rPr>
            </w:pPr>
            <w:r>
              <w:rPr>
                <w:rFonts w:hint="eastAsia" w:ascii="宋体" w:hAnsi="宋体" w:cs="宋体"/>
                <w:b/>
                <w:bCs/>
                <w:sz w:val="18"/>
                <w:szCs w:val="18"/>
              </w:rPr>
              <w:t>S02</w:t>
            </w:r>
          </w:p>
        </w:tc>
        <w:tc>
          <w:tcPr>
            <w:tcW w:w="9040" w:type="dxa"/>
            <w:vAlign w:val="center"/>
          </w:tcPr>
          <w:p>
            <w:pPr>
              <w:snapToGrid w:val="0"/>
              <w:rPr>
                <w:rFonts w:ascii="宋体"/>
                <w:sz w:val="18"/>
                <w:szCs w:val="18"/>
              </w:rPr>
            </w:pPr>
            <w:r>
              <w:rPr>
                <w:rFonts w:hint="eastAsia" w:ascii="宋体" w:hAnsi="宋体" w:cs="宋体"/>
                <w:sz w:val="18"/>
                <w:szCs w:val="18"/>
              </w:rPr>
              <w:t>住宿业单位星级评定情况      □      1 一星     2 二星    3 三星    4 四星    5 五星    9 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480" w:type="dxa"/>
            <w:tcMar>
              <w:top w:w="0" w:type="dxa"/>
              <w:left w:w="57" w:type="dxa"/>
              <w:bottom w:w="0" w:type="dxa"/>
              <w:right w:w="57" w:type="dxa"/>
            </w:tcMar>
            <w:vAlign w:val="center"/>
          </w:tcPr>
          <w:p>
            <w:pPr>
              <w:snapToGrid w:val="0"/>
              <w:jc w:val="center"/>
              <w:rPr>
                <w:rFonts w:ascii="宋体" w:hAnsi="宋体" w:cs="宋体"/>
                <w:b/>
                <w:bCs/>
                <w:sz w:val="18"/>
                <w:szCs w:val="18"/>
              </w:rPr>
            </w:pPr>
            <w:r>
              <w:rPr>
                <w:rFonts w:hint="eastAsia" w:ascii="宋体" w:hAnsi="宋体" w:cs="宋体"/>
                <w:b/>
                <w:bCs/>
                <w:sz w:val="18"/>
                <w:szCs w:val="18"/>
              </w:rPr>
              <w:t>F01</w:t>
            </w:r>
          </w:p>
        </w:tc>
        <w:tc>
          <w:tcPr>
            <w:tcW w:w="9040" w:type="dxa"/>
            <w:vAlign w:val="center"/>
          </w:tcPr>
          <w:p>
            <w:pPr>
              <w:snapToGrid w:val="0"/>
              <w:rPr>
                <w:rFonts w:ascii="宋体" w:hAnsi="宋体" w:cs="宋体"/>
                <w:sz w:val="18"/>
                <w:szCs w:val="18"/>
              </w:rPr>
            </w:pPr>
            <w:r>
              <w:rPr>
                <w:rFonts w:hint="eastAsia" w:ascii="宋体" w:hAnsi="宋体" w:cs="宋体"/>
                <w:sz w:val="18"/>
                <w:szCs w:val="18"/>
              </w:rPr>
              <w:t>服务业</w:t>
            </w:r>
            <w:r>
              <w:rPr>
                <w:rFonts w:ascii="宋体" w:hAnsi="宋体" w:cs="宋体"/>
                <w:sz w:val="18"/>
                <w:szCs w:val="18"/>
              </w:rPr>
              <w:t>单位拥有的主要品牌（商标）名称1</w:t>
            </w:r>
            <w:r>
              <w:rPr>
                <w:rFonts w:ascii="宋体" w:hAnsi="宋体" w:cs="宋体"/>
                <w:sz w:val="18"/>
                <w:szCs w:val="18"/>
                <w:u w:val="single"/>
              </w:rPr>
              <w:t xml:space="preserve">                  </w:t>
            </w:r>
            <w:r>
              <w:rPr>
                <w:rFonts w:ascii="宋体" w:hAnsi="宋体" w:cs="宋体"/>
                <w:sz w:val="18"/>
                <w:szCs w:val="18"/>
              </w:rPr>
              <w:t xml:space="preserve">    2</w:t>
            </w:r>
            <w:r>
              <w:rPr>
                <w:rFonts w:ascii="宋体" w:hAnsi="宋体" w:cs="宋体"/>
                <w:sz w:val="18"/>
                <w:szCs w:val="18"/>
                <w:u w:val="single"/>
              </w:rPr>
              <w:t xml:space="preserve">                </w:t>
            </w:r>
            <w:r>
              <w:rPr>
                <w:rFonts w:ascii="宋体" w:hAnsi="宋体" w:cs="宋体"/>
                <w:sz w:val="18"/>
                <w:szCs w:val="18"/>
              </w:rPr>
              <w:t xml:space="preserve">    3</w:t>
            </w:r>
            <w:r>
              <w:rPr>
                <w:rFonts w:ascii="宋体" w:hAnsi="宋体" w:cs="宋体"/>
                <w:sz w:val="18"/>
                <w:szCs w:val="18"/>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9520" w:type="dxa"/>
            <w:gridSpan w:val="2"/>
            <w:tcMar>
              <w:top w:w="0" w:type="dxa"/>
              <w:left w:w="57" w:type="dxa"/>
              <w:bottom w:w="0" w:type="dxa"/>
              <w:right w:w="57" w:type="dxa"/>
            </w:tcMar>
            <w:vAlign w:val="center"/>
          </w:tcPr>
          <w:p>
            <w:pPr>
              <w:snapToGrid w:val="0"/>
              <w:jc w:val="center"/>
              <w:rPr>
                <w:rFonts w:ascii="宋体"/>
                <w:b/>
                <w:bCs/>
                <w:sz w:val="18"/>
                <w:szCs w:val="18"/>
              </w:rPr>
            </w:pPr>
            <w:r>
              <w:rPr>
                <w:rFonts w:hint="eastAsia" w:ascii="宋体" w:hAnsi="宋体" w:cs="宋体"/>
                <w:b/>
                <w:bCs/>
                <w:sz w:val="18"/>
                <w:szCs w:val="18"/>
              </w:rPr>
              <w:t>单位组织结构情况</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480" w:type="dxa"/>
            <w:tcMar>
              <w:top w:w="0" w:type="dxa"/>
              <w:left w:w="57" w:type="dxa"/>
              <w:bottom w:w="0" w:type="dxa"/>
              <w:right w:w="57" w:type="dxa"/>
            </w:tcMar>
            <w:vAlign w:val="center"/>
          </w:tcPr>
          <w:p>
            <w:pPr>
              <w:snapToGrid w:val="0"/>
              <w:jc w:val="center"/>
              <w:rPr>
                <w:rFonts w:ascii="宋体"/>
                <w:b/>
                <w:bCs/>
                <w:sz w:val="18"/>
                <w:szCs w:val="18"/>
              </w:rPr>
            </w:pPr>
            <w:r>
              <w:rPr>
                <w:rFonts w:hint="eastAsia" w:ascii="宋体" w:hAnsi="宋体" w:cs="宋体"/>
                <w:b/>
                <w:bCs/>
                <w:sz w:val="18"/>
                <w:szCs w:val="18"/>
              </w:rPr>
              <w:t>214</w:t>
            </w:r>
          </w:p>
        </w:tc>
        <w:tc>
          <w:tcPr>
            <w:tcW w:w="9040" w:type="dxa"/>
            <w:vAlign w:val="center"/>
          </w:tcPr>
          <w:p>
            <w:pPr>
              <w:snapToGrid w:val="0"/>
              <w:rPr>
                <w:rFonts w:ascii="宋体"/>
                <w:kern w:val="0"/>
                <w:sz w:val="18"/>
                <w:szCs w:val="18"/>
              </w:rPr>
            </w:pPr>
            <w:r>
              <w:rPr>
                <w:rFonts w:hint="eastAsia" w:ascii="宋体" w:hAnsi="宋体" w:cs="宋体"/>
                <w:sz w:val="18"/>
                <w:szCs w:val="18"/>
              </w:rPr>
              <w:t xml:space="preserve">本法人（视同法人）单位是否有上一级法人（视同法人）  □  1.是   2.否    </w:t>
            </w:r>
          </w:p>
          <w:p>
            <w:pPr>
              <w:snapToGrid w:val="0"/>
              <w:ind w:firstLine="360" w:firstLineChars="200"/>
              <w:rPr>
                <w:rFonts w:ascii="宋体"/>
                <w:sz w:val="18"/>
                <w:szCs w:val="18"/>
              </w:rPr>
            </w:pPr>
            <w:r>
              <w:rPr>
                <w:rFonts w:hint="eastAsia" w:ascii="宋体" w:hAnsi="宋体" w:cs="宋体"/>
                <w:sz w:val="18"/>
                <w:szCs w:val="18"/>
              </w:rPr>
              <w:t>如为1，请填写上一级法人（视同法人）</w:t>
            </w:r>
            <w:r>
              <w:rPr>
                <w:rFonts w:ascii="宋体" w:hAnsi="宋体" w:cs="宋体"/>
                <w:sz w:val="18"/>
                <w:szCs w:val="18"/>
              </w:rPr>
              <w:t>统一社会信用代码</w:t>
            </w:r>
            <w:r>
              <w:rPr>
                <w:rFonts w:hint="eastAsia" w:ascii="宋体" w:hAnsi="宋体" w:cs="宋体"/>
                <w:sz w:val="18"/>
                <w:szCs w:val="18"/>
              </w:rPr>
              <w:t xml:space="preserve"> </w:t>
            </w:r>
            <w:r>
              <w:rPr>
                <w:rFonts w:hint="eastAsia" w:ascii="宋体" w:hAnsi="宋体"/>
                <w:sz w:val="18"/>
                <w:szCs w:val="18"/>
              </w:rPr>
              <w:t>□□□□□□□□□□□□□□□□□□</w:t>
            </w:r>
          </w:p>
          <w:p>
            <w:pPr>
              <w:snapToGrid w:val="0"/>
              <w:ind w:firstLine="990" w:firstLineChars="550"/>
              <w:rPr>
                <w:rFonts w:ascii="宋体" w:hAnsi="宋体" w:cs="宋体"/>
                <w:color w:val="000000"/>
                <w:sz w:val="18"/>
                <w:szCs w:val="18"/>
              </w:rPr>
            </w:pPr>
            <w:r>
              <w:rPr>
                <w:rFonts w:hint="eastAsia" w:ascii="楷体_GB2312" w:hAnsi="华文楷体" w:eastAsia="楷体_GB2312" w:cs="宋体"/>
                <w:color w:val="000000"/>
                <w:sz w:val="18"/>
                <w:szCs w:val="18"/>
              </w:rPr>
              <w:t>尚未领取统一社会信用代码的填写原组织机构代码</w:t>
            </w:r>
            <w:r>
              <w:rPr>
                <w:rFonts w:hint="eastAsia" w:ascii="宋体" w:hAnsi="宋体" w:cs="宋体"/>
                <w:color w:val="000000"/>
                <w:sz w:val="18"/>
                <w:szCs w:val="18"/>
              </w:rPr>
              <w:t>□□□□□□□□</w:t>
            </w:r>
            <w:r>
              <w:rPr>
                <w:rFonts w:hint="eastAsia" w:ascii="Calibri" w:hAnsi="华文楷体" w:eastAsia="华文楷体" w:cs="宋体"/>
                <w:color w:val="000000"/>
                <w:sz w:val="18"/>
                <w:szCs w:val="18"/>
              </w:rPr>
              <w:t>－</w:t>
            </w:r>
            <w:r>
              <w:rPr>
                <w:rFonts w:hint="eastAsia" w:ascii="宋体" w:hAnsi="宋体" w:cs="宋体"/>
                <w:color w:val="000000"/>
                <w:sz w:val="18"/>
                <w:szCs w:val="18"/>
              </w:rPr>
              <w:t>□</w:t>
            </w:r>
          </w:p>
          <w:p>
            <w:pPr>
              <w:snapToGrid w:val="0"/>
              <w:rPr>
                <w:rFonts w:ascii="宋体"/>
                <w:sz w:val="18"/>
                <w:szCs w:val="18"/>
              </w:rPr>
            </w:pPr>
            <w:r>
              <w:rPr>
                <w:rFonts w:ascii="宋体" w:hAnsi="宋体" w:cs="宋体"/>
                <w:sz w:val="18"/>
                <w:szCs w:val="18"/>
              </w:rPr>
              <w:t xml:space="preserve">           </w:t>
            </w:r>
            <w:r>
              <w:rPr>
                <w:rFonts w:hint="eastAsia" w:ascii="宋体" w:hAnsi="宋体" w:cs="宋体"/>
                <w:sz w:val="18"/>
                <w:szCs w:val="18"/>
              </w:rPr>
              <w:t xml:space="preserve">上一级法人（视同法人）单位详细名称 </w:t>
            </w:r>
            <w:r>
              <w:rPr>
                <w:rFonts w:hint="eastAsia" w:ascii="宋体" w:hAnsi="宋体" w:cs="宋体"/>
                <w:sz w:val="18"/>
                <w:szCs w:val="18"/>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480" w:type="dxa"/>
            <w:tcMar>
              <w:top w:w="0" w:type="dxa"/>
              <w:left w:w="57" w:type="dxa"/>
              <w:bottom w:w="0" w:type="dxa"/>
              <w:right w:w="57" w:type="dxa"/>
            </w:tcMar>
            <w:vAlign w:val="center"/>
          </w:tcPr>
          <w:p>
            <w:pPr>
              <w:snapToGrid w:val="0"/>
              <w:jc w:val="center"/>
              <w:rPr>
                <w:rFonts w:ascii="宋体" w:hAnsi="宋体" w:cs="宋体"/>
                <w:b/>
                <w:bCs/>
                <w:sz w:val="18"/>
                <w:szCs w:val="18"/>
              </w:rPr>
            </w:pPr>
            <w:r>
              <w:rPr>
                <w:rFonts w:hint="eastAsia" w:ascii="宋体" w:hAnsi="宋体" w:cs="宋体"/>
                <w:b/>
                <w:bCs/>
                <w:sz w:val="18"/>
                <w:szCs w:val="18"/>
              </w:rPr>
              <w:t>212</w:t>
            </w:r>
          </w:p>
        </w:tc>
        <w:tc>
          <w:tcPr>
            <w:tcW w:w="9040" w:type="dxa"/>
            <w:vAlign w:val="center"/>
          </w:tcPr>
          <w:p>
            <w:pPr>
              <w:snapToGrid w:val="0"/>
              <w:rPr>
                <w:rFonts w:ascii="宋体" w:hAnsi="宋体" w:cs="宋体"/>
                <w:color w:val="000000"/>
                <w:sz w:val="18"/>
                <w:szCs w:val="18"/>
              </w:rPr>
            </w:pPr>
            <w:r>
              <w:rPr>
                <w:rFonts w:hint="eastAsia" w:ascii="宋体" w:hAnsi="宋体" w:cs="宋体"/>
                <w:color w:val="000000"/>
                <w:sz w:val="18"/>
                <w:szCs w:val="18"/>
              </w:rPr>
              <w:t>本法人</w:t>
            </w:r>
            <w:r>
              <w:rPr>
                <w:rFonts w:hint="eastAsia" w:ascii="宋体" w:hAnsi="宋体" w:cs="宋体"/>
                <w:sz w:val="18"/>
                <w:szCs w:val="18"/>
              </w:rPr>
              <w:t>（视同法人）</w:t>
            </w:r>
            <w:r>
              <w:rPr>
                <w:rFonts w:ascii="宋体" w:hAnsi="宋体" w:cs="宋体"/>
                <w:color w:val="000000"/>
                <w:sz w:val="18"/>
                <w:szCs w:val="18"/>
              </w:rPr>
              <w:t>单位是否有</w:t>
            </w:r>
            <w:r>
              <w:rPr>
                <w:rFonts w:hint="eastAsia" w:ascii="宋体" w:hAnsi="宋体" w:cs="宋体"/>
                <w:color w:val="000000"/>
                <w:sz w:val="18"/>
                <w:szCs w:val="18"/>
              </w:rPr>
              <w:t>下</w:t>
            </w:r>
            <w:r>
              <w:rPr>
                <w:rFonts w:ascii="宋体" w:hAnsi="宋体" w:cs="宋体"/>
                <w:color w:val="000000"/>
                <w:sz w:val="18"/>
                <w:szCs w:val="18"/>
              </w:rPr>
              <w:t>属产业活动单位</w:t>
            </w:r>
            <w:r>
              <w:rPr>
                <w:rFonts w:hint="eastAsia" w:ascii="宋体" w:hAnsi="宋体" w:cs="宋体"/>
                <w:color w:val="000000"/>
                <w:sz w:val="18"/>
                <w:szCs w:val="18"/>
              </w:rPr>
              <w:t xml:space="preserve">（分支机构、派出机构、分公司、分部、分厂、分店等） □ </w:t>
            </w:r>
          </w:p>
          <w:p>
            <w:pPr>
              <w:snapToGrid w:val="0"/>
              <w:rPr>
                <w:rFonts w:ascii="宋体" w:hAnsi="宋体" w:cs="宋体"/>
                <w:sz w:val="18"/>
                <w:szCs w:val="18"/>
              </w:rPr>
            </w:pPr>
            <w:r>
              <w:rPr>
                <w:rFonts w:hint="eastAsia" w:ascii="宋体" w:hAnsi="宋体" w:cs="宋体"/>
                <w:color w:val="000000"/>
                <w:sz w:val="18"/>
                <w:szCs w:val="18"/>
              </w:rPr>
              <w:t xml:space="preserve"> 1.是   2.否</w:t>
            </w:r>
          </w:p>
        </w:tc>
      </w:tr>
    </w:tbl>
    <w:p>
      <w:pPr>
        <w:spacing w:line="240" w:lineRule="exact"/>
        <w:ind w:leftChars="-1" w:hanging="1" w:hangingChars="1"/>
      </w:pPr>
      <w:r>
        <w:rPr>
          <w:rFonts w:hint="eastAsia" w:ascii="宋体" w:hAnsi="宋体" w:cs="宋体"/>
          <w:sz w:val="18"/>
          <w:szCs w:val="18"/>
        </w:rPr>
        <w:t>单位负责人：</w:t>
      </w:r>
      <w:r>
        <w:rPr>
          <w:rFonts w:ascii="宋体" w:hAnsi="宋体" w:cs="宋体"/>
          <w:sz w:val="18"/>
          <w:szCs w:val="18"/>
        </w:rPr>
        <w:t xml:space="preserve">      </w:t>
      </w:r>
      <w:r>
        <w:rPr>
          <w:rFonts w:hint="eastAsia" w:ascii="宋体" w:hAnsi="宋体" w:cs="宋体"/>
          <w:sz w:val="18"/>
          <w:szCs w:val="18"/>
        </w:rPr>
        <w:t>统计负责人：</w:t>
      </w:r>
      <w:r>
        <w:rPr>
          <w:rFonts w:ascii="宋体" w:hAnsi="宋体" w:cs="宋体"/>
          <w:sz w:val="18"/>
          <w:szCs w:val="18"/>
        </w:rPr>
        <w:t xml:space="preserve">       </w:t>
      </w:r>
      <w:r>
        <w:rPr>
          <w:rFonts w:hint="eastAsia" w:ascii="宋体" w:hAnsi="宋体" w:cs="宋体"/>
          <w:sz w:val="18"/>
          <w:szCs w:val="18"/>
        </w:rPr>
        <w:t>填表人：</w:t>
      </w:r>
      <w:r>
        <w:rPr>
          <w:rFonts w:ascii="宋体" w:hAnsi="宋体" w:cs="宋体"/>
          <w:sz w:val="18"/>
          <w:szCs w:val="18"/>
        </w:rPr>
        <w:t xml:space="preserve">        </w:t>
      </w:r>
      <w:r>
        <w:rPr>
          <w:rFonts w:hint="eastAsia" w:ascii="宋体" w:hAnsi="宋体"/>
          <w:sz w:val="18"/>
          <w:szCs w:val="18"/>
        </w:rPr>
        <w:t>填表人联系电话（手机）：</w:t>
      </w:r>
      <w:r>
        <w:rPr>
          <w:rFonts w:ascii="宋体" w:hAnsi="宋体" w:cs="宋体"/>
          <w:sz w:val="18"/>
          <w:szCs w:val="18"/>
        </w:rPr>
        <w:t xml:space="preserve">     </w:t>
      </w:r>
      <w:r>
        <w:rPr>
          <w:rFonts w:hint="eastAsia" w:ascii="宋体" w:hAnsi="宋体" w:cs="宋体"/>
          <w:sz w:val="18"/>
          <w:szCs w:val="18"/>
        </w:rPr>
        <w:t>报出日期：２０</w:t>
      </w:r>
      <w:r>
        <w:rPr>
          <w:rFonts w:ascii="宋体" w:hAnsi="宋体" w:cs="宋体"/>
          <w:sz w:val="18"/>
          <w:szCs w:val="18"/>
        </w:rPr>
        <w:t xml:space="preserve">  </w:t>
      </w:r>
      <w:r>
        <w:rPr>
          <w:rFonts w:hint="eastAsia" w:ascii="宋体" w:hAnsi="宋体" w:cs="宋体"/>
          <w:sz w:val="18"/>
          <w:szCs w:val="18"/>
        </w:rPr>
        <w:t>年</w:t>
      </w:r>
      <w:r>
        <w:rPr>
          <w:rFonts w:ascii="宋体" w:hAnsi="宋体" w:cs="宋体"/>
          <w:sz w:val="18"/>
          <w:szCs w:val="18"/>
        </w:rPr>
        <w:t xml:space="preserve">   </w:t>
      </w:r>
      <w:r>
        <w:rPr>
          <w:rFonts w:hint="eastAsia" w:ascii="宋体" w:hAnsi="宋体" w:cs="宋体"/>
          <w:sz w:val="18"/>
          <w:szCs w:val="18"/>
        </w:rPr>
        <w:t>月</w:t>
      </w:r>
      <w:r>
        <w:rPr>
          <w:rFonts w:ascii="宋体" w:hAnsi="宋体" w:cs="宋体"/>
          <w:sz w:val="18"/>
          <w:szCs w:val="18"/>
        </w:rPr>
        <w:t xml:space="preserve">   </w:t>
      </w:r>
      <w:r>
        <w:rPr>
          <w:rFonts w:hint="eastAsia" w:ascii="宋体" w:hAnsi="宋体" w:cs="宋体"/>
          <w:sz w:val="18"/>
          <w:szCs w:val="18"/>
        </w:rPr>
        <w:t>日</w:t>
      </w:r>
    </w:p>
    <w:p>
      <w:pPr>
        <w:spacing w:line="240" w:lineRule="exact"/>
        <w:rPr>
          <w:rFonts w:ascii="宋体" w:hAnsi="宋体" w:cs="宋体"/>
          <w:sz w:val="18"/>
          <w:szCs w:val="18"/>
        </w:rPr>
      </w:pPr>
    </w:p>
    <w:p>
      <w:pPr>
        <w:spacing w:line="240" w:lineRule="exact"/>
        <w:ind w:left="1436" w:leftChars="18" w:hanging="1398" w:hangingChars="777"/>
        <w:rPr>
          <w:rFonts w:ascii="宋体"/>
          <w:sz w:val="18"/>
          <w:szCs w:val="18"/>
        </w:rPr>
      </w:pPr>
      <w:r>
        <w:rPr>
          <w:rFonts w:hint="eastAsia" w:ascii="宋体" w:hAnsi="宋体" w:cs="宋体"/>
          <w:sz w:val="18"/>
          <w:szCs w:val="18"/>
        </w:rPr>
        <w:t>说明：</w:t>
      </w:r>
      <w:r>
        <w:rPr>
          <w:rFonts w:ascii="宋体" w:hAnsi="宋体" w:cs="宋体"/>
          <w:sz w:val="18"/>
          <w:szCs w:val="18"/>
        </w:rPr>
        <w:t>1.</w:t>
      </w:r>
      <w:r>
        <w:rPr>
          <w:rFonts w:hint="eastAsia" w:ascii="宋体" w:hAnsi="宋体" w:cs="宋体"/>
          <w:sz w:val="18"/>
          <w:szCs w:val="18"/>
        </w:rPr>
        <w:t>统计范围：</w:t>
      </w:r>
      <w:r>
        <w:rPr>
          <w:rFonts w:hint="eastAsia" w:ascii="宋体" w:hAnsi="宋体"/>
          <w:color w:val="000000"/>
          <w:sz w:val="18"/>
          <w:szCs w:val="18"/>
        </w:rPr>
        <w:t>辖区内有总承包或专业承包资质的建筑业法人单位。</w:t>
      </w:r>
    </w:p>
    <w:p>
      <w:pPr>
        <w:adjustRightInd w:val="0"/>
        <w:snapToGrid w:val="0"/>
        <w:spacing w:line="240" w:lineRule="exact"/>
        <w:ind w:left="2227" w:leftChars="289" w:hanging="1620" w:hangingChars="900"/>
        <w:rPr>
          <w:rFonts w:ascii="宋体"/>
          <w:sz w:val="18"/>
          <w:szCs w:val="18"/>
        </w:rPr>
      </w:pPr>
      <w:r>
        <w:rPr>
          <w:rFonts w:ascii="宋体" w:cs="宋体"/>
          <w:sz w:val="18"/>
          <w:szCs w:val="18"/>
        </w:rPr>
        <w:t>2.</w:t>
      </w:r>
      <w:r>
        <w:rPr>
          <w:rFonts w:hint="eastAsia" w:ascii="宋体" w:cs="宋体"/>
          <w:sz w:val="18"/>
          <w:szCs w:val="18"/>
        </w:rPr>
        <w:t>报送日期及方式：</w:t>
      </w:r>
      <w:r>
        <w:rPr>
          <w:rFonts w:hint="eastAsia" w:ascii="宋体" w:hAnsi="宋体" w:cs="宋体"/>
          <w:spacing w:val="-4"/>
          <w:sz w:val="18"/>
          <w:szCs w:val="18"/>
        </w:rPr>
        <w:t>调查单位2</w:t>
      </w:r>
      <w:r>
        <w:rPr>
          <w:rFonts w:ascii="宋体" w:hAnsi="宋体" w:cs="宋体"/>
          <w:spacing w:val="-4"/>
          <w:sz w:val="18"/>
          <w:szCs w:val="18"/>
        </w:rPr>
        <w:t>021</w:t>
      </w:r>
      <w:r>
        <w:rPr>
          <w:rFonts w:hint="eastAsia" w:ascii="宋体" w:hAnsi="宋体" w:cs="宋体"/>
          <w:spacing w:val="-4"/>
          <w:sz w:val="18"/>
          <w:szCs w:val="18"/>
        </w:rPr>
        <w:t>年3月10日24时前网上填报，省级统计机构2</w:t>
      </w:r>
      <w:r>
        <w:rPr>
          <w:rFonts w:ascii="宋体" w:hAnsi="宋体" w:cs="宋体"/>
          <w:spacing w:val="-4"/>
          <w:sz w:val="18"/>
          <w:szCs w:val="18"/>
        </w:rPr>
        <w:t>021</w:t>
      </w:r>
      <w:r>
        <w:rPr>
          <w:rFonts w:hint="eastAsia" w:ascii="宋体" w:hAnsi="宋体" w:cs="宋体"/>
          <w:spacing w:val="-4"/>
          <w:sz w:val="18"/>
          <w:szCs w:val="18"/>
        </w:rPr>
        <w:t>年4月15日24时前完成数据审核、验收、上报</w:t>
      </w:r>
      <w:r>
        <w:rPr>
          <w:rFonts w:hint="eastAsia" w:ascii="宋体" w:hAnsi="宋体" w:cs="宋体"/>
          <w:sz w:val="18"/>
          <w:szCs w:val="18"/>
        </w:rPr>
        <w:t>。</w:t>
      </w:r>
      <w:r>
        <w:rPr>
          <w:rFonts w:hint="eastAsia" w:ascii="宋体" w:hAnsi="宋体" w:cs="宋体"/>
          <w:spacing w:val="-4"/>
          <w:sz w:val="18"/>
          <w:szCs w:val="18"/>
        </w:rPr>
        <w:t>市级统计机构2</w:t>
      </w:r>
      <w:r>
        <w:rPr>
          <w:rFonts w:ascii="宋体" w:hAnsi="宋体" w:cs="宋体"/>
          <w:spacing w:val="-4"/>
          <w:sz w:val="18"/>
          <w:szCs w:val="18"/>
        </w:rPr>
        <w:t>02</w:t>
      </w:r>
      <w:r>
        <w:rPr>
          <w:rFonts w:hint="eastAsia" w:ascii="宋体" w:hAnsi="宋体" w:cs="宋体"/>
          <w:spacing w:val="-4"/>
          <w:sz w:val="18"/>
          <w:szCs w:val="18"/>
          <w:lang w:val="en-US" w:eastAsia="zh-CN"/>
        </w:rPr>
        <w:t>1</w:t>
      </w:r>
      <w:r>
        <w:rPr>
          <w:rFonts w:hint="eastAsia" w:ascii="宋体" w:hAnsi="宋体" w:cs="宋体"/>
          <w:spacing w:val="-4"/>
          <w:sz w:val="18"/>
          <w:szCs w:val="18"/>
        </w:rPr>
        <w:t>年3月30日24时前完成数据审核、验收、上报</w:t>
      </w:r>
      <w:r>
        <w:rPr>
          <w:rFonts w:hint="eastAsia" w:ascii="宋体" w:hAnsi="宋体" w:cs="宋体"/>
          <w:sz w:val="18"/>
          <w:szCs w:val="18"/>
        </w:rPr>
        <w:t>。</w:t>
      </w:r>
    </w:p>
    <w:p>
      <w:pPr>
        <w:adjustRightInd w:val="0"/>
        <w:snapToGrid w:val="0"/>
        <w:spacing w:line="240" w:lineRule="exact"/>
        <w:ind w:left="2405" w:leftChars="288" w:hanging="1800" w:hangingChars="1000"/>
        <w:rPr>
          <w:rFonts w:ascii="宋体" w:cs="宋体"/>
          <w:sz w:val="18"/>
          <w:szCs w:val="18"/>
        </w:rPr>
      </w:pPr>
      <w:r>
        <w:rPr>
          <w:rFonts w:ascii="宋体" w:cs="宋体"/>
          <w:sz w:val="18"/>
          <w:szCs w:val="18"/>
        </w:rPr>
        <w:t>3.</w:t>
      </w:r>
      <w:r>
        <w:rPr>
          <w:rFonts w:hint="eastAsia" w:ascii="宋体" w:cs="宋体"/>
          <w:sz w:val="18"/>
          <w:szCs w:val="18"/>
        </w:rPr>
        <w:t>调查单位填报要求：本表主要数据由国家统计局在调查开始前统一导入数据采集处理软件中，生成报表数据。调查单位应根据实际情况对表中的数据进行认真核对与填写，指标数据如有变动应及时进行修改</w:t>
      </w:r>
      <w:r>
        <w:rPr>
          <w:rFonts w:ascii="宋体" w:cs="宋体"/>
          <w:sz w:val="18"/>
          <w:szCs w:val="18"/>
        </w:rPr>
        <w:t>(</w:t>
      </w:r>
      <w:r>
        <w:rPr>
          <w:rFonts w:hint="eastAsia" w:ascii="宋体" w:cs="宋体"/>
          <w:sz w:val="18"/>
          <w:szCs w:val="18"/>
        </w:rPr>
        <w:t>加灰底的指标除外</w:t>
      </w:r>
      <w:r>
        <w:rPr>
          <w:rFonts w:ascii="宋体" w:cs="宋体"/>
          <w:sz w:val="18"/>
          <w:szCs w:val="18"/>
        </w:rPr>
        <w:t>)</w:t>
      </w:r>
      <w:r>
        <w:rPr>
          <w:rFonts w:hint="eastAsia" w:ascii="宋体" w:cs="宋体"/>
          <w:sz w:val="18"/>
          <w:szCs w:val="18"/>
        </w:rPr>
        <w:t>。调查单位</w:t>
      </w:r>
      <w:r>
        <w:rPr>
          <w:rFonts w:ascii="宋体" w:cs="宋体"/>
          <w:sz w:val="18"/>
          <w:szCs w:val="18"/>
        </w:rPr>
        <w:t>应首先填</w:t>
      </w:r>
      <w:r>
        <w:rPr>
          <w:rFonts w:hint="eastAsia" w:ascii="宋体" w:cs="宋体"/>
          <w:sz w:val="18"/>
          <w:szCs w:val="18"/>
        </w:rPr>
        <w:t>写</w:t>
      </w:r>
      <w:r>
        <w:rPr>
          <w:rFonts w:ascii="宋体" w:cs="宋体"/>
          <w:sz w:val="18"/>
          <w:szCs w:val="18"/>
        </w:rPr>
        <w:t>上报本表</w:t>
      </w:r>
      <w:r>
        <w:rPr>
          <w:rFonts w:hint="eastAsia" w:ascii="宋体" w:cs="宋体"/>
          <w:sz w:val="18"/>
          <w:szCs w:val="18"/>
        </w:rPr>
        <w:t>后</w:t>
      </w:r>
      <w:r>
        <w:rPr>
          <w:rFonts w:ascii="宋体" w:cs="宋体"/>
          <w:sz w:val="18"/>
          <w:szCs w:val="18"/>
        </w:rPr>
        <w:t>，</w:t>
      </w:r>
      <w:r>
        <w:rPr>
          <w:rFonts w:hint="eastAsia" w:ascii="宋体" w:cs="宋体"/>
          <w:sz w:val="18"/>
          <w:szCs w:val="18"/>
        </w:rPr>
        <w:t>再上报其他</w:t>
      </w:r>
      <w:r>
        <w:rPr>
          <w:rFonts w:ascii="宋体" w:cs="宋体"/>
          <w:sz w:val="18"/>
          <w:szCs w:val="18"/>
        </w:rPr>
        <w:t>报表。</w:t>
      </w:r>
    </w:p>
    <w:p>
      <w:pPr>
        <w:adjustRightInd w:val="0"/>
        <w:snapToGrid w:val="0"/>
        <w:spacing w:line="240" w:lineRule="exact"/>
        <w:ind w:left="1974" w:leftChars="288" w:hanging="1369" w:hangingChars="761"/>
        <w:rPr>
          <w:rFonts w:ascii="宋体" w:cs="宋体"/>
          <w:sz w:val="18"/>
          <w:szCs w:val="18"/>
        </w:rPr>
      </w:pPr>
      <w:r>
        <w:rPr>
          <w:rFonts w:ascii="宋体" w:cs="宋体"/>
          <w:sz w:val="18"/>
          <w:szCs w:val="18"/>
        </w:rPr>
        <w:t>4.</w:t>
      </w:r>
      <w:r>
        <w:rPr>
          <w:rFonts w:hint="eastAsia" w:ascii="宋体" w:cs="宋体"/>
          <w:sz w:val="18"/>
          <w:szCs w:val="18"/>
        </w:rPr>
        <w:t>统计机构数据审核、处理要求：</w:t>
      </w:r>
    </w:p>
    <w:p>
      <w:pPr>
        <w:spacing w:line="240" w:lineRule="exact"/>
        <w:ind w:left="848" w:leftChars="269" w:hanging="283" w:hangingChars="161"/>
        <w:rPr>
          <w:rFonts w:ascii="宋体"/>
          <w:spacing w:val="-2"/>
          <w:sz w:val="18"/>
          <w:szCs w:val="18"/>
        </w:rPr>
      </w:pPr>
      <w:r>
        <w:rPr>
          <w:rFonts w:ascii="宋体" w:cs="宋体"/>
          <w:spacing w:val="-2"/>
          <w:sz w:val="18"/>
          <w:szCs w:val="18"/>
        </w:rPr>
        <w:t>(1)</w:t>
      </w:r>
      <w:r>
        <w:rPr>
          <w:rFonts w:hint="eastAsia" w:ascii="宋体" w:cs="宋体"/>
          <w:spacing w:val="-2"/>
          <w:sz w:val="18"/>
          <w:szCs w:val="18"/>
        </w:rPr>
        <w:t>调查单位不能修改本表中“1</w:t>
      </w:r>
      <w:r>
        <w:rPr>
          <w:rFonts w:ascii="宋体" w:cs="宋体"/>
          <w:spacing w:val="-2"/>
          <w:sz w:val="18"/>
          <w:szCs w:val="18"/>
        </w:rPr>
        <w:t>00</w:t>
      </w:r>
      <w:r>
        <w:rPr>
          <w:rFonts w:hint="eastAsia" w:ascii="宋体" w:cs="宋体"/>
          <w:spacing w:val="-2"/>
          <w:sz w:val="18"/>
          <w:szCs w:val="18"/>
        </w:rPr>
        <w:t>是否为‘</w:t>
      </w:r>
      <w:r>
        <w:rPr>
          <w:rFonts w:ascii="宋体" w:cs="宋体"/>
          <w:spacing w:val="-2"/>
          <w:sz w:val="18"/>
          <w:szCs w:val="18"/>
        </w:rPr>
        <w:t>视同法人单位</w:t>
      </w:r>
      <w:r>
        <w:rPr>
          <w:rFonts w:hint="eastAsia" w:ascii="宋体" w:cs="宋体"/>
          <w:spacing w:val="-2"/>
          <w:sz w:val="18"/>
          <w:szCs w:val="18"/>
        </w:rPr>
        <w:t>’”、“102单位详细名称”、“</w:t>
      </w:r>
      <w:r>
        <w:rPr>
          <w:rFonts w:ascii="宋体" w:cs="宋体"/>
          <w:spacing w:val="-2"/>
          <w:sz w:val="18"/>
          <w:szCs w:val="18"/>
        </w:rPr>
        <w:t>103</w:t>
      </w:r>
      <w:r>
        <w:rPr>
          <w:rFonts w:hint="eastAsia" w:ascii="宋体" w:cs="宋体"/>
          <w:spacing w:val="-2"/>
          <w:sz w:val="18"/>
          <w:szCs w:val="18"/>
        </w:rPr>
        <w:t>行业代码”、“</w:t>
      </w:r>
      <w:r>
        <w:rPr>
          <w:rFonts w:ascii="宋体" w:cs="宋体"/>
          <w:spacing w:val="-2"/>
          <w:sz w:val="18"/>
          <w:szCs w:val="18"/>
        </w:rPr>
        <w:t>104</w:t>
      </w:r>
      <w:r>
        <w:rPr>
          <w:rFonts w:hint="eastAsia" w:ascii="宋体" w:cs="宋体"/>
          <w:spacing w:val="-2"/>
          <w:sz w:val="18"/>
          <w:szCs w:val="18"/>
        </w:rPr>
        <w:t>报表类别”、“</w:t>
      </w:r>
      <w:r>
        <w:rPr>
          <w:rFonts w:ascii="宋体" w:cs="宋体"/>
          <w:spacing w:val="-2"/>
          <w:sz w:val="18"/>
          <w:szCs w:val="18"/>
        </w:rPr>
        <w:t>105</w:t>
      </w:r>
      <w:r>
        <w:rPr>
          <w:rFonts w:hint="eastAsia" w:ascii="宋体" w:cs="宋体"/>
          <w:spacing w:val="-2"/>
          <w:sz w:val="18"/>
          <w:szCs w:val="18"/>
        </w:rPr>
        <w:t>、</w:t>
      </w:r>
      <w:r>
        <w:rPr>
          <w:rFonts w:ascii="宋体" w:cs="宋体"/>
          <w:spacing w:val="-2"/>
          <w:sz w:val="18"/>
          <w:szCs w:val="18"/>
        </w:rPr>
        <w:t>106</w:t>
      </w:r>
      <w:r>
        <w:rPr>
          <w:rFonts w:hint="eastAsia" w:ascii="宋体" w:cs="宋体"/>
          <w:spacing w:val="-2"/>
          <w:sz w:val="18"/>
          <w:szCs w:val="18"/>
        </w:rPr>
        <w:t>”中的“区划代码和城乡代码”。</w:t>
      </w:r>
    </w:p>
    <w:p>
      <w:pPr>
        <w:spacing w:line="240" w:lineRule="exact"/>
        <w:ind w:left="848" w:leftChars="269" w:hanging="283" w:hangingChars="161"/>
        <w:rPr>
          <w:rFonts w:ascii="宋体"/>
          <w:spacing w:val="-2"/>
          <w:sz w:val="18"/>
          <w:szCs w:val="18"/>
        </w:rPr>
      </w:pPr>
      <w:r>
        <w:rPr>
          <w:rFonts w:ascii="宋体" w:cs="宋体"/>
          <w:spacing w:val="-2"/>
          <w:sz w:val="18"/>
          <w:szCs w:val="18"/>
        </w:rPr>
        <w:t>(2)</w:t>
      </w:r>
      <w:r>
        <w:rPr>
          <w:rFonts w:hint="eastAsia" w:ascii="宋体" w:cs="宋体"/>
          <w:spacing w:val="-2"/>
          <w:sz w:val="18"/>
          <w:szCs w:val="18"/>
        </w:rPr>
        <w:t>统计机构不能修改本表中的“</w:t>
      </w:r>
      <w:r>
        <w:rPr>
          <w:rFonts w:ascii="宋体" w:cs="宋体"/>
          <w:spacing w:val="-2"/>
          <w:sz w:val="18"/>
          <w:szCs w:val="18"/>
        </w:rPr>
        <w:t>102</w:t>
      </w:r>
      <w:r>
        <w:rPr>
          <w:rFonts w:hint="eastAsia" w:ascii="宋体" w:cs="宋体"/>
          <w:spacing w:val="-2"/>
          <w:sz w:val="18"/>
          <w:szCs w:val="18"/>
        </w:rPr>
        <w:t>单位详细名称”、“104报表类别”，不能</w:t>
      </w:r>
      <w:r>
        <w:rPr>
          <w:rFonts w:ascii="宋体" w:cs="宋体"/>
          <w:spacing w:val="-2"/>
          <w:sz w:val="18"/>
          <w:szCs w:val="18"/>
        </w:rPr>
        <w:t>跨报表类别修改</w:t>
      </w:r>
      <w:r>
        <w:rPr>
          <w:rFonts w:hint="eastAsia" w:ascii="宋体" w:cs="宋体"/>
          <w:spacing w:val="-2"/>
          <w:sz w:val="18"/>
          <w:szCs w:val="18"/>
        </w:rPr>
        <w:t>“103行业代码”，不能跨省</w:t>
      </w:r>
      <w:r>
        <w:rPr>
          <w:rFonts w:ascii="宋体" w:cs="宋体"/>
          <w:spacing w:val="-2"/>
          <w:sz w:val="18"/>
          <w:szCs w:val="18"/>
        </w:rPr>
        <w:t>(</w:t>
      </w:r>
      <w:r>
        <w:rPr>
          <w:rFonts w:hint="eastAsia" w:ascii="宋体" w:cs="宋体"/>
          <w:spacing w:val="-2"/>
          <w:sz w:val="18"/>
          <w:szCs w:val="18"/>
        </w:rPr>
        <w:t>自治区、直辖市</w:t>
      </w:r>
      <w:r>
        <w:rPr>
          <w:rFonts w:ascii="宋体" w:cs="宋体"/>
          <w:spacing w:val="-2"/>
          <w:sz w:val="18"/>
          <w:szCs w:val="18"/>
        </w:rPr>
        <w:t>)</w:t>
      </w:r>
      <w:r>
        <w:rPr>
          <w:rFonts w:hint="eastAsia" w:ascii="宋体" w:cs="宋体"/>
          <w:spacing w:val="-2"/>
          <w:sz w:val="18"/>
          <w:szCs w:val="18"/>
        </w:rPr>
        <w:t>修改“</w:t>
      </w:r>
      <w:r>
        <w:rPr>
          <w:rFonts w:ascii="宋体" w:cs="宋体"/>
          <w:spacing w:val="-2"/>
          <w:sz w:val="18"/>
          <w:szCs w:val="18"/>
        </w:rPr>
        <w:t>105</w:t>
      </w:r>
      <w:r>
        <w:rPr>
          <w:rFonts w:hint="eastAsia" w:ascii="宋体" w:cs="宋体"/>
          <w:spacing w:val="-2"/>
          <w:sz w:val="18"/>
          <w:szCs w:val="18"/>
        </w:rPr>
        <w:t>、</w:t>
      </w:r>
      <w:r>
        <w:rPr>
          <w:rFonts w:ascii="宋体" w:cs="宋体"/>
          <w:spacing w:val="-2"/>
          <w:sz w:val="18"/>
          <w:szCs w:val="18"/>
        </w:rPr>
        <w:t>106</w:t>
      </w:r>
      <w:r>
        <w:rPr>
          <w:rFonts w:hint="eastAsia" w:ascii="宋体" w:cs="宋体"/>
          <w:spacing w:val="-2"/>
          <w:sz w:val="18"/>
          <w:szCs w:val="18"/>
        </w:rPr>
        <w:t>”中的“区划代码”；“</w:t>
      </w:r>
      <w:r>
        <w:rPr>
          <w:rFonts w:ascii="宋体" w:cs="宋体"/>
          <w:spacing w:val="-2"/>
          <w:sz w:val="18"/>
          <w:szCs w:val="18"/>
        </w:rPr>
        <w:t>105</w:t>
      </w:r>
      <w:r>
        <w:rPr>
          <w:rFonts w:hint="eastAsia" w:ascii="宋体" w:cs="宋体"/>
          <w:spacing w:val="-2"/>
          <w:sz w:val="18"/>
          <w:szCs w:val="18"/>
        </w:rPr>
        <w:t>、</w:t>
      </w:r>
      <w:r>
        <w:rPr>
          <w:rFonts w:ascii="宋体" w:cs="宋体"/>
          <w:spacing w:val="-2"/>
          <w:sz w:val="18"/>
          <w:szCs w:val="18"/>
        </w:rPr>
        <w:t>106</w:t>
      </w:r>
      <w:r>
        <w:rPr>
          <w:rFonts w:hint="eastAsia" w:ascii="宋体" w:cs="宋体"/>
          <w:spacing w:val="-2"/>
          <w:sz w:val="18"/>
          <w:szCs w:val="18"/>
        </w:rPr>
        <w:t>”中的“城乡代码”根据</w:t>
      </w:r>
      <w:r>
        <w:rPr>
          <w:rFonts w:ascii="宋体" w:hAnsi="宋体" w:cs="宋体"/>
          <w:sz w:val="18"/>
          <w:szCs w:val="18"/>
        </w:rPr>
        <w:t>2019</w:t>
      </w:r>
      <w:r>
        <w:rPr>
          <w:rFonts w:hint="eastAsia" w:ascii="宋体" w:hAnsi="宋体" w:cs="宋体"/>
          <w:sz w:val="18"/>
          <w:szCs w:val="18"/>
        </w:rPr>
        <w:t>年</w:t>
      </w:r>
      <w:r>
        <w:rPr>
          <w:rFonts w:hint="eastAsia" w:ascii="宋体" w:cs="宋体"/>
          <w:sz w:val="18"/>
          <w:szCs w:val="18"/>
        </w:rPr>
        <w:t>《</w:t>
      </w:r>
      <w:r>
        <w:rPr>
          <w:rFonts w:hint="eastAsia" w:cs="宋体"/>
          <w:sz w:val="18"/>
          <w:szCs w:val="18"/>
        </w:rPr>
        <w:t>统计用区划代码和</w:t>
      </w:r>
      <w:r>
        <w:rPr>
          <w:rFonts w:cs="宋体"/>
          <w:sz w:val="18"/>
          <w:szCs w:val="18"/>
        </w:rPr>
        <w:t>城乡划分代码</w:t>
      </w:r>
      <w:r>
        <w:rPr>
          <w:rFonts w:hint="eastAsia" w:ascii="宋体" w:cs="宋体"/>
          <w:sz w:val="18"/>
          <w:szCs w:val="18"/>
        </w:rPr>
        <w:t>》</w:t>
      </w:r>
      <w:r>
        <w:rPr>
          <w:rFonts w:hint="eastAsia" w:ascii="宋体" w:cs="宋体"/>
          <w:spacing w:val="-2"/>
          <w:sz w:val="18"/>
          <w:szCs w:val="18"/>
        </w:rPr>
        <w:t>提取生成。</w:t>
      </w:r>
    </w:p>
    <w:p>
      <w:pPr>
        <w:spacing w:line="240" w:lineRule="exact"/>
        <w:ind w:left="848" w:leftChars="269" w:hanging="283" w:hangingChars="161"/>
        <w:rPr>
          <w:rFonts w:ascii="宋体" w:hAnsi="宋体" w:cs="宋体"/>
          <w:spacing w:val="-2"/>
          <w:sz w:val="18"/>
          <w:szCs w:val="18"/>
        </w:rPr>
      </w:pPr>
      <w:r>
        <w:rPr>
          <w:rFonts w:ascii="宋体" w:cs="宋体"/>
          <w:spacing w:val="-2"/>
          <w:sz w:val="18"/>
          <w:szCs w:val="18"/>
        </w:rPr>
        <w:t>(3)</w:t>
      </w:r>
      <w:r>
        <w:rPr>
          <w:rFonts w:hint="eastAsia" w:ascii="宋体" w:hAnsi="宋体" w:cs="宋体"/>
          <w:spacing w:val="-2"/>
          <w:sz w:val="18"/>
          <w:szCs w:val="18"/>
        </w:rPr>
        <w:t>“</w:t>
      </w:r>
      <w:r>
        <w:rPr>
          <w:rFonts w:ascii="宋体" w:hAnsi="宋体" w:cs="宋体"/>
          <w:spacing w:val="-2"/>
          <w:sz w:val="18"/>
          <w:szCs w:val="18"/>
        </w:rPr>
        <w:t>191</w:t>
      </w:r>
      <w:r>
        <w:rPr>
          <w:rFonts w:hint="eastAsia" w:ascii="宋体" w:hAnsi="宋体" w:cs="宋体"/>
          <w:spacing w:val="-2"/>
          <w:sz w:val="18"/>
          <w:szCs w:val="18"/>
        </w:rPr>
        <w:t>单位规模”、“</w:t>
      </w:r>
      <w:r>
        <w:rPr>
          <w:rFonts w:ascii="宋体" w:hAnsi="宋体" w:cs="宋体"/>
          <w:spacing w:val="-2"/>
          <w:sz w:val="18"/>
          <w:szCs w:val="18"/>
        </w:rPr>
        <w:t>192</w:t>
      </w:r>
      <w:r>
        <w:rPr>
          <w:rFonts w:hint="eastAsia" w:ascii="宋体" w:hAnsi="宋体" w:cs="宋体"/>
          <w:spacing w:val="-2"/>
          <w:sz w:val="18"/>
          <w:szCs w:val="18"/>
        </w:rPr>
        <w:t>从业人员”和“</w:t>
      </w:r>
      <w:r>
        <w:rPr>
          <w:rFonts w:ascii="宋体" w:hAnsi="宋体" w:cs="宋体"/>
          <w:spacing w:val="-2"/>
          <w:sz w:val="18"/>
          <w:szCs w:val="18"/>
        </w:rPr>
        <w:t>193</w:t>
      </w:r>
      <w:r>
        <w:rPr>
          <w:rFonts w:hint="eastAsia" w:ascii="宋体" w:hAnsi="宋体" w:cs="宋体"/>
          <w:spacing w:val="-2"/>
          <w:sz w:val="18"/>
          <w:szCs w:val="18"/>
        </w:rPr>
        <w:t>企业主要经济指标”</w:t>
      </w:r>
      <w:r>
        <w:rPr>
          <w:rFonts w:hint="eastAsia" w:ascii="宋体" w:cs="宋体"/>
          <w:spacing w:val="-2"/>
          <w:sz w:val="18"/>
          <w:szCs w:val="18"/>
        </w:rPr>
        <w:t>等</w:t>
      </w:r>
      <w:r>
        <w:rPr>
          <w:rFonts w:hint="eastAsia" w:ascii="宋体" w:hAnsi="宋体" w:cs="宋体"/>
          <w:spacing w:val="-2"/>
          <w:sz w:val="18"/>
          <w:szCs w:val="18"/>
        </w:rPr>
        <w:t>指标数据由各级统计机构待相关报表数据确认后进行摘抄或计算取得。具体方法为：“</w:t>
      </w:r>
      <w:r>
        <w:rPr>
          <w:rFonts w:ascii="宋体" w:hAnsi="宋体" w:cs="宋体"/>
          <w:spacing w:val="-2"/>
          <w:sz w:val="18"/>
          <w:szCs w:val="18"/>
        </w:rPr>
        <w:t xml:space="preserve">192 </w:t>
      </w:r>
      <w:r>
        <w:rPr>
          <w:rFonts w:hint="eastAsia" w:ascii="宋体" w:hAnsi="宋体" w:cs="宋体"/>
          <w:spacing w:val="-2"/>
          <w:sz w:val="18"/>
          <w:szCs w:val="18"/>
        </w:rPr>
        <w:t>从业人员”数据从“从业人员及工资总额”</w:t>
      </w:r>
      <w:r>
        <w:rPr>
          <w:rFonts w:ascii="宋体" w:hAnsi="宋体" w:cs="宋体"/>
          <w:spacing w:val="-2"/>
          <w:sz w:val="18"/>
          <w:szCs w:val="18"/>
        </w:rPr>
        <w:t>(102</w:t>
      </w:r>
      <w:r>
        <w:rPr>
          <w:rFonts w:hint="eastAsia" w:ascii="宋体" w:hAnsi="宋体" w:cs="宋体"/>
          <w:spacing w:val="-2"/>
          <w:sz w:val="18"/>
          <w:szCs w:val="18"/>
        </w:rPr>
        <w:t>表</w:t>
      </w:r>
      <w:r>
        <w:rPr>
          <w:rFonts w:ascii="宋体" w:hAnsi="宋体" w:cs="宋体"/>
          <w:spacing w:val="-2"/>
          <w:sz w:val="18"/>
          <w:szCs w:val="18"/>
        </w:rPr>
        <w:t>)</w:t>
      </w:r>
      <w:r>
        <w:rPr>
          <w:rFonts w:hint="eastAsia" w:ascii="宋体" w:hAnsi="宋体" w:cs="宋体"/>
          <w:spacing w:val="-2"/>
          <w:sz w:val="18"/>
          <w:szCs w:val="18"/>
        </w:rPr>
        <w:t>中的“从业人员期末人数</w:t>
      </w:r>
      <w:r>
        <w:rPr>
          <w:rFonts w:ascii="宋体" w:hAnsi="宋体" w:cs="宋体"/>
          <w:spacing w:val="-2"/>
          <w:sz w:val="18"/>
          <w:szCs w:val="18"/>
        </w:rPr>
        <w:t>(01)</w:t>
      </w:r>
      <w:r>
        <w:rPr>
          <w:rFonts w:hint="eastAsia" w:ascii="宋体" w:hAnsi="宋体" w:cs="宋体"/>
          <w:spacing w:val="-2"/>
          <w:sz w:val="18"/>
          <w:szCs w:val="18"/>
        </w:rPr>
        <w:t>”和“其中：女性</w:t>
      </w:r>
      <w:r>
        <w:rPr>
          <w:rFonts w:ascii="宋体" w:hAnsi="宋体" w:cs="宋体"/>
          <w:spacing w:val="-2"/>
          <w:sz w:val="18"/>
          <w:szCs w:val="18"/>
        </w:rPr>
        <w:t>(02)</w:t>
      </w:r>
      <w:r>
        <w:rPr>
          <w:rFonts w:hint="eastAsia" w:ascii="宋体" w:hAnsi="宋体" w:cs="宋体"/>
          <w:spacing w:val="-2"/>
          <w:sz w:val="18"/>
          <w:szCs w:val="18"/>
        </w:rPr>
        <w:t>”摘抄取得；“</w:t>
      </w:r>
      <w:r>
        <w:rPr>
          <w:rFonts w:ascii="宋体" w:hAnsi="宋体" w:cs="宋体"/>
          <w:spacing w:val="-2"/>
          <w:sz w:val="18"/>
          <w:szCs w:val="18"/>
        </w:rPr>
        <w:t>193</w:t>
      </w:r>
      <w:r>
        <w:rPr>
          <w:rFonts w:hint="eastAsia" w:ascii="宋体" w:hAnsi="宋体" w:cs="宋体"/>
          <w:spacing w:val="-2"/>
          <w:sz w:val="18"/>
          <w:szCs w:val="18"/>
        </w:rPr>
        <w:t>企业主要经济指标”数据分别从各行业“财务状况”</w:t>
      </w:r>
    </w:p>
    <w:p>
      <w:pPr>
        <w:spacing w:line="240" w:lineRule="exact"/>
        <w:ind w:left="899" w:leftChars="419" w:hanging="19" w:hangingChars="11"/>
        <w:rPr>
          <w:rFonts w:ascii="宋体"/>
          <w:spacing w:val="-2"/>
          <w:sz w:val="18"/>
          <w:szCs w:val="18"/>
        </w:rPr>
      </w:pPr>
      <w:r>
        <w:rPr>
          <w:rFonts w:hint="eastAsia" w:ascii="宋体" w:hAnsi="宋体" w:cs="宋体"/>
          <w:color w:val="000000"/>
          <w:spacing w:val="-2"/>
          <w:sz w:val="18"/>
          <w:szCs w:val="18"/>
        </w:rPr>
        <w:t>表</w:t>
      </w:r>
      <w:r>
        <w:rPr>
          <w:rFonts w:hint="eastAsia" w:ascii="宋体" w:hAnsi="宋体" w:cs="宋体"/>
          <w:spacing w:val="-2"/>
          <w:sz w:val="18"/>
          <w:szCs w:val="18"/>
        </w:rPr>
        <w:t>中的“营业收入</w:t>
      </w:r>
      <w:r>
        <w:rPr>
          <w:rFonts w:ascii="宋体" w:hAnsi="宋体" w:cs="宋体"/>
          <w:spacing w:val="-2"/>
          <w:sz w:val="18"/>
          <w:szCs w:val="18"/>
        </w:rPr>
        <w:t>(301)</w:t>
      </w:r>
      <w:r>
        <w:rPr>
          <w:rFonts w:hint="eastAsia" w:ascii="宋体" w:cs="宋体"/>
          <w:spacing w:val="-2"/>
          <w:sz w:val="18"/>
          <w:szCs w:val="18"/>
        </w:rPr>
        <w:t>”</w:t>
      </w:r>
      <w:r>
        <w:rPr>
          <w:rFonts w:hint="eastAsia" w:ascii="宋体" w:hAnsi="宋体" w:cs="宋体"/>
          <w:spacing w:val="-2"/>
          <w:sz w:val="18"/>
          <w:szCs w:val="18"/>
        </w:rPr>
        <w:t>、“其中：主营业务收入</w:t>
      </w:r>
      <w:r>
        <w:rPr>
          <w:rFonts w:ascii="宋体" w:hAnsi="宋体" w:cs="宋体"/>
          <w:spacing w:val="-2"/>
          <w:sz w:val="18"/>
          <w:szCs w:val="18"/>
        </w:rPr>
        <w:t>(302)</w:t>
      </w:r>
      <w:r>
        <w:rPr>
          <w:rFonts w:hint="eastAsia" w:ascii="宋体" w:hAnsi="宋体" w:cs="宋体"/>
          <w:spacing w:val="-2"/>
          <w:sz w:val="18"/>
          <w:szCs w:val="18"/>
        </w:rPr>
        <w:t>”、“资产总计</w:t>
      </w:r>
      <w:r>
        <w:rPr>
          <w:rFonts w:ascii="宋体" w:hAnsi="宋体" w:cs="宋体"/>
          <w:spacing w:val="-2"/>
          <w:sz w:val="18"/>
          <w:szCs w:val="18"/>
        </w:rPr>
        <w:t>(213)</w:t>
      </w:r>
      <w:r>
        <w:rPr>
          <w:rFonts w:hint="eastAsia" w:ascii="宋体" w:cs="宋体"/>
          <w:spacing w:val="-2"/>
          <w:sz w:val="18"/>
          <w:szCs w:val="18"/>
        </w:rPr>
        <w:t>”、“税金及附加（309）”</w:t>
      </w:r>
      <w:r>
        <w:rPr>
          <w:rFonts w:hint="eastAsia" w:ascii="宋体" w:hAnsi="宋体" w:cs="宋体"/>
          <w:spacing w:val="-2"/>
          <w:sz w:val="18"/>
          <w:szCs w:val="18"/>
        </w:rPr>
        <w:t>摘抄取得；“</w:t>
      </w:r>
      <w:r>
        <w:rPr>
          <w:rFonts w:ascii="宋体" w:hAnsi="宋体" w:cs="宋体"/>
          <w:spacing w:val="-2"/>
          <w:sz w:val="18"/>
          <w:szCs w:val="18"/>
        </w:rPr>
        <w:t>191</w:t>
      </w:r>
      <w:r>
        <w:rPr>
          <w:rFonts w:hint="eastAsia" w:ascii="宋体" w:hAnsi="宋体" w:cs="宋体"/>
          <w:spacing w:val="-2"/>
          <w:sz w:val="18"/>
          <w:szCs w:val="18"/>
        </w:rPr>
        <w:t>单位规模”依据《统计上大中小微型企业划分办法（20</w:t>
      </w:r>
      <w:r>
        <w:rPr>
          <w:rFonts w:ascii="宋体" w:hAnsi="宋体" w:cs="宋体"/>
          <w:spacing w:val="-2"/>
          <w:sz w:val="18"/>
          <w:szCs w:val="18"/>
        </w:rPr>
        <w:t>17</w:t>
      </w:r>
      <w:r>
        <w:rPr>
          <w:rFonts w:hint="eastAsia" w:ascii="宋体" w:hAnsi="宋体" w:cs="宋体"/>
          <w:spacing w:val="-2"/>
          <w:sz w:val="18"/>
          <w:szCs w:val="18"/>
        </w:rPr>
        <w:t>）》及“</w:t>
      </w:r>
      <w:r>
        <w:rPr>
          <w:rFonts w:ascii="宋体" w:hAnsi="宋体" w:cs="宋体"/>
          <w:spacing w:val="-2"/>
          <w:sz w:val="18"/>
          <w:szCs w:val="18"/>
        </w:rPr>
        <w:t>192</w:t>
      </w:r>
      <w:r>
        <w:rPr>
          <w:rFonts w:hint="eastAsia" w:ascii="宋体" w:hAnsi="宋体" w:cs="宋体"/>
          <w:spacing w:val="-2"/>
          <w:sz w:val="18"/>
          <w:szCs w:val="18"/>
        </w:rPr>
        <w:t>从业人员”和“</w:t>
      </w:r>
      <w:r>
        <w:rPr>
          <w:rFonts w:ascii="宋体" w:hAnsi="宋体" w:cs="宋体"/>
          <w:spacing w:val="-2"/>
          <w:sz w:val="18"/>
          <w:szCs w:val="18"/>
        </w:rPr>
        <w:t>193</w:t>
      </w:r>
      <w:r>
        <w:rPr>
          <w:rFonts w:hint="eastAsia" w:ascii="宋体" w:hAnsi="宋体" w:cs="宋体"/>
          <w:spacing w:val="-2"/>
          <w:sz w:val="18"/>
          <w:szCs w:val="18"/>
        </w:rPr>
        <w:t>企业主要经济指标”的数据计算取得。</w:t>
      </w:r>
    </w:p>
    <w:p>
      <w:pPr>
        <w:rPr>
          <w:rFonts w:ascii="宋体" w:hAnsi="宋体" w:cs="宋体"/>
          <w:color w:val="000000"/>
          <w:sz w:val="18"/>
          <w:szCs w:val="18"/>
        </w:rPr>
      </w:pPr>
    </w:p>
    <w:p>
      <w:pPr>
        <w:widowControl/>
        <w:jc w:val="center"/>
        <w:rPr>
          <w:rFonts w:ascii="宋体" w:hAnsi="宋体" w:cs="宋体"/>
          <w:color w:val="000000"/>
          <w:sz w:val="18"/>
          <w:szCs w:val="18"/>
        </w:rPr>
      </w:pPr>
      <w:r>
        <w:rPr>
          <w:rFonts w:ascii="宋体" w:hAnsi="宋体" w:cs="宋体"/>
          <w:color w:val="000000"/>
          <w:sz w:val="18"/>
          <w:szCs w:val="18"/>
        </w:rPr>
        <w:br w:type="page"/>
      </w:r>
    </w:p>
    <w:p>
      <w:pPr>
        <w:snapToGrid w:val="0"/>
        <w:spacing w:before="120" w:beforeLines="50" w:after="120" w:afterLines="50"/>
        <w:jc w:val="center"/>
        <w:outlineLvl w:val="2"/>
        <w:rPr>
          <w:rFonts w:hint="eastAsia" w:ascii="宋体" w:hAnsi="宋体" w:cs="宋体"/>
          <w:sz w:val="32"/>
          <w:szCs w:val="32"/>
        </w:rPr>
      </w:pPr>
      <w:r>
        <w:rPr>
          <w:rFonts w:hint="eastAsia"/>
          <w:color w:val="000000"/>
          <w:sz w:val="32"/>
          <w:szCs w:val="32"/>
        </w:rPr>
        <w:t>法人单位所属</w:t>
      </w:r>
      <w:r>
        <w:rPr>
          <w:color w:val="000000"/>
          <w:sz w:val="32"/>
          <w:szCs w:val="32"/>
        </w:rPr>
        <w:t>产业活动单位</w:t>
      </w:r>
      <w:r>
        <w:rPr>
          <w:rFonts w:hint="eastAsia"/>
          <w:color w:val="000000"/>
          <w:sz w:val="32"/>
          <w:szCs w:val="32"/>
        </w:rPr>
        <w:t>情况</w:t>
      </w:r>
    </w:p>
    <w:p>
      <w:pPr>
        <w:widowControl/>
        <w:jc w:val="center"/>
        <w:rPr>
          <w:color w:val="000000"/>
          <w:sz w:val="32"/>
          <w:szCs w:val="32"/>
        </w:rPr>
      </w:pPr>
    </w:p>
    <w:tbl>
      <w:tblPr>
        <w:tblStyle w:val="39"/>
        <w:tblW w:w="9557" w:type="dxa"/>
        <w:tblInd w:w="-108" w:type="dxa"/>
        <w:tblLayout w:type="fixed"/>
        <w:tblCellMar>
          <w:top w:w="0" w:type="dxa"/>
          <w:left w:w="108" w:type="dxa"/>
          <w:bottom w:w="0" w:type="dxa"/>
          <w:right w:w="108" w:type="dxa"/>
        </w:tblCellMar>
      </w:tblPr>
      <w:tblGrid>
        <w:gridCol w:w="108"/>
        <w:gridCol w:w="955"/>
        <w:gridCol w:w="1407"/>
        <w:gridCol w:w="571"/>
        <w:gridCol w:w="837"/>
        <w:gridCol w:w="244"/>
        <w:gridCol w:w="1166"/>
        <w:gridCol w:w="1225"/>
        <w:gridCol w:w="185"/>
        <w:gridCol w:w="731"/>
        <w:gridCol w:w="679"/>
        <w:gridCol w:w="1421"/>
        <w:gridCol w:w="28"/>
      </w:tblGrid>
      <w:tr>
        <w:tblPrEx>
          <w:tblLayout w:type="fixed"/>
          <w:tblCellMar>
            <w:top w:w="0" w:type="dxa"/>
            <w:left w:w="108" w:type="dxa"/>
            <w:bottom w:w="0" w:type="dxa"/>
            <w:right w:w="108" w:type="dxa"/>
          </w:tblCellMar>
        </w:tblPrEx>
        <w:trPr>
          <w:gridBefore w:val="1"/>
          <w:gridAfter w:val="1"/>
          <w:wBefore w:w="108" w:type="dxa"/>
          <w:wAfter w:w="28" w:type="dxa"/>
        </w:trPr>
        <w:tc>
          <w:tcPr>
            <w:tcW w:w="2933" w:type="dxa"/>
            <w:gridSpan w:val="3"/>
            <w:tcMar>
              <w:left w:w="0" w:type="dxa"/>
              <w:right w:w="0" w:type="dxa"/>
            </w:tcMar>
            <w:vAlign w:val="top"/>
          </w:tcPr>
          <w:p>
            <w:pPr>
              <w:spacing w:line="240" w:lineRule="exact"/>
              <w:jc w:val="center"/>
              <w:rPr>
                <w:rFonts w:ascii="宋体" w:hAnsi="宋体"/>
                <w:sz w:val="32"/>
                <w:szCs w:val="32"/>
              </w:rPr>
            </w:pPr>
          </w:p>
        </w:tc>
        <w:tc>
          <w:tcPr>
            <w:tcW w:w="1081" w:type="dxa"/>
            <w:gridSpan w:val="2"/>
            <w:tcMar>
              <w:left w:w="0" w:type="dxa"/>
              <w:right w:w="0" w:type="dxa"/>
            </w:tcMar>
            <w:vAlign w:val="top"/>
          </w:tcPr>
          <w:p>
            <w:pPr>
              <w:spacing w:line="240" w:lineRule="exact"/>
              <w:jc w:val="center"/>
              <w:rPr>
                <w:rFonts w:ascii="宋体" w:hAnsi="宋体"/>
                <w:sz w:val="32"/>
                <w:szCs w:val="32"/>
              </w:rPr>
            </w:pPr>
          </w:p>
        </w:tc>
        <w:tc>
          <w:tcPr>
            <w:tcW w:w="2391" w:type="dxa"/>
            <w:gridSpan w:val="2"/>
            <w:tcMar>
              <w:left w:w="0" w:type="dxa"/>
              <w:right w:w="0" w:type="dxa"/>
            </w:tcMar>
            <w:vAlign w:val="top"/>
          </w:tcPr>
          <w:p>
            <w:pPr>
              <w:spacing w:line="240" w:lineRule="exact"/>
              <w:jc w:val="center"/>
              <w:rPr>
                <w:rFonts w:ascii="宋体" w:hAnsi="宋体"/>
                <w:sz w:val="32"/>
                <w:szCs w:val="32"/>
              </w:rPr>
            </w:pPr>
          </w:p>
        </w:tc>
        <w:tc>
          <w:tcPr>
            <w:tcW w:w="916" w:type="dxa"/>
            <w:gridSpan w:val="2"/>
            <w:tcMar>
              <w:left w:w="0" w:type="dxa"/>
              <w:right w:w="0" w:type="dxa"/>
            </w:tcMar>
            <w:vAlign w:val="top"/>
          </w:tcPr>
          <w:p>
            <w:pPr>
              <w:spacing w:line="240" w:lineRule="exact"/>
              <w:ind w:left="-104" w:leftChars="-50" w:right="-105" w:rightChars="-50" w:hanging="1"/>
              <w:jc w:val="center"/>
              <w:rPr>
                <w:rFonts w:ascii="宋体" w:hAnsi="宋体"/>
                <w:sz w:val="32"/>
                <w:szCs w:val="32"/>
              </w:rPr>
            </w:pPr>
            <w:r>
              <w:rPr>
                <w:rFonts w:hint="eastAsia" w:ascii="宋体" w:hAnsi="宋体"/>
                <w:sz w:val="18"/>
                <w:szCs w:val="18"/>
              </w:rPr>
              <w:t>表    号：</w:t>
            </w:r>
          </w:p>
        </w:tc>
        <w:tc>
          <w:tcPr>
            <w:tcW w:w="2100" w:type="dxa"/>
            <w:gridSpan w:val="2"/>
            <w:tcMar>
              <w:left w:w="0" w:type="dxa"/>
              <w:right w:w="0" w:type="dxa"/>
            </w:tcMar>
            <w:vAlign w:val="center"/>
          </w:tcPr>
          <w:p>
            <w:pPr>
              <w:spacing w:line="240" w:lineRule="exact"/>
              <w:jc w:val="distribute"/>
              <w:rPr>
                <w:rFonts w:ascii="宋体" w:hAnsi="宋体"/>
                <w:sz w:val="32"/>
                <w:szCs w:val="32"/>
              </w:rPr>
            </w:pPr>
            <w:r>
              <w:rPr>
                <w:rFonts w:hint="eastAsia" w:ascii="宋体" w:hAnsi="宋体"/>
                <w:sz w:val="18"/>
                <w:szCs w:val="18"/>
              </w:rPr>
              <w:t>１０</w:t>
            </w:r>
            <w:r>
              <w:rPr>
                <w:rFonts w:ascii="宋体" w:hAnsi="宋体"/>
                <w:sz w:val="18"/>
                <w:szCs w:val="18"/>
              </w:rPr>
              <w:t>１－２表</w:t>
            </w:r>
          </w:p>
        </w:tc>
      </w:tr>
      <w:tr>
        <w:tblPrEx>
          <w:tblLayout w:type="fixed"/>
          <w:tblCellMar>
            <w:top w:w="0" w:type="dxa"/>
            <w:left w:w="108" w:type="dxa"/>
            <w:bottom w:w="0" w:type="dxa"/>
            <w:right w:w="108" w:type="dxa"/>
          </w:tblCellMar>
        </w:tblPrEx>
        <w:trPr>
          <w:gridBefore w:val="1"/>
          <w:gridAfter w:val="1"/>
          <w:wBefore w:w="108" w:type="dxa"/>
          <w:wAfter w:w="28" w:type="dxa"/>
        </w:trPr>
        <w:tc>
          <w:tcPr>
            <w:tcW w:w="6405" w:type="dxa"/>
            <w:gridSpan w:val="7"/>
            <w:tcMar>
              <w:left w:w="0" w:type="dxa"/>
              <w:right w:w="0" w:type="dxa"/>
            </w:tcMar>
            <w:vAlign w:val="top"/>
          </w:tcPr>
          <w:p>
            <w:pPr>
              <w:spacing w:line="240" w:lineRule="exact"/>
              <w:rPr>
                <w:rFonts w:ascii="宋体" w:hAnsi="宋体"/>
                <w:sz w:val="32"/>
                <w:szCs w:val="32"/>
              </w:rPr>
            </w:pPr>
            <w:r>
              <w:rPr>
                <w:rFonts w:hint="eastAsia" w:ascii="宋体" w:hAnsi="宋体"/>
                <w:color w:val="000000"/>
                <w:sz w:val="18"/>
                <w:szCs w:val="18"/>
              </w:rPr>
              <w:t>统一社会信用代码□□□□□□□□□□□□□□□□□□</w:t>
            </w:r>
          </w:p>
        </w:tc>
        <w:tc>
          <w:tcPr>
            <w:tcW w:w="916" w:type="dxa"/>
            <w:gridSpan w:val="2"/>
            <w:tcMar>
              <w:left w:w="0" w:type="dxa"/>
              <w:right w:w="0" w:type="dxa"/>
            </w:tcMar>
            <w:vAlign w:val="center"/>
          </w:tcPr>
          <w:p>
            <w:pPr>
              <w:spacing w:line="240" w:lineRule="exact"/>
              <w:ind w:left="35" w:leftChars="-50" w:right="-105" w:rightChars="-50" w:hanging="140" w:hangingChars="78"/>
              <w:jc w:val="center"/>
              <w:rPr>
                <w:rFonts w:ascii="宋体" w:hAnsi="宋体"/>
                <w:sz w:val="32"/>
                <w:szCs w:val="32"/>
              </w:rPr>
            </w:pPr>
            <w:r>
              <w:rPr>
                <w:rFonts w:hint="eastAsia" w:ascii="宋体" w:hAnsi="宋体"/>
                <w:sz w:val="18"/>
                <w:szCs w:val="18"/>
              </w:rPr>
              <w:t>制定机关：</w:t>
            </w:r>
          </w:p>
        </w:tc>
        <w:tc>
          <w:tcPr>
            <w:tcW w:w="2100" w:type="dxa"/>
            <w:gridSpan w:val="2"/>
            <w:tcMar>
              <w:left w:w="0" w:type="dxa"/>
              <w:right w:w="0" w:type="dxa"/>
            </w:tcMar>
            <w:vAlign w:val="center"/>
          </w:tcPr>
          <w:p>
            <w:pPr>
              <w:spacing w:line="240" w:lineRule="exact"/>
              <w:jc w:val="distribute"/>
              <w:rPr>
                <w:rFonts w:ascii="宋体" w:hAnsi="宋体"/>
                <w:sz w:val="32"/>
                <w:szCs w:val="32"/>
              </w:rPr>
            </w:pPr>
            <w:r>
              <w:rPr>
                <w:rFonts w:hint="eastAsia" w:ascii="宋体" w:hAnsi="宋体"/>
                <w:sz w:val="18"/>
                <w:szCs w:val="18"/>
              </w:rPr>
              <w:t>国家统计局</w:t>
            </w:r>
          </w:p>
        </w:tc>
      </w:tr>
      <w:tr>
        <w:tblPrEx>
          <w:tblLayout w:type="fixed"/>
          <w:tblCellMar>
            <w:top w:w="0" w:type="dxa"/>
            <w:left w:w="108" w:type="dxa"/>
            <w:bottom w:w="0" w:type="dxa"/>
            <w:right w:w="108" w:type="dxa"/>
          </w:tblCellMar>
        </w:tblPrEx>
        <w:trPr>
          <w:gridBefore w:val="1"/>
          <w:gridAfter w:val="1"/>
          <w:wBefore w:w="108" w:type="dxa"/>
          <w:wAfter w:w="28" w:type="dxa"/>
        </w:trPr>
        <w:tc>
          <w:tcPr>
            <w:tcW w:w="6405" w:type="dxa"/>
            <w:gridSpan w:val="7"/>
            <w:tcMar>
              <w:left w:w="0" w:type="dxa"/>
              <w:right w:w="0" w:type="dxa"/>
            </w:tcMar>
            <w:vAlign w:val="top"/>
          </w:tcPr>
          <w:p>
            <w:pPr>
              <w:spacing w:line="240" w:lineRule="exact"/>
              <w:rPr>
                <w:rFonts w:ascii="宋体" w:hAnsi="宋体"/>
                <w:sz w:val="32"/>
                <w:szCs w:val="32"/>
              </w:rPr>
            </w:pPr>
            <w:r>
              <w:rPr>
                <w:rFonts w:hint="eastAsia" w:ascii="宋体" w:hAnsi="宋体"/>
                <w:color w:val="000000"/>
                <w:sz w:val="18"/>
                <w:szCs w:val="18"/>
              </w:rPr>
              <w:t>尚未领取统一社会信用代码的填写原组织机构代码□□□□□□□□－□</w:t>
            </w:r>
          </w:p>
        </w:tc>
        <w:tc>
          <w:tcPr>
            <w:tcW w:w="916" w:type="dxa"/>
            <w:gridSpan w:val="2"/>
            <w:tcMar>
              <w:left w:w="0" w:type="dxa"/>
              <w:right w:w="0" w:type="dxa"/>
            </w:tcMar>
            <w:vAlign w:val="center"/>
          </w:tcPr>
          <w:p>
            <w:pPr>
              <w:spacing w:line="240" w:lineRule="exact"/>
              <w:ind w:left="-105" w:leftChars="-50" w:right="-105" w:rightChars="-50"/>
              <w:jc w:val="center"/>
              <w:rPr>
                <w:rFonts w:ascii="宋体" w:hAnsi="宋体"/>
                <w:sz w:val="32"/>
                <w:szCs w:val="32"/>
              </w:rPr>
            </w:pPr>
            <w:r>
              <w:rPr>
                <w:rFonts w:hint="eastAsia" w:ascii="宋体" w:hAnsi="宋体"/>
                <w:sz w:val="18"/>
                <w:szCs w:val="18"/>
              </w:rPr>
              <w:t>文    号：</w:t>
            </w:r>
          </w:p>
        </w:tc>
        <w:tc>
          <w:tcPr>
            <w:tcW w:w="2100" w:type="dxa"/>
            <w:gridSpan w:val="2"/>
            <w:tcMar>
              <w:left w:w="0" w:type="dxa"/>
              <w:right w:w="0" w:type="dxa"/>
            </w:tcMar>
            <w:vAlign w:val="center"/>
          </w:tcPr>
          <w:p>
            <w:pPr>
              <w:spacing w:line="240" w:lineRule="exact"/>
              <w:jc w:val="distribute"/>
              <w:rPr>
                <w:rFonts w:ascii="宋体" w:hAnsi="宋体"/>
                <w:sz w:val="32"/>
                <w:szCs w:val="32"/>
              </w:rPr>
            </w:pPr>
            <w:r>
              <w:rPr>
                <w:rFonts w:ascii="宋体" w:hAnsi="宋体"/>
                <w:sz w:val="18"/>
                <w:szCs w:val="18"/>
              </w:rPr>
              <w:t>国统字</w:t>
            </w:r>
            <w:r>
              <w:rPr>
                <w:rFonts w:hint="eastAsia" w:ascii="宋体" w:hAnsi="宋体"/>
                <w:sz w:val="18"/>
                <w:szCs w:val="18"/>
              </w:rPr>
              <w:t>〔20</w:t>
            </w:r>
            <w:r>
              <w:rPr>
                <w:rFonts w:ascii="宋体" w:hAnsi="宋体"/>
                <w:sz w:val="18"/>
                <w:szCs w:val="18"/>
              </w:rPr>
              <w:t>20</w:t>
            </w:r>
            <w:r>
              <w:rPr>
                <w:rFonts w:hint="eastAsia" w:ascii="宋体" w:hAnsi="宋体"/>
                <w:sz w:val="18"/>
                <w:szCs w:val="18"/>
              </w:rPr>
              <w:t>〕10</w:t>
            </w:r>
            <w:r>
              <w:rPr>
                <w:rFonts w:ascii="宋体" w:hAnsi="宋体"/>
                <w:sz w:val="18"/>
                <w:szCs w:val="18"/>
              </w:rPr>
              <w:t>5号</w:t>
            </w:r>
          </w:p>
        </w:tc>
      </w:tr>
      <w:tr>
        <w:tblPrEx>
          <w:tblLayout w:type="fixed"/>
          <w:tblCellMar>
            <w:top w:w="0" w:type="dxa"/>
            <w:left w:w="108" w:type="dxa"/>
            <w:bottom w:w="0" w:type="dxa"/>
            <w:right w:w="108" w:type="dxa"/>
          </w:tblCellMar>
        </w:tblPrEx>
        <w:trPr>
          <w:gridBefore w:val="1"/>
          <w:gridAfter w:val="1"/>
          <w:wBefore w:w="108" w:type="dxa"/>
          <w:wAfter w:w="28" w:type="dxa"/>
        </w:trPr>
        <w:tc>
          <w:tcPr>
            <w:tcW w:w="2933" w:type="dxa"/>
            <w:gridSpan w:val="3"/>
            <w:tcMar>
              <w:left w:w="0" w:type="dxa"/>
              <w:right w:w="0" w:type="dxa"/>
            </w:tcMar>
            <w:vAlign w:val="top"/>
          </w:tcPr>
          <w:p>
            <w:pPr>
              <w:spacing w:line="240" w:lineRule="exact"/>
              <w:rPr>
                <w:rFonts w:ascii="宋体" w:hAnsi="宋体"/>
                <w:sz w:val="32"/>
                <w:szCs w:val="32"/>
              </w:rPr>
            </w:pPr>
            <w:r>
              <w:rPr>
                <w:rFonts w:hint="eastAsia" w:ascii="宋体" w:hAnsi="宋体" w:cs="宋体"/>
                <w:color w:val="000000"/>
                <w:sz w:val="18"/>
                <w:szCs w:val="18"/>
              </w:rPr>
              <w:t>单位详细名称：</w:t>
            </w:r>
          </w:p>
        </w:tc>
        <w:tc>
          <w:tcPr>
            <w:tcW w:w="1081" w:type="dxa"/>
            <w:gridSpan w:val="2"/>
            <w:tcMar>
              <w:left w:w="0" w:type="dxa"/>
              <w:right w:w="0" w:type="dxa"/>
            </w:tcMar>
            <w:vAlign w:val="top"/>
          </w:tcPr>
          <w:p>
            <w:pPr>
              <w:spacing w:line="240" w:lineRule="exact"/>
              <w:jc w:val="center"/>
              <w:rPr>
                <w:rFonts w:ascii="宋体" w:hAnsi="宋体"/>
                <w:sz w:val="32"/>
                <w:szCs w:val="32"/>
              </w:rPr>
            </w:pPr>
          </w:p>
        </w:tc>
        <w:tc>
          <w:tcPr>
            <w:tcW w:w="2391" w:type="dxa"/>
            <w:gridSpan w:val="2"/>
            <w:tcMar>
              <w:left w:w="0" w:type="dxa"/>
              <w:right w:w="0" w:type="dxa"/>
            </w:tcMar>
            <w:vAlign w:val="top"/>
          </w:tcPr>
          <w:p>
            <w:pPr>
              <w:spacing w:line="240" w:lineRule="exact"/>
              <w:ind w:firstLine="180" w:firstLineChars="100"/>
              <w:rPr>
                <w:rFonts w:ascii="宋体" w:hAnsi="宋体"/>
                <w:sz w:val="18"/>
                <w:szCs w:val="18"/>
              </w:rPr>
            </w:pPr>
            <w:r>
              <w:rPr>
                <w:rFonts w:hint="eastAsia" w:ascii="宋体" w:hAnsi="宋体"/>
                <w:sz w:val="18"/>
                <w:szCs w:val="18"/>
              </w:rPr>
              <w:t xml:space="preserve">２０   年   </w:t>
            </w:r>
          </w:p>
        </w:tc>
        <w:tc>
          <w:tcPr>
            <w:tcW w:w="916" w:type="dxa"/>
            <w:gridSpan w:val="2"/>
            <w:tcMar>
              <w:left w:w="0" w:type="dxa"/>
              <w:right w:w="0" w:type="dxa"/>
            </w:tcMar>
            <w:vAlign w:val="center"/>
          </w:tcPr>
          <w:p>
            <w:pPr>
              <w:spacing w:line="240" w:lineRule="exact"/>
              <w:ind w:left="-105" w:leftChars="-50" w:right="-105" w:rightChars="-50"/>
              <w:jc w:val="center"/>
              <w:rPr>
                <w:rFonts w:ascii="宋体" w:hAnsi="宋体"/>
                <w:sz w:val="32"/>
                <w:szCs w:val="32"/>
              </w:rPr>
            </w:pPr>
            <w:r>
              <w:rPr>
                <w:rFonts w:hint="eastAsia" w:ascii="宋体" w:hAnsi="宋体"/>
                <w:sz w:val="18"/>
                <w:szCs w:val="18"/>
              </w:rPr>
              <w:t>有效期至：</w:t>
            </w:r>
          </w:p>
        </w:tc>
        <w:tc>
          <w:tcPr>
            <w:tcW w:w="2100" w:type="dxa"/>
            <w:gridSpan w:val="2"/>
            <w:tcMar>
              <w:left w:w="0" w:type="dxa"/>
              <w:right w:w="0" w:type="dxa"/>
            </w:tcMar>
            <w:vAlign w:val="center"/>
          </w:tcPr>
          <w:p>
            <w:pPr>
              <w:spacing w:line="240" w:lineRule="exact"/>
              <w:jc w:val="distribute"/>
              <w:rPr>
                <w:rFonts w:ascii="宋体" w:hAnsi="宋体"/>
                <w:sz w:val="32"/>
                <w:szCs w:val="32"/>
              </w:rPr>
            </w:pPr>
            <w:r>
              <w:rPr>
                <w:rFonts w:hint="eastAsia" w:ascii="宋体" w:hAnsi="宋体"/>
                <w:sz w:val="18"/>
                <w:szCs w:val="18"/>
              </w:rPr>
              <w:t>２０</w:t>
            </w:r>
            <w:r>
              <w:rPr>
                <w:rFonts w:ascii="宋体" w:hAnsi="宋体"/>
                <w:sz w:val="18"/>
                <w:szCs w:val="18"/>
              </w:rPr>
              <w:t>２</w:t>
            </w:r>
            <w:r>
              <w:rPr>
                <w:rFonts w:hint="eastAsia" w:ascii="宋体" w:hAnsi="宋体"/>
                <w:sz w:val="18"/>
                <w:szCs w:val="18"/>
              </w:rPr>
              <w:t>１</w:t>
            </w:r>
            <w:r>
              <w:rPr>
                <w:rFonts w:ascii="宋体" w:hAnsi="宋体"/>
                <w:sz w:val="18"/>
                <w:szCs w:val="18"/>
              </w:rPr>
              <w:t>年</w:t>
            </w:r>
            <w:r>
              <w:rPr>
                <w:rFonts w:hint="eastAsia" w:ascii="宋体" w:hAnsi="宋体"/>
                <w:sz w:val="18"/>
                <w:szCs w:val="18"/>
              </w:rPr>
              <w:t>６</w:t>
            </w:r>
            <w:r>
              <w:rPr>
                <w:rFonts w:ascii="宋体" w:hAnsi="宋体"/>
                <w:sz w:val="18"/>
                <w:szCs w:val="18"/>
              </w:rPr>
              <w:t>月</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75" w:hRule="atLeast"/>
        </w:trPr>
        <w:tc>
          <w:tcPr>
            <w:tcW w:w="9557" w:type="dxa"/>
            <w:gridSpan w:val="13"/>
            <w:tcBorders>
              <w:top w:val="single" w:color="auto" w:sz="8" w:space="0"/>
              <w:bottom w:val="single" w:color="auto" w:sz="2" w:space="0"/>
            </w:tcBorders>
            <w:tcMar>
              <w:left w:w="0" w:type="dxa"/>
              <w:right w:w="0" w:type="dxa"/>
            </w:tcMar>
            <w:vAlign w:val="center"/>
          </w:tcPr>
          <w:p>
            <w:pPr>
              <w:spacing w:line="200" w:lineRule="exact"/>
              <w:rPr>
                <w:rFonts w:ascii="Calibri" w:hAnsi="Calibri" w:cs="宋体"/>
                <w:color w:val="000000"/>
                <w:kern w:val="0"/>
                <w:sz w:val="18"/>
                <w:szCs w:val="18"/>
              </w:rPr>
            </w:pPr>
            <w:r>
              <w:rPr>
                <w:rFonts w:hint="eastAsia" w:ascii="宋体" w:hAnsi="Calibri" w:cs="宋体"/>
                <w:color w:val="000000"/>
                <w:sz w:val="18"/>
                <w:szCs w:val="18"/>
              </w:rPr>
              <w:t>本</w:t>
            </w:r>
            <w:r>
              <w:rPr>
                <w:rFonts w:ascii="宋体" w:hAnsi="Calibri" w:cs="宋体"/>
                <w:color w:val="000000"/>
                <w:sz w:val="18"/>
                <w:szCs w:val="18"/>
              </w:rPr>
              <w:t>法人单位所属产业活动单位共</w:t>
            </w:r>
            <w:r>
              <w:rPr>
                <w:rFonts w:hint="eastAsia" w:ascii="宋体" w:hAnsi="Calibri" w:cs="宋体"/>
                <w:color w:val="000000"/>
                <w:sz w:val="18"/>
                <w:szCs w:val="18"/>
                <w:u w:val="single"/>
              </w:rPr>
              <w:t xml:space="preserve">      </w:t>
            </w:r>
            <w:r>
              <w:rPr>
                <w:rFonts w:hint="eastAsia" w:ascii="宋体" w:hAnsi="Calibri" w:cs="宋体"/>
                <w:color w:val="000000"/>
                <w:sz w:val="18"/>
                <w:szCs w:val="18"/>
              </w:rPr>
              <w:t>个</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050" w:hRule="atLeast"/>
        </w:trPr>
        <w:tc>
          <w:tcPr>
            <w:tcW w:w="1063" w:type="dxa"/>
            <w:gridSpan w:val="2"/>
            <w:tcBorders>
              <w:top w:val="single" w:color="auto" w:sz="2" w:space="0"/>
              <w:bottom w:val="single" w:color="auto" w:sz="2" w:space="0"/>
            </w:tcBorders>
            <w:shd w:val="clear" w:color="auto" w:fill="auto"/>
            <w:tcMar>
              <w:left w:w="0" w:type="dxa"/>
              <w:right w:w="0" w:type="dxa"/>
            </w:tcMar>
            <w:vAlign w:val="center"/>
          </w:tcPr>
          <w:p>
            <w:pPr>
              <w:spacing w:line="240" w:lineRule="atLeast"/>
              <w:jc w:val="center"/>
              <w:rPr>
                <w:rFonts w:ascii="宋体" w:hAnsi="Calibri" w:cs="宋体"/>
                <w:color w:val="000000"/>
                <w:sz w:val="18"/>
                <w:szCs w:val="18"/>
              </w:rPr>
            </w:pPr>
            <w:r>
              <w:rPr>
                <w:rFonts w:hint="eastAsia" w:ascii="宋体" w:hAnsi="Calibri" w:cs="宋体"/>
                <w:color w:val="000000"/>
                <w:sz w:val="18"/>
                <w:szCs w:val="18"/>
              </w:rPr>
              <w:t>序号</w:t>
            </w:r>
          </w:p>
        </w:tc>
        <w:tc>
          <w:tcPr>
            <w:tcW w:w="1407" w:type="dxa"/>
            <w:tcBorders>
              <w:top w:val="single" w:color="auto" w:sz="2" w:space="0"/>
              <w:bottom w:val="single" w:color="auto" w:sz="2" w:space="0"/>
            </w:tcBorders>
            <w:shd w:val="clear" w:color="auto" w:fill="auto"/>
            <w:tcMar>
              <w:left w:w="0" w:type="dxa"/>
              <w:right w:w="0" w:type="dxa"/>
            </w:tcMar>
            <w:vAlign w:val="center"/>
          </w:tcPr>
          <w:p>
            <w:pPr>
              <w:spacing w:line="240" w:lineRule="atLeast"/>
              <w:jc w:val="center"/>
              <w:rPr>
                <w:rFonts w:ascii="宋体" w:hAnsi="宋体" w:cs="宋体"/>
                <w:color w:val="000000"/>
                <w:sz w:val="18"/>
                <w:szCs w:val="18"/>
              </w:rPr>
            </w:pPr>
            <w:r>
              <w:rPr>
                <w:rFonts w:hint="eastAsia" w:ascii="宋体" w:hAnsi="宋体" w:cs="宋体"/>
                <w:color w:val="000000"/>
                <w:sz w:val="18"/>
                <w:szCs w:val="18"/>
              </w:rPr>
              <w:t>单位</w:t>
            </w:r>
            <w:r>
              <w:rPr>
                <w:rFonts w:ascii="宋体" w:hAnsi="宋体" w:cs="宋体"/>
                <w:color w:val="000000"/>
                <w:sz w:val="18"/>
                <w:szCs w:val="18"/>
              </w:rPr>
              <w:t>类别</w:t>
            </w:r>
          </w:p>
        </w:tc>
        <w:tc>
          <w:tcPr>
            <w:tcW w:w="1408" w:type="dxa"/>
            <w:gridSpan w:val="2"/>
            <w:tcBorders>
              <w:top w:val="single" w:color="auto" w:sz="2" w:space="0"/>
              <w:bottom w:val="single" w:color="auto" w:sz="2" w:space="0"/>
            </w:tcBorders>
            <w:shd w:val="clear" w:color="auto" w:fill="auto"/>
            <w:tcMar>
              <w:left w:w="0" w:type="dxa"/>
              <w:right w:w="0" w:type="dxa"/>
            </w:tcMar>
            <w:vAlign w:val="center"/>
          </w:tcPr>
          <w:p>
            <w:pPr>
              <w:spacing w:line="240" w:lineRule="atLeast"/>
              <w:jc w:val="center"/>
              <w:rPr>
                <w:rFonts w:ascii="宋体" w:hAnsi="宋体" w:cs="宋体"/>
                <w:color w:val="000000"/>
                <w:sz w:val="18"/>
                <w:szCs w:val="18"/>
              </w:rPr>
            </w:pPr>
            <w:r>
              <w:rPr>
                <w:rFonts w:hint="eastAsia" w:ascii="宋体" w:hAnsi="宋体" w:cs="宋体"/>
                <w:color w:val="000000"/>
                <w:sz w:val="18"/>
                <w:szCs w:val="18"/>
              </w:rPr>
              <w:t>统一社会</w:t>
            </w:r>
          </w:p>
          <w:p>
            <w:pPr>
              <w:spacing w:line="240" w:lineRule="atLeast"/>
              <w:jc w:val="center"/>
              <w:rPr>
                <w:rFonts w:ascii="宋体" w:hAnsi="宋体" w:cs="宋体"/>
                <w:color w:val="000000"/>
                <w:sz w:val="18"/>
                <w:szCs w:val="18"/>
              </w:rPr>
            </w:pPr>
            <w:r>
              <w:rPr>
                <w:rFonts w:ascii="宋体" w:hAnsi="宋体" w:cs="宋体"/>
                <w:color w:val="000000"/>
                <w:sz w:val="18"/>
                <w:szCs w:val="18"/>
              </w:rPr>
              <w:t>信用代码</w:t>
            </w:r>
          </w:p>
        </w:tc>
        <w:tc>
          <w:tcPr>
            <w:tcW w:w="1410" w:type="dxa"/>
            <w:gridSpan w:val="2"/>
            <w:tcBorders>
              <w:top w:val="single" w:color="auto" w:sz="2" w:space="0"/>
              <w:bottom w:val="single" w:color="auto" w:sz="2" w:space="0"/>
            </w:tcBorders>
            <w:shd w:val="clear" w:color="auto" w:fill="auto"/>
            <w:tcMar>
              <w:left w:w="0" w:type="dxa"/>
              <w:right w:w="0" w:type="dxa"/>
            </w:tcMar>
            <w:vAlign w:val="center"/>
          </w:tcPr>
          <w:p>
            <w:pPr>
              <w:spacing w:line="240" w:lineRule="atLeast"/>
              <w:jc w:val="center"/>
              <w:rPr>
                <w:rFonts w:ascii="宋体" w:hAnsi="宋体" w:cs="宋体"/>
                <w:color w:val="000000"/>
                <w:sz w:val="18"/>
                <w:szCs w:val="18"/>
              </w:rPr>
            </w:pPr>
            <w:r>
              <w:rPr>
                <w:rFonts w:hint="eastAsia" w:ascii="宋体" w:hAnsi="宋体" w:cs="宋体"/>
                <w:color w:val="000000"/>
                <w:sz w:val="18"/>
                <w:szCs w:val="18"/>
              </w:rPr>
              <w:t>尚未领取统一</w:t>
            </w:r>
          </w:p>
          <w:p>
            <w:pPr>
              <w:spacing w:line="240" w:lineRule="atLeast"/>
              <w:jc w:val="center"/>
              <w:rPr>
                <w:rFonts w:ascii="宋体" w:hAnsi="宋体" w:cs="宋体"/>
                <w:color w:val="000000"/>
                <w:sz w:val="18"/>
                <w:szCs w:val="18"/>
              </w:rPr>
            </w:pPr>
            <w:r>
              <w:rPr>
                <w:rFonts w:hint="eastAsia" w:ascii="宋体" w:hAnsi="宋体" w:cs="宋体"/>
                <w:color w:val="000000"/>
                <w:sz w:val="18"/>
                <w:szCs w:val="18"/>
              </w:rPr>
              <w:t>社会信用代码</w:t>
            </w:r>
          </w:p>
          <w:p>
            <w:pPr>
              <w:spacing w:line="240" w:lineRule="atLeast"/>
              <w:jc w:val="center"/>
              <w:rPr>
                <w:rFonts w:ascii="宋体" w:hAnsi="宋体" w:cs="宋体"/>
                <w:color w:val="000000"/>
                <w:sz w:val="18"/>
                <w:szCs w:val="18"/>
              </w:rPr>
            </w:pPr>
            <w:r>
              <w:rPr>
                <w:rFonts w:hint="eastAsia" w:ascii="宋体" w:hAnsi="宋体" w:cs="宋体"/>
                <w:color w:val="000000"/>
                <w:sz w:val="18"/>
                <w:szCs w:val="18"/>
              </w:rPr>
              <w:t>的填写原组织</w:t>
            </w:r>
          </w:p>
          <w:p>
            <w:pPr>
              <w:spacing w:line="240" w:lineRule="atLeast"/>
              <w:jc w:val="center"/>
              <w:rPr>
                <w:rFonts w:ascii="宋体" w:hAnsi="宋体" w:cs="宋体"/>
                <w:color w:val="000000"/>
                <w:sz w:val="18"/>
                <w:szCs w:val="18"/>
              </w:rPr>
            </w:pPr>
            <w:r>
              <w:rPr>
                <w:rFonts w:hint="eastAsia" w:ascii="宋体" w:hAnsi="宋体" w:cs="宋体"/>
                <w:color w:val="000000"/>
                <w:sz w:val="18"/>
                <w:szCs w:val="18"/>
              </w:rPr>
              <w:t>机构代码</w:t>
            </w:r>
          </w:p>
        </w:tc>
        <w:tc>
          <w:tcPr>
            <w:tcW w:w="1410" w:type="dxa"/>
            <w:gridSpan w:val="2"/>
            <w:tcBorders>
              <w:top w:val="single" w:color="auto" w:sz="2" w:space="0"/>
              <w:bottom w:val="single" w:color="auto" w:sz="2" w:space="0"/>
            </w:tcBorders>
            <w:shd w:val="clear" w:color="auto" w:fill="auto"/>
            <w:tcMar>
              <w:left w:w="0" w:type="dxa"/>
              <w:right w:w="0" w:type="dxa"/>
            </w:tcMar>
            <w:vAlign w:val="center"/>
          </w:tcPr>
          <w:p>
            <w:pPr>
              <w:widowControl/>
              <w:spacing w:line="240" w:lineRule="atLeast"/>
              <w:jc w:val="center"/>
              <w:rPr>
                <w:rFonts w:ascii="宋体" w:hAnsi="宋体" w:cs="宋体"/>
                <w:color w:val="000000"/>
                <w:sz w:val="18"/>
                <w:szCs w:val="18"/>
              </w:rPr>
            </w:pPr>
            <w:r>
              <w:rPr>
                <w:rFonts w:hint="eastAsia" w:ascii="宋体" w:hAnsi="宋体" w:cs="宋体"/>
                <w:color w:val="000000"/>
                <w:sz w:val="18"/>
                <w:szCs w:val="18"/>
              </w:rPr>
              <w:t>单位</w:t>
            </w:r>
          </w:p>
          <w:p>
            <w:pPr>
              <w:widowControl/>
              <w:spacing w:line="240" w:lineRule="atLeast"/>
              <w:jc w:val="center"/>
              <w:rPr>
                <w:rFonts w:ascii="宋体" w:hAnsi="宋体" w:cs="宋体"/>
                <w:color w:val="000000"/>
                <w:sz w:val="18"/>
                <w:szCs w:val="18"/>
              </w:rPr>
            </w:pPr>
            <w:r>
              <w:rPr>
                <w:rFonts w:hint="eastAsia" w:ascii="宋体" w:hAnsi="宋体" w:cs="宋体"/>
                <w:color w:val="000000"/>
                <w:sz w:val="18"/>
                <w:szCs w:val="18"/>
              </w:rPr>
              <w:t>详细名称</w:t>
            </w:r>
          </w:p>
        </w:tc>
        <w:tc>
          <w:tcPr>
            <w:tcW w:w="1410" w:type="dxa"/>
            <w:gridSpan w:val="2"/>
            <w:tcBorders>
              <w:top w:val="single" w:color="auto" w:sz="2" w:space="0"/>
              <w:bottom w:val="single" w:color="auto" w:sz="2" w:space="0"/>
            </w:tcBorders>
            <w:shd w:val="clear" w:color="auto" w:fill="auto"/>
            <w:tcMar>
              <w:left w:w="0" w:type="dxa"/>
              <w:right w:w="0" w:type="dxa"/>
            </w:tcMar>
            <w:vAlign w:val="center"/>
          </w:tcPr>
          <w:p>
            <w:pPr>
              <w:spacing w:line="240" w:lineRule="atLeast"/>
              <w:jc w:val="center"/>
              <w:rPr>
                <w:rFonts w:ascii="宋体" w:hAnsi="宋体" w:cs="宋体"/>
                <w:color w:val="000000"/>
                <w:sz w:val="18"/>
                <w:szCs w:val="18"/>
              </w:rPr>
            </w:pPr>
            <w:r>
              <w:rPr>
                <w:rFonts w:hint="eastAsia" w:ascii="宋体" w:hAnsi="宋体" w:cs="宋体"/>
                <w:color w:val="000000"/>
                <w:sz w:val="18"/>
                <w:szCs w:val="18"/>
              </w:rPr>
              <w:t>详细地址</w:t>
            </w:r>
          </w:p>
        </w:tc>
        <w:tc>
          <w:tcPr>
            <w:tcW w:w="1449" w:type="dxa"/>
            <w:gridSpan w:val="2"/>
            <w:tcBorders>
              <w:top w:val="single" w:color="auto" w:sz="2" w:space="0"/>
              <w:bottom w:val="single" w:color="auto" w:sz="2" w:space="0"/>
            </w:tcBorders>
            <w:shd w:val="clear" w:color="auto" w:fill="E7E6E6"/>
            <w:tcMar>
              <w:left w:w="0" w:type="dxa"/>
              <w:right w:w="0" w:type="dxa"/>
            </w:tcMar>
            <w:vAlign w:val="center"/>
          </w:tcPr>
          <w:p>
            <w:pPr>
              <w:widowControl/>
              <w:spacing w:line="240" w:lineRule="atLeast"/>
              <w:jc w:val="center"/>
              <w:rPr>
                <w:rFonts w:ascii="宋体" w:hAnsi="宋体" w:cs="宋体"/>
                <w:color w:val="000000"/>
                <w:sz w:val="18"/>
                <w:szCs w:val="18"/>
              </w:rPr>
            </w:pPr>
            <w:r>
              <w:rPr>
                <w:rFonts w:hint="eastAsia" w:ascii="宋体" w:hAnsi="宋体" w:cs="宋体"/>
                <w:color w:val="000000"/>
                <w:sz w:val="18"/>
                <w:szCs w:val="18"/>
              </w:rPr>
              <w:t>区划代码</w:t>
            </w:r>
          </w:p>
          <w:p>
            <w:pPr>
              <w:widowControl/>
              <w:spacing w:line="240" w:lineRule="atLeast"/>
              <w:jc w:val="center"/>
              <w:rPr>
                <w:rFonts w:ascii="宋体" w:hAnsi="宋体" w:cs="宋体"/>
                <w:color w:val="000000"/>
                <w:sz w:val="18"/>
                <w:szCs w:val="18"/>
              </w:rPr>
            </w:pPr>
            <w:r>
              <w:rPr>
                <w:rFonts w:hint="eastAsia" w:ascii="宋体" w:hAnsi="宋体" w:cs="宋体"/>
                <w:color w:val="000000"/>
                <w:sz w:val="18"/>
                <w:szCs w:val="18"/>
              </w:rPr>
              <w:t>（6位）</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60" w:hRule="atLeast"/>
        </w:trPr>
        <w:tc>
          <w:tcPr>
            <w:tcW w:w="1063" w:type="dxa"/>
            <w:gridSpan w:val="2"/>
            <w:shd w:val="clear" w:color="auto" w:fill="auto"/>
            <w:vAlign w:val="center"/>
          </w:tcPr>
          <w:p>
            <w:pPr>
              <w:spacing w:line="240" w:lineRule="atLeast"/>
              <w:jc w:val="center"/>
              <w:rPr>
                <w:rFonts w:ascii="宋体" w:hAnsi="Calibri"/>
                <w:color w:val="000000"/>
                <w:sz w:val="18"/>
                <w:szCs w:val="18"/>
              </w:rPr>
            </w:pPr>
            <w:r>
              <w:rPr>
                <w:rFonts w:hint="eastAsia" w:ascii="宋体" w:hAnsi="宋体" w:cs="宋体"/>
                <w:color w:val="000000"/>
                <w:sz w:val="18"/>
                <w:szCs w:val="18"/>
              </w:rPr>
              <w:t>甲</w:t>
            </w:r>
          </w:p>
        </w:tc>
        <w:tc>
          <w:tcPr>
            <w:tcW w:w="1407" w:type="dxa"/>
            <w:shd w:val="clear" w:color="auto" w:fill="auto"/>
            <w:vAlign w:val="center"/>
          </w:tcPr>
          <w:p>
            <w:pPr>
              <w:spacing w:line="240" w:lineRule="atLeast"/>
              <w:jc w:val="center"/>
              <w:rPr>
                <w:rFonts w:ascii="宋体" w:hAnsi="Calibri"/>
                <w:color w:val="000000"/>
                <w:sz w:val="18"/>
                <w:szCs w:val="18"/>
              </w:rPr>
            </w:pPr>
            <w:r>
              <w:rPr>
                <w:rFonts w:ascii="宋体" w:hAnsi="宋体" w:cs="宋体"/>
                <w:color w:val="000000"/>
                <w:sz w:val="18"/>
                <w:szCs w:val="18"/>
              </w:rPr>
              <w:t>1</w:t>
            </w:r>
          </w:p>
        </w:tc>
        <w:tc>
          <w:tcPr>
            <w:tcW w:w="1408" w:type="dxa"/>
            <w:gridSpan w:val="2"/>
            <w:shd w:val="clear" w:color="auto" w:fill="auto"/>
            <w:vAlign w:val="center"/>
          </w:tcPr>
          <w:p>
            <w:pPr>
              <w:spacing w:line="240" w:lineRule="atLeast"/>
              <w:jc w:val="center"/>
              <w:rPr>
                <w:rFonts w:ascii="宋体" w:hAnsi="Calibri"/>
                <w:color w:val="000000"/>
                <w:sz w:val="18"/>
                <w:szCs w:val="18"/>
              </w:rPr>
            </w:pPr>
            <w:r>
              <w:rPr>
                <w:rFonts w:hint="eastAsia" w:ascii="宋体" w:hAnsi="Calibri"/>
                <w:color w:val="000000"/>
                <w:sz w:val="18"/>
                <w:szCs w:val="18"/>
              </w:rPr>
              <w:t>2</w:t>
            </w:r>
          </w:p>
        </w:tc>
        <w:tc>
          <w:tcPr>
            <w:tcW w:w="1410" w:type="dxa"/>
            <w:gridSpan w:val="2"/>
            <w:shd w:val="clear" w:color="auto" w:fill="auto"/>
            <w:vAlign w:val="center"/>
          </w:tcPr>
          <w:p>
            <w:pPr>
              <w:spacing w:line="240" w:lineRule="atLeast"/>
              <w:jc w:val="center"/>
              <w:rPr>
                <w:rFonts w:ascii="宋体" w:hAnsi="Calibri"/>
                <w:color w:val="000000"/>
                <w:sz w:val="18"/>
                <w:szCs w:val="18"/>
              </w:rPr>
            </w:pPr>
            <w:r>
              <w:rPr>
                <w:rFonts w:ascii="宋体" w:hAnsi="Calibri"/>
                <w:color w:val="000000"/>
                <w:sz w:val="18"/>
                <w:szCs w:val="18"/>
              </w:rPr>
              <w:t>3</w:t>
            </w:r>
          </w:p>
        </w:tc>
        <w:tc>
          <w:tcPr>
            <w:tcW w:w="1410" w:type="dxa"/>
            <w:gridSpan w:val="2"/>
            <w:shd w:val="clear" w:color="auto" w:fill="auto"/>
            <w:vAlign w:val="center"/>
          </w:tcPr>
          <w:p>
            <w:pPr>
              <w:spacing w:line="240" w:lineRule="atLeast"/>
              <w:jc w:val="center"/>
              <w:rPr>
                <w:rFonts w:ascii="宋体" w:hAnsi="Calibri"/>
                <w:color w:val="000000"/>
                <w:sz w:val="18"/>
                <w:szCs w:val="18"/>
              </w:rPr>
            </w:pPr>
            <w:r>
              <w:rPr>
                <w:rFonts w:ascii="宋体" w:hAnsi="宋体" w:cs="宋体"/>
                <w:color w:val="000000"/>
                <w:sz w:val="18"/>
                <w:szCs w:val="18"/>
              </w:rPr>
              <w:t>4</w:t>
            </w:r>
          </w:p>
        </w:tc>
        <w:tc>
          <w:tcPr>
            <w:tcW w:w="1410" w:type="dxa"/>
            <w:gridSpan w:val="2"/>
            <w:shd w:val="clear" w:color="auto" w:fill="auto"/>
            <w:vAlign w:val="center"/>
          </w:tcPr>
          <w:p>
            <w:pPr>
              <w:spacing w:line="240" w:lineRule="atLeast"/>
              <w:jc w:val="center"/>
              <w:rPr>
                <w:rFonts w:ascii="宋体" w:hAnsi="Calibri"/>
                <w:color w:val="000000"/>
                <w:sz w:val="18"/>
                <w:szCs w:val="18"/>
              </w:rPr>
            </w:pPr>
            <w:r>
              <w:rPr>
                <w:rFonts w:ascii="宋体" w:hAnsi="宋体" w:cs="宋体"/>
                <w:color w:val="000000"/>
                <w:sz w:val="18"/>
                <w:szCs w:val="18"/>
              </w:rPr>
              <w:t>5</w:t>
            </w:r>
          </w:p>
        </w:tc>
        <w:tc>
          <w:tcPr>
            <w:tcW w:w="1449" w:type="dxa"/>
            <w:gridSpan w:val="2"/>
            <w:shd w:val="clear" w:color="auto" w:fill="E7E6E6"/>
            <w:vAlign w:val="center"/>
          </w:tcPr>
          <w:p>
            <w:pPr>
              <w:spacing w:line="240" w:lineRule="atLeast"/>
              <w:jc w:val="center"/>
              <w:rPr>
                <w:rFonts w:ascii="宋体" w:hAnsi="Calibri"/>
                <w:color w:val="000000"/>
                <w:sz w:val="18"/>
                <w:szCs w:val="18"/>
              </w:rPr>
            </w:pPr>
            <w:r>
              <w:rPr>
                <w:rFonts w:ascii="宋体" w:hAnsi="宋体" w:cs="宋体"/>
                <w:color w:val="000000"/>
                <w:sz w:val="18"/>
                <w:szCs w:val="18"/>
              </w:rPr>
              <w:t>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60" w:hRule="atLeast"/>
        </w:trPr>
        <w:tc>
          <w:tcPr>
            <w:tcW w:w="1063" w:type="dxa"/>
            <w:gridSpan w:val="2"/>
            <w:vAlign w:val="center"/>
          </w:tcPr>
          <w:p>
            <w:pPr>
              <w:spacing w:line="240" w:lineRule="exact"/>
              <w:rPr>
                <w:rFonts w:ascii="宋体" w:hAnsi="Calibri"/>
                <w:color w:val="000000"/>
                <w:sz w:val="18"/>
                <w:szCs w:val="18"/>
              </w:rPr>
            </w:pPr>
            <w:r>
              <w:rPr>
                <w:rFonts w:hint="eastAsia" w:ascii="宋体" w:hAnsi="Calibri"/>
                <w:color w:val="000000"/>
                <w:sz w:val="18"/>
                <w:szCs w:val="18"/>
              </w:rPr>
              <w:t>本    部</w:t>
            </w:r>
          </w:p>
          <w:p>
            <w:pPr>
              <w:spacing w:line="240" w:lineRule="exact"/>
              <w:rPr>
                <w:rFonts w:ascii="宋体" w:hAnsi="Calibri"/>
                <w:color w:val="000000"/>
                <w:sz w:val="18"/>
                <w:szCs w:val="18"/>
              </w:rPr>
            </w:pPr>
            <w:r>
              <w:rPr>
                <w:rFonts w:hint="eastAsia" w:ascii="宋体" w:hAnsi="Calibri"/>
                <w:color w:val="000000"/>
                <w:sz w:val="18"/>
                <w:szCs w:val="18"/>
              </w:rPr>
              <w:t>分支机构1</w:t>
            </w:r>
          </w:p>
          <w:p>
            <w:pPr>
              <w:spacing w:line="240" w:lineRule="exact"/>
              <w:rPr>
                <w:rFonts w:ascii="宋体" w:hAnsi="Calibri"/>
                <w:color w:val="000000"/>
                <w:sz w:val="18"/>
                <w:szCs w:val="18"/>
              </w:rPr>
            </w:pPr>
            <w:r>
              <w:rPr>
                <w:rFonts w:hint="eastAsia" w:ascii="宋体" w:hAnsi="Calibri"/>
                <w:color w:val="000000"/>
                <w:sz w:val="18"/>
                <w:szCs w:val="18"/>
              </w:rPr>
              <w:t>分支</w:t>
            </w:r>
            <w:r>
              <w:rPr>
                <w:rFonts w:ascii="宋体" w:hAnsi="Calibri"/>
                <w:color w:val="000000"/>
                <w:sz w:val="18"/>
                <w:szCs w:val="18"/>
              </w:rPr>
              <w:t>机构</w:t>
            </w:r>
            <w:r>
              <w:rPr>
                <w:rFonts w:hint="eastAsia" w:ascii="宋体" w:hAnsi="Calibri"/>
                <w:color w:val="000000"/>
                <w:sz w:val="18"/>
                <w:szCs w:val="18"/>
              </w:rPr>
              <w:t>2</w:t>
            </w:r>
          </w:p>
          <w:p>
            <w:pPr>
              <w:spacing w:line="240" w:lineRule="exact"/>
              <w:jc w:val="center"/>
              <w:rPr>
                <w:rFonts w:ascii="宋体" w:hAnsi="Calibri"/>
                <w:color w:val="000000"/>
                <w:sz w:val="18"/>
                <w:szCs w:val="18"/>
              </w:rPr>
            </w:pPr>
            <w:r>
              <w:rPr>
                <w:rFonts w:hint="eastAsia" w:ascii="宋体" w:hAnsi="Calibri"/>
                <w:color w:val="000000"/>
                <w:sz w:val="18"/>
                <w:szCs w:val="18"/>
              </w:rPr>
              <w:t>.</w:t>
            </w:r>
          </w:p>
          <w:p>
            <w:pPr>
              <w:spacing w:line="240" w:lineRule="exact"/>
              <w:jc w:val="center"/>
              <w:rPr>
                <w:rFonts w:ascii="宋体" w:hAnsi="Calibri"/>
                <w:color w:val="000000"/>
                <w:sz w:val="18"/>
                <w:szCs w:val="18"/>
              </w:rPr>
            </w:pPr>
            <w:r>
              <w:rPr>
                <w:rFonts w:ascii="宋体" w:hAnsi="Calibri"/>
                <w:color w:val="000000"/>
                <w:sz w:val="18"/>
                <w:szCs w:val="18"/>
              </w:rPr>
              <w:t>.</w:t>
            </w:r>
          </w:p>
          <w:p>
            <w:pPr>
              <w:spacing w:line="240" w:lineRule="exact"/>
              <w:jc w:val="center"/>
              <w:rPr>
                <w:rFonts w:ascii="宋体" w:hAnsi="Calibri"/>
                <w:color w:val="000000"/>
                <w:sz w:val="18"/>
                <w:szCs w:val="18"/>
              </w:rPr>
            </w:pPr>
            <w:r>
              <w:rPr>
                <w:rFonts w:ascii="宋体" w:hAnsi="Calibri"/>
                <w:color w:val="000000"/>
                <w:sz w:val="18"/>
                <w:szCs w:val="18"/>
              </w:rPr>
              <w:t>.</w:t>
            </w:r>
          </w:p>
          <w:p>
            <w:pPr>
              <w:spacing w:line="240" w:lineRule="exact"/>
              <w:jc w:val="center"/>
              <w:rPr>
                <w:rFonts w:ascii="宋体" w:hAnsi="Calibri"/>
                <w:color w:val="000000"/>
                <w:sz w:val="18"/>
                <w:szCs w:val="18"/>
              </w:rPr>
            </w:pPr>
            <w:r>
              <w:rPr>
                <w:rFonts w:ascii="宋体" w:hAnsi="Calibri"/>
                <w:color w:val="000000"/>
                <w:sz w:val="18"/>
                <w:szCs w:val="18"/>
              </w:rPr>
              <w:t>.</w:t>
            </w:r>
          </w:p>
          <w:p>
            <w:pPr>
              <w:spacing w:line="240" w:lineRule="exact"/>
              <w:rPr>
                <w:rFonts w:ascii="宋体" w:hAnsi="宋体" w:cs="宋体"/>
                <w:color w:val="000000"/>
                <w:sz w:val="18"/>
                <w:szCs w:val="18"/>
              </w:rPr>
            </w:pPr>
            <w:r>
              <w:rPr>
                <w:rFonts w:hint="eastAsia" w:ascii="宋体" w:hAnsi="Calibri"/>
                <w:color w:val="000000"/>
                <w:sz w:val="18"/>
                <w:szCs w:val="18"/>
              </w:rPr>
              <w:t>分支机构</w:t>
            </w:r>
            <w:r>
              <w:rPr>
                <w:rFonts w:ascii="宋体" w:hAnsi="Calibri"/>
                <w:color w:val="000000"/>
                <w:sz w:val="18"/>
                <w:szCs w:val="18"/>
              </w:rPr>
              <w:t>N</w:t>
            </w:r>
          </w:p>
        </w:tc>
        <w:tc>
          <w:tcPr>
            <w:tcW w:w="8494" w:type="dxa"/>
            <w:gridSpan w:val="11"/>
            <w:vAlign w:val="center"/>
          </w:tcPr>
          <w:p>
            <w:pPr>
              <w:rPr>
                <w:rFonts w:ascii="宋体" w:hAnsi="宋体" w:cs="宋体"/>
                <w:color w:val="000000"/>
                <w:sz w:val="18"/>
                <w:szCs w:val="18"/>
              </w:rPr>
            </w:pPr>
          </w:p>
        </w:tc>
      </w:tr>
    </w:tbl>
    <w:p>
      <w:pPr>
        <w:spacing w:line="320" w:lineRule="exact"/>
        <w:ind w:right="-764" w:rightChars="-364"/>
        <w:rPr>
          <w:rFonts w:ascii="宋体" w:hAnsi="宋体"/>
          <w:bCs/>
          <w:color w:val="000000"/>
          <w:sz w:val="18"/>
          <w:szCs w:val="18"/>
        </w:rPr>
      </w:pPr>
    </w:p>
    <w:p>
      <w:pPr>
        <w:spacing w:line="320" w:lineRule="exact"/>
        <w:ind w:right="-764" w:rightChars="-364"/>
        <w:rPr>
          <w:rFonts w:ascii="宋体" w:hAnsi="宋体"/>
          <w:bCs/>
          <w:color w:val="000000"/>
          <w:sz w:val="18"/>
          <w:szCs w:val="18"/>
        </w:rPr>
      </w:pPr>
      <w:r>
        <w:rPr>
          <w:rFonts w:ascii="宋体" w:hAnsi="宋体"/>
          <w:bCs/>
          <w:color w:val="000000"/>
          <w:sz w:val="18"/>
          <w:szCs w:val="18"/>
        </w:rPr>
        <w:t>续表</w:t>
      </w:r>
    </w:p>
    <w:tbl>
      <w:tblPr>
        <w:tblStyle w:val="39"/>
        <w:tblW w:w="9628" w:type="dxa"/>
        <w:tblInd w:w="-216"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618"/>
        <w:gridCol w:w="1616"/>
        <w:gridCol w:w="1616"/>
        <w:gridCol w:w="1618"/>
        <w:gridCol w:w="1616"/>
        <w:gridCol w:w="1544"/>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871" w:hRule="atLeast"/>
        </w:trPr>
        <w:tc>
          <w:tcPr>
            <w:tcW w:w="1618" w:type="dxa"/>
            <w:tcBorders>
              <w:top w:val="single" w:color="auto" w:sz="8" w:space="0"/>
              <w:bottom w:val="single" w:color="auto" w:sz="2" w:space="0"/>
            </w:tcBorders>
            <w:shd w:val="clear" w:color="auto" w:fill="auto"/>
            <w:tcMar>
              <w:left w:w="0" w:type="dxa"/>
              <w:right w:w="0" w:type="dxa"/>
            </w:tcMar>
            <w:vAlign w:val="center"/>
          </w:tcPr>
          <w:p>
            <w:pPr>
              <w:widowControl/>
              <w:spacing w:line="240" w:lineRule="atLeast"/>
              <w:jc w:val="center"/>
              <w:rPr>
                <w:rFonts w:ascii="宋体" w:hAnsi="宋体" w:cs="宋体"/>
                <w:color w:val="000000"/>
                <w:sz w:val="18"/>
                <w:szCs w:val="18"/>
              </w:rPr>
            </w:pPr>
            <w:r>
              <w:rPr>
                <w:rFonts w:hint="eastAsia" w:ascii="宋体" w:hAnsi="宋体" w:cs="宋体"/>
                <w:color w:val="000000"/>
                <w:sz w:val="18"/>
                <w:szCs w:val="18"/>
              </w:rPr>
              <w:t>联系电话</w:t>
            </w:r>
          </w:p>
        </w:tc>
        <w:tc>
          <w:tcPr>
            <w:tcW w:w="1616" w:type="dxa"/>
            <w:tcBorders>
              <w:top w:val="single" w:color="auto" w:sz="8" w:space="0"/>
              <w:bottom w:val="single" w:color="auto" w:sz="2" w:space="0"/>
            </w:tcBorders>
            <w:shd w:val="clear" w:color="auto" w:fill="auto"/>
            <w:tcMar>
              <w:left w:w="0" w:type="dxa"/>
              <w:right w:w="0" w:type="dxa"/>
            </w:tcMar>
            <w:vAlign w:val="center"/>
          </w:tcPr>
          <w:p>
            <w:pPr>
              <w:widowControl/>
              <w:spacing w:line="240" w:lineRule="atLeast"/>
              <w:jc w:val="center"/>
              <w:rPr>
                <w:rFonts w:ascii="宋体" w:hAnsi="Calibri"/>
                <w:color w:val="000000"/>
                <w:sz w:val="18"/>
                <w:szCs w:val="18"/>
              </w:rPr>
            </w:pPr>
            <w:r>
              <w:rPr>
                <w:rFonts w:hint="eastAsia" w:ascii="宋体" w:hAnsi="宋体" w:cs="宋体"/>
                <w:color w:val="000000"/>
                <w:sz w:val="18"/>
                <w:szCs w:val="18"/>
              </w:rPr>
              <w:t>主要业务活动</w:t>
            </w:r>
          </w:p>
        </w:tc>
        <w:tc>
          <w:tcPr>
            <w:tcW w:w="1616" w:type="dxa"/>
            <w:tcBorders>
              <w:top w:val="single" w:color="auto" w:sz="8" w:space="0"/>
              <w:bottom w:val="single" w:color="auto" w:sz="2" w:space="0"/>
            </w:tcBorders>
            <w:shd w:val="clear" w:color="auto" w:fill="E7E6E6"/>
            <w:tcMar>
              <w:left w:w="0" w:type="dxa"/>
              <w:right w:w="0" w:type="dxa"/>
            </w:tcMar>
            <w:vAlign w:val="center"/>
          </w:tcPr>
          <w:p>
            <w:pPr>
              <w:widowControl/>
              <w:spacing w:line="240" w:lineRule="atLeast"/>
              <w:jc w:val="center"/>
              <w:rPr>
                <w:rFonts w:ascii="宋体" w:hAnsi="宋体" w:cs="宋体"/>
                <w:color w:val="000000"/>
                <w:sz w:val="18"/>
                <w:szCs w:val="18"/>
              </w:rPr>
            </w:pPr>
            <w:r>
              <w:rPr>
                <w:rFonts w:hint="eastAsia" w:ascii="宋体" w:hAnsi="宋体" w:cs="宋体"/>
                <w:color w:val="000000"/>
                <w:sz w:val="18"/>
                <w:szCs w:val="18"/>
              </w:rPr>
              <w:t>行业代码</w:t>
            </w:r>
          </w:p>
          <w:p>
            <w:pPr>
              <w:widowControl/>
              <w:spacing w:line="240" w:lineRule="atLeast"/>
              <w:jc w:val="center"/>
              <w:rPr>
                <w:rFonts w:ascii="宋体" w:hAnsi="宋体" w:cs="宋体"/>
                <w:color w:val="000000"/>
                <w:sz w:val="18"/>
                <w:szCs w:val="18"/>
              </w:rPr>
            </w:pPr>
            <w:r>
              <w:rPr>
                <w:rFonts w:hint="eastAsia" w:ascii="宋体" w:hAnsi="宋体" w:cs="宋体"/>
                <w:color w:val="000000"/>
                <w:sz w:val="18"/>
                <w:szCs w:val="18"/>
              </w:rPr>
              <w:t>（小类）</w:t>
            </w:r>
          </w:p>
          <w:p>
            <w:pPr>
              <w:widowControl/>
              <w:spacing w:line="240" w:lineRule="atLeast"/>
              <w:jc w:val="center"/>
              <w:rPr>
                <w:rFonts w:ascii="宋体" w:hAnsi="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GB/T4754-2017</w:t>
            </w:r>
            <w:r>
              <w:rPr>
                <w:rFonts w:hint="eastAsia" w:ascii="宋体" w:hAnsi="宋体" w:cs="宋体"/>
                <w:color w:val="000000"/>
                <w:sz w:val="18"/>
                <w:szCs w:val="18"/>
              </w:rPr>
              <w:t>)</w:t>
            </w:r>
          </w:p>
        </w:tc>
        <w:tc>
          <w:tcPr>
            <w:tcW w:w="1618" w:type="dxa"/>
            <w:tcBorders>
              <w:top w:val="single" w:color="auto" w:sz="8" w:space="0"/>
              <w:bottom w:val="single" w:color="auto" w:sz="2" w:space="0"/>
            </w:tcBorders>
            <w:tcMar>
              <w:left w:w="0" w:type="dxa"/>
              <w:right w:w="0" w:type="dxa"/>
            </w:tcMar>
            <w:vAlign w:val="center"/>
          </w:tcPr>
          <w:p>
            <w:pPr>
              <w:widowControl/>
              <w:spacing w:line="240" w:lineRule="atLeast"/>
              <w:jc w:val="center"/>
              <w:rPr>
                <w:rFonts w:ascii="宋体" w:hAnsi="宋体" w:cs="宋体"/>
                <w:color w:val="000000"/>
                <w:sz w:val="18"/>
                <w:szCs w:val="18"/>
              </w:rPr>
            </w:pPr>
            <w:r>
              <w:rPr>
                <w:rFonts w:hint="eastAsia" w:ascii="宋体" w:hAnsi="宋体" w:cs="宋体"/>
                <w:color w:val="000000"/>
                <w:sz w:val="18"/>
                <w:szCs w:val="18"/>
              </w:rPr>
              <w:t>从业人员</w:t>
            </w:r>
          </w:p>
          <w:p>
            <w:pPr>
              <w:spacing w:line="240" w:lineRule="atLeast"/>
              <w:jc w:val="center"/>
              <w:rPr>
                <w:rFonts w:ascii="Calibri" w:hAnsi="Calibri" w:cs="宋体"/>
                <w:color w:val="000000"/>
                <w:kern w:val="0"/>
                <w:sz w:val="18"/>
                <w:szCs w:val="18"/>
              </w:rPr>
            </w:pPr>
            <w:r>
              <w:rPr>
                <w:rFonts w:hint="eastAsia" w:ascii="宋体" w:hAnsi="宋体" w:cs="宋体"/>
                <w:color w:val="000000"/>
                <w:sz w:val="18"/>
                <w:szCs w:val="18"/>
              </w:rPr>
              <w:t>期末人数（人）</w:t>
            </w:r>
          </w:p>
        </w:tc>
        <w:tc>
          <w:tcPr>
            <w:tcW w:w="1616" w:type="dxa"/>
            <w:tcBorders>
              <w:top w:val="single" w:color="auto" w:sz="8" w:space="0"/>
              <w:bottom w:val="single" w:color="auto" w:sz="2" w:space="0"/>
            </w:tcBorders>
            <w:vAlign w:val="center"/>
          </w:tcPr>
          <w:p>
            <w:pPr>
              <w:widowControl/>
              <w:spacing w:line="240" w:lineRule="atLeast"/>
              <w:jc w:val="center"/>
              <w:rPr>
                <w:rFonts w:ascii="宋体" w:hAnsi="宋体" w:cs="宋体"/>
                <w:color w:val="000000"/>
                <w:sz w:val="18"/>
                <w:szCs w:val="18"/>
              </w:rPr>
            </w:pPr>
            <w:r>
              <w:rPr>
                <w:rFonts w:hint="eastAsia" w:ascii="宋体" w:hAnsi="宋体" w:cs="宋体"/>
                <w:color w:val="000000"/>
                <w:sz w:val="18"/>
                <w:szCs w:val="18"/>
              </w:rPr>
              <w:t>经营性单位收入</w:t>
            </w:r>
          </w:p>
          <w:p>
            <w:pPr>
              <w:widowControl/>
              <w:spacing w:line="240" w:lineRule="atLeast"/>
              <w:jc w:val="center"/>
              <w:rPr>
                <w:rFonts w:ascii="宋体" w:hAnsi="宋体" w:cs="宋体"/>
                <w:color w:val="000000"/>
                <w:sz w:val="18"/>
                <w:szCs w:val="18"/>
              </w:rPr>
            </w:pPr>
            <w:r>
              <w:rPr>
                <w:rFonts w:hint="eastAsia" w:ascii="宋体" w:hAnsi="宋体" w:cs="宋体"/>
                <w:color w:val="000000"/>
                <w:sz w:val="18"/>
                <w:szCs w:val="18"/>
              </w:rPr>
              <w:t>(千元)</w:t>
            </w:r>
          </w:p>
        </w:tc>
        <w:tc>
          <w:tcPr>
            <w:tcW w:w="1544" w:type="dxa"/>
            <w:tcBorders>
              <w:top w:val="single" w:color="auto" w:sz="8" w:space="0"/>
              <w:bottom w:val="single" w:color="auto" w:sz="2" w:space="0"/>
            </w:tcBorders>
            <w:vAlign w:val="center"/>
          </w:tcPr>
          <w:p>
            <w:pPr>
              <w:widowControl/>
              <w:spacing w:line="240" w:lineRule="atLeast"/>
              <w:jc w:val="center"/>
              <w:rPr>
                <w:rFonts w:ascii="宋体" w:hAnsi="宋体" w:cs="宋体"/>
                <w:color w:val="000000"/>
                <w:sz w:val="18"/>
                <w:szCs w:val="18"/>
              </w:rPr>
            </w:pPr>
            <w:r>
              <w:rPr>
                <w:rFonts w:hint="eastAsia" w:ascii="宋体" w:hAnsi="宋体" w:cs="宋体"/>
                <w:color w:val="000000"/>
                <w:sz w:val="18"/>
                <w:szCs w:val="18"/>
              </w:rPr>
              <w:t>非经营性单位</w:t>
            </w:r>
          </w:p>
          <w:p>
            <w:pPr>
              <w:widowControl/>
              <w:spacing w:line="240" w:lineRule="atLeast"/>
              <w:jc w:val="center"/>
              <w:rPr>
                <w:rFonts w:ascii="宋体" w:hAnsi="宋体" w:cs="宋体"/>
                <w:color w:val="000000"/>
                <w:sz w:val="18"/>
                <w:szCs w:val="18"/>
              </w:rPr>
            </w:pPr>
            <w:r>
              <w:rPr>
                <w:rFonts w:ascii="宋体" w:hAnsi="宋体" w:cs="宋体"/>
                <w:color w:val="000000"/>
                <w:sz w:val="18"/>
                <w:szCs w:val="18"/>
              </w:rPr>
              <w:t>支出</w:t>
            </w:r>
            <w:r>
              <w:rPr>
                <w:rFonts w:hint="eastAsia" w:ascii="宋体" w:hAnsi="宋体" w:cs="宋体"/>
                <w:color w:val="000000"/>
                <w:sz w:val="18"/>
                <w:szCs w:val="18"/>
              </w:rPr>
              <w:t>（</w:t>
            </w:r>
            <w:r>
              <w:rPr>
                <w:rFonts w:ascii="宋体" w:hAnsi="宋体" w:cs="宋体"/>
                <w:color w:val="000000"/>
                <w:sz w:val="18"/>
                <w:szCs w:val="18"/>
              </w:rPr>
              <w:t>费用</w:t>
            </w:r>
            <w:r>
              <w:rPr>
                <w:rFonts w:hint="eastAsia" w:ascii="宋体" w:hAnsi="宋体" w:cs="宋体"/>
                <w:color w:val="000000"/>
                <w:sz w:val="18"/>
                <w:szCs w:val="18"/>
              </w:rPr>
              <w:t>）</w:t>
            </w:r>
          </w:p>
          <w:p>
            <w:pPr>
              <w:widowControl/>
              <w:spacing w:line="240" w:lineRule="atLeast"/>
              <w:jc w:val="center"/>
              <w:rPr>
                <w:rFonts w:ascii="宋体" w:hAnsi="宋体" w:cs="宋体"/>
                <w:color w:val="000000"/>
                <w:sz w:val="18"/>
                <w:szCs w:val="18"/>
              </w:rPr>
            </w:pPr>
            <w:r>
              <w:rPr>
                <w:rFonts w:hint="eastAsia" w:ascii="宋体" w:hAnsi="宋体" w:cs="宋体"/>
                <w:color w:val="000000"/>
                <w:sz w:val="18"/>
                <w:szCs w:val="18"/>
              </w:rPr>
              <w:t>（千元）</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60" w:hRule="atLeast"/>
        </w:trPr>
        <w:tc>
          <w:tcPr>
            <w:tcW w:w="1618" w:type="dxa"/>
            <w:tcBorders>
              <w:top w:val="single" w:color="auto" w:sz="2" w:space="0"/>
              <w:bottom w:val="single" w:color="auto" w:sz="2" w:space="0"/>
            </w:tcBorders>
            <w:shd w:val="clear" w:color="auto" w:fill="auto"/>
            <w:vAlign w:val="center"/>
          </w:tcPr>
          <w:p>
            <w:pPr>
              <w:spacing w:line="240" w:lineRule="atLeast"/>
              <w:jc w:val="center"/>
              <w:rPr>
                <w:rFonts w:ascii="宋体" w:hAnsi="Calibri"/>
                <w:color w:val="000000"/>
                <w:sz w:val="18"/>
                <w:szCs w:val="18"/>
              </w:rPr>
            </w:pPr>
            <w:r>
              <w:rPr>
                <w:rFonts w:ascii="宋体" w:hAnsi="宋体" w:cs="宋体"/>
                <w:color w:val="000000"/>
                <w:sz w:val="18"/>
                <w:szCs w:val="18"/>
              </w:rPr>
              <w:t>7</w:t>
            </w:r>
          </w:p>
        </w:tc>
        <w:tc>
          <w:tcPr>
            <w:tcW w:w="1616" w:type="dxa"/>
            <w:tcBorders>
              <w:top w:val="single" w:color="auto" w:sz="2" w:space="0"/>
              <w:bottom w:val="single" w:color="auto" w:sz="2" w:space="0"/>
            </w:tcBorders>
            <w:shd w:val="clear" w:color="auto" w:fill="auto"/>
            <w:vAlign w:val="center"/>
          </w:tcPr>
          <w:p>
            <w:pPr>
              <w:spacing w:line="240" w:lineRule="atLeast"/>
              <w:jc w:val="center"/>
              <w:rPr>
                <w:rFonts w:ascii="宋体" w:hAnsi="Calibri"/>
                <w:color w:val="000000"/>
                <w:sz w:val="18"/>
                <w:szCs w:val="18"/>
              </w:rPr>
            </w:pPr>
            <w:r>
              <w:rPr>
                <w:rFonts w:ascii="宋体" w:hAnsi="宋体" w:cs="宋体"/>
                <w:color w:val="000000"/>
                <w:sz w:val="18"/>
                <w:szCs w:val="18"/>
              </w:rPr>
              <w:t>8</w:t>
            </w:r>
          </w:p>
        </w:tc>
        <w:tc>
          <w:tcPr>
            <w:tcW w:w="1616" w:type="dxa"/>
            <w:tcBorders>
              <w:top w:val="single" w:color="auto" w:sz="2" w:space="0"/>
              <w:bottom w:val="single" w:color="auto" w:sz="2" w:space="0"/>
            </w:tcBorders>
            <w:shd w:val="clear" w:color="auto" w:fill="E7E6E6"/>
            <w:vAlign w:val="center"/>
          </w:tcPr>
          <w:p>
            <w:pPr>
              <w:spacing w:line="240" w:lineRule="atLeast"/>
              <w:jc w:val="center"/>
              <w:rPr>
                <w:rFonts w:ascii="宋体" w:hAnsi="宋体"/>
                <w:color w:val="000000"/>
                <w:sz w:val="18"/>
                <w:szCs w:val="22"/>
              </w:rPr>
            </w:pPr>
            <w:r>
              <w:rPr>
                <w:rFonts w:ascii="宋体" w:hAnsi="宋体" w:cs="宋体"/>
                <w:color w:val="000000"/>
                <w:sz w:val="18"/>
                <w:szCs w:val="18"/>
              </w:rPr>
              <w:t>9</w:t>
            </w:r>
          </w:p>
        </w:tc>
        <w:tc>
          <w:tcPr>
            <w:tcW w:w="1618" w:type="dxa"/>
            <w:tcBorders>
              <w:top w:val="single" w:color="auto" w:sz="2" w:space="0"/>
              <w:bottom w:val="single" w:color="auto" w:sz="2" w:space="0"/>
            </w:tcBorders>
            <w:vAlign w:val="center"/>
          </w:tcPr>
          <w:p>
            <w:pPr>
              <w:spacing w:line="240" w:lineRule="atLeast"/>
              <w:jc w:val="center"/>
              <w:rPr>
                <w:rFonts w:ascii="宋体" w:hAnsi="Calibri"/>
                <w:color w:val="000000"/>
                <w:sz w:val="18"/>
                <w:szCs w:val="18"/>
              </w:rPr>
            </w:pPr>
            <w:r>
              <w:rPr>
                <w:rFonts w:ascii="宋体" w:hAnsi="宋体" w:cs="宋体"/>
                <w:color w:val="000000"/>
                <w:sz w:val="18"/>
                <w:szCs w:val="18"/>
              </w:rPr>
              <w:t>10</w:t>
            </w:r>
          </w:p>
        </w:tc>
        <w:tc>
          <w:tcPr>
            <w:tcW w:w="1616" w:type="dxa"/>
            <w:tcBorders>
              <w:top w:val="single" w:color="auto" w:sz="2" w:space="0"/>
              <w:bottom w:val="single" w:color="auto" w:sz="2" w:space="0"/>
            </w:tcBorders>
            <w:vAlign w:val="center"/>
          </w:tcPr>
          <w:p>
            <w:pPr>
              <w:spacing w:line="240" w:lineRule="atLeast"/>
              <w:jc w:val="center"/>
              <w:rPr>
                <w:rFonts w:ascii="宋体" w:hAnsi="宋体" w:cs="宋体"/>
                <w:color w:val="000000"/>
                <w:sz w:val="18"/>
                <w:szCs w:val="18"/>
              </w:rPr>
            </w:pPr>
            <w:r>
              <w:rPr>
                <w:rFonts w:ascii="宋体" w:hAnsi="宋体" w:cs="宋体"/>
                <w:color w:val="000000"/>
                <w:sz w:val="18"/>
                <w:szCs w:val="18"/>
              </w:rPr>
              <w:t>11</w:t>
            </w:r>
          </w:p>
        </w:tc>
        <w:tc>
          <w:tcPr>
            <w:tcW w:w="1544" w:type="dxa"/>
            <w:tcBorders>
              <w:top w:val="single" w:color="auto" w:sz="2" w:space="0"/>
              <w:bottom w:val="single" w:color="auto" w:sz="2" w:space="0"/>
            </w:tcBorders>
            <w:vAlign w:val="center"/>
          </w:tcPr>
          <w:p>
            <w:pPr>
              <w:spacing w:line="240" w:lineRule="atLeast"/>
              <w:jc w:val="center"/>
              <w:rPr>
                <w:rFonts w:ascii="宋体" w:hAnsi="宋体" w:cs="宋体"/>
                <w:color w:val="000000"/>
                <w:sz w:val="18"/>
                <w:szCs w:val="18"/>
              </w:rPr>
            </w:pPr>
            <w:r>
              <w:rPr>
                <w:rFonts w:ascii="宋体" w:hAnsi="宋体" w:cs="宋体"/>
                <w:color w:val="000000"/>
                <w:sz w:val="18"/>
                <w:szCs w:val="18"/>
              </w:rPr>
              <w:t>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535" w:hRule="atLeast"/>
        </w:trPr>
        <w:tc>
          <w:tcPr>
            <w:tcW w:w="9628" w:type="dxa"/>
            <w:gridSpan w:val="6"/>
            <w:tcBorders>
              <w:top w:val="single" w:color="auto" w:sz="2" w:space="0"/>
              <w:bottom w:val="single" w:color="auto" w:sz="8" w:space="0"/>
            </w:tcBorders>
            <w:vAlign w:val="center"/>
          </w:tcPr>
          <w:p>
            <w:pPr>
              <w:spacing w:line="240" w:lineRule="atLeast"/>
              <w:jc w:val="center"/>
              <w:rPr>
                <w:rFonts w:ascii="宋体" w:hAnsi="宋体" w:cs="宋体"/>
                <w:color w:val="000000"/>
                <w:sz w:val="18"/>
                <w:szCs w:val="18"/>
              </w:rPr>
            </w:pPr>
          </w:p>
        </w:tc>
      </w:tr>
    </w:tbl>
    <w:p>
      <w:pPr>
        <w:spacing w:line="220" w:lineRule="exact"/>
        <w:rPr>
          <w:rFonts w:ascii="宋体"/>
          <w:color w:val="000000"/>
          <w:kern w:val="0"/>
          <w:sz w:val="18"/>
          <w:szCs w:val="18"/>
        </w:rPr>
      </w:pPr>
      <w:r>
        <w:rPr>
          <w:rFonts w:hint="eastAsia" w:ascii="宋体" w:hAnsi="宋体" w:cs="宋体"/>
          <w:color w:val="000000"/>
          <w:kern w:val="0"/>
          <w:sz w:val="18"/>
          <w:szCs w:val="18"/>
        </w:rPr>
        <w:t>单位负责人：</w:t>
      </w:r>
      <w:r>
        <w:rPr>
          <w:rFonts w:ascii="宋体" w:hAnsi="宋体" w:cs="宋体"/>
          <w:color w:val="000000"/>
          <w:kern w:val="0"/>
          <w:sz w:val="18"/>
          <w:szCs w:val="18"/>
        </w:rPr>
        <w:t xml:space="preserve">    </w:t>
      </w:r>
      <w:r>
        <w:rPr>
          <w:rFonts w:hint="eastAsia" w:ascii="宋体" w:hAnsi="宋体" w:cs="宋体"/>
          <w:color w:val="000000"/>
          <w:kern w:val="0"/>
          <w:sz w:val="18"/>
          <w:szCs w:val="18"/>
        </w:rPr>
        <w:t>统计负责人：</w:t>
      </w:r>
      <w:r>
        <w:rPr>
          <w:rFonts w:ascii="宋体" w:hAnsi="宋体" w:cs="宋体"/>
          <w:color w:val="000000"/>
          <w:kern w:val="0"/>
          <w:sz w:val="18"/>
          <w:szCs w:val="18"/>
        </w:rPr>
        <w:t xml:space="preserve">   </w:t>
      </w:r>
      <w:r>
        <w:rPr>
          <w:rFonts w:hint="eastAsia" w:ascii="宋体" w:hAnsi="宋体" w:cs="宋体"/>
          <w:color w:val="000000"/>
          <w:kern w:val="0"/>
          <w:sz w:val="18"/>
          <w:szCs w:val="18"/>
        </w:rPr>
        <w:t xml:space="preserve">   </w:t>
      </w:r>
      <w:r>
        <w:rPr>
          <w:rFonts w:ascii="宋体" w:hAnsi="宋体" w:cs="宋体"/>
          <w:color w:val="000000"/>
          <w:kern w:val="0"/>
          <w:sz w:val="18"/>
          <w:szCs w:val="18"/>
        </w:rPr>
        <w:t xml:space="preserve"> </w:t>
      </w:r>
      <w:r>
        <w:rPr>
          <w:rFonts w:hint="eastAsia" w:ascii="宋体" w:hAnsi="宋体" w:cs="宋体"/>
          <w:color w:val="000000"/>
          <w:kern w:val="0"/>
          <w:sz w:val="18"/>
          <w:szCs w:val="18"/>
        </w:rPr>
        <w:t>填表人：</w:t>
      </w:r>
      <w:r>
        <w:rPr>
          <w:rFonts w:ascii="宋体" w:hAnsi="宋体" w:cs="宋体"/>
          <w:color w:val="000000"/>
          <w:kern w:val="0"/>
          <w:sz w:val="18"/>
          <w:szCs w:val="18"/>
        </w:rPr>
        <w:t xml:space="preserve">   </w:t>
      </w:r>
      <w:r>
        <w:rPr>
          <w:rFonts w:hint="eastAsia" w:ascii="宋体" w:hAnsi="宋体" w:cs="宋体"/>
          <w:color w:val="000000"/>
          <w:kern w:val="0"/>
          <w:sz w:val="18"/>
          <w:szCs w:val="18"/>
        </w:rPr>
        <w:t xml:space="preserve">  </w:t>
      </w:r>
      <w:r>
        <w:rPr>
          <w:rFonts w:ascii="宋体" w:hAnsi="宋体" w:cs="宋体"/>
          <w:color w:val="000000"/>
          <w:kern w:val="0"/>
          <w:sz w:val="18"/>
          <w:szCs w:val="18"/>
        </w:rPr>
        <w:t xml:space="preserve">  </w:t>
      </w:r>
      <w:r>
        <w:rPr>
          <w:rFonts w:hint="eastAsia" w:ascii="宋体" w:hAnsi="宋体"/>
          <w:sz w:val="18"/>
          <w:szCs w:val="18"/>
        </w:rPr>
        <w:t>填表人联系电话（手机）：</w:t>
      </w:r>
      <w:r>
        <w:rPr>
          <w:rFonts w:hint="eastAsia" w:ascii="宋体" w:hAnsi="宋体" w:cs="宋体"/>
          <w:color w:val="000000"/>
          <w:kern w:val="0"/>
          <w:sz w:val="18"/>
          <w:szCs w:val="18"/>
        </w:rPr>
        <w:t xml:space="preserve">  </w:t>
      </w:r>
      <w:r>
        <w:rPr>
          <w:rFonts w:ascii="宋体" w:hAnsi="宋体" w:cs="宋体"/>
          <w:color w:val="000000"/>
          <w:kern w:val="0"/>
          <w:sz w:val="18"/>
          <w:szCs w:val="18"/>
        </w:rPr>
        <w:t xml:space="preserve">  </w:t>
      </w:r>
      <w:r>
        <w:rPr>
          <w:rFonts w:hint="eastAsia" w:ascii="宋体" w:hAnsi="宋体" w:cs="宋体"/>
          <w:color w:val="000000"/>
          <w:kern w:val="0"/>
          <w:sz w:val="18"/>
          <w:szCs w:val="18"/>
        </w:rPr>
        <w:t>报出日期：２０</w:t>
      </w:r>
      <w:r>
        <w:rPr>
          <w:rFonts w:ascii="宋体" w:hAnsi="宋体" w:cs="宋体"/>
          <w:color w:val="000000"/>
          <w:kern w:val="0"/>
          <w:sz w:val="18"/>
          <w:szCs w:val="18"/>
        </w:rPr>
        <w:t xml:space="preserve">  </w:t>
      </w:r>
      <w:r>
        <w:rPr>
          <w:rFonts w:hint="eastAsia" w:ascii="宋体" w:hAnsi="宋体" w:cs="宋体"/>
          <w:color w:val="000000"/>
          <w:kern w:val="0"/>
          <w:sz w:val="18"/>
          <w:szCs w:val="18"/>
        </w:rPr>
        <w:t>年</w:t>
      </w:r>
      <w:r>
        <w:rPr>
          <w:rFonts w:ascii="宋体" w:hAnsi="宋体" w:cs="宋体"/>
          <w:color w:val="000000"/>
          <w:kern w:val="0"/>
          <w:sz w:val="18"/>
          <w:szCs w:val="18"/>
        </w:rPr>
        <w:t xml:space="preserve">   </w:t>
      </w:r>
      <w:r>
        <w:rPr>
          <w:rFonts w:hint="eastAsia" w:ascii="宋体" w:hAnsi="宋体" w:cs="宋体"/>
          <w:color w:val="000000"/>
          <w:kern w:val="0"/>
          <w:sz w:val="18"/>
          <w:szCs w:val="18"/>
        </w:rPr>
        <w:t>月</w:t>
      </w:r>
      <w:r>
        <w:rPr>
          <w:rFonts w:ascii="宋体" w:hAnsi="宋体" w:cs="宋体"/>
          <w:color w:val="000000"/>
          <w:kern w:val="0"/>
          <w:sz w:val="18"/>
          <w:szCs w:val="18"/>
        </w:rPr>
        <w:t xml:space="preserve">   </w:t>
      </w:r>
      <w:r>
        <w:rPr>
          <w:rFonts w:hint="eastAsia" w:ascii="宋体" w:hAnsi="宋体" w:cs="宋体"/>
          <w:color w:val="000000"/>
          <w:kern w:val="0"/>
          <w:sz w:val="18"/>
          <w:szCs w:val="18"/>
        </w:rPr>
        <w:t>日</w:t>
      </w:r>
    </w:p>
    <w:p>
      <w:pPr>
        <w:spacing w:line="220" w:lineRule="exact"/>
        <w:rPr>
          <w:rFonts w:ascii="Calibri" w:hAnsi="Calibri"/>
          <w:color w:val="000000"/>
          <w:sz w:val="18"/>
          <w:szCs w:val="18"/>
          <w:shd w:val="clear" w:color="auto" w:fill="FFFFFF"/>
        </w:rPr>
      </w:pPr>
    </w:p>
    <w:p>
      <w:pPr>
        <w:spacing w:line="240" w:lineRule="exact"/>
        <w:ind w:left="1530" w:hanging="1530" w:hangingChars="850"/>
        <w:rPr>
          <w:rFonts w:ascii="宋体" w:hAnsi="宋体" w:cs="宋体"/>
          <w:color w:val="000000"/>
          <w:sz w:val="18"/>
          <w:szCs w:val="18"/>
        </w:rPr>
      </w:pPr>
      <w:r>
        <w:rPr>
          <w:rFonts w:hint="eastAsia" w:ascii="宋体" w:hAnsi="宋体"/>
          <w:color w:val="000000"/>
          <w:sz w:val="18"/>
          <w:szCs w:val="18"/>
        </w:rPr>
        <w:t>说明：1.统计范围</w:t>
      </w:r>
      <w:r>
        <w:rPr>
          <w:rFonts w:ascii="宋体" w:hAnsi="宋体"/>
          <w:color w:val="000000"/>
          <w:sz w:val="18"/>
          <w:szCs w:val="18"/>
        </w:rPr>
        <w:t>：</w:t>
      </w:r>
      <w:r>
        <w:rPr>
          <w:rFonts w:hint="eastAsia" w:ascii="宋体" w:hAnsi="宋体"/>
          <w:color w:val="000000"/>
          <w:sz w:val="18"/>
          <w:szCs w:val="18"/>
        </w:rPr>
        <w:t>101-1表21</w:t>
      </w:r>
      <w:r>
        <w:rPr>
          <w:rFonts w:ascii="宋体" w:hAnsi="宋体"/>
          <w:color w:val="000000"/>
          <w:sz w:val="18"/>
          <w:szCs w:val="18"/>
        </w:rPr>
        <w:t>2</w:t>
      </w:r>
      <w:r>
        <w:rPr>
          <w:rFonts w:hint="eastAsia" w:ascii="宋体" w:hAnsi="宋体"/>
          <w:color w:val="000000"/>
          <w:sz w:val="18"/>
          <w:szCs w:val="18"/>
        </w:rPr>
        <w:t>栏“本法人（视同</w:t>
      </w:r>
      <w:r>
        <w:rPr>
          <w:rFonts w:ascii="宋体" w:hAnsi="宋体"/>
          <w:color w:val="000000"/>
          <w:sz w:val="18"/>
          <w:szCs w:val="18"/>
        </w:rPr>
        <w:t>法人</w:t>
      </w:r>
      <w:r>
        <w:rPr>
          <w:rFonts w:hint="eastAsia" w:ascii="宋体" w:hAnsi="宋体"/>
          <w:color w:val="000000"/>
          <w:sz w:val="18"/>
          <w:szCs w:val="18"/>
        </w:rPr>
        <w:t>）单位是否有下属产业活动单位（分支机构、派出机构、分公司、分部、分厂、分店等）”选“1.是”的有总承包或专业承包资质的建筑业法人单位填写本表。</w:t>
      </w:r>
    </w:p>
    <w:p>
      <w:pPr>
        <w:spacing w:line="240" w:lineRule="exact"/>
        <w:ind w:left="2162" w:leftChars="258" w:hanging="1620" w:hangingChars="900"/>
        <w:rPr>
          <w:rFonts w:ascii="宋体" w:hAnsi="宋体" w:cs="宋体"/>
          <w:color w:val="000000"/>
          <w:spacing w:val="-4"/>
          <w:sz w:val="18"/>
          <w:szCs w:val="18"/>
        </w:rPr>
      </w:pPr>
      <w:r>
        <w:rPr>
          <w:rFonts w:ascii="宋体" w:cs="宋体"/>
          <w:color w:val="000000"/>
          <w:sz w:val="18"/>
          <w:szCs w:val="18"/>
        </w:rPr>
        <w:t>2.</w:t>
      </w:r>
      <w:r>
        <w:rPr>
          <w:rFonts w:hint="eastAsia" w:ascii="宋体" w:cs="宋体"/>
          <w:color w:val="000000"/>
          <w:sz w:val="18"/>
          <w:szCs w:val="18"/>
        </w:rPr>
        <w:t>报送日期及方式：</w:t>
      </w:r>
      <w:r>
        <w:rPr>
          <w:rFonts w:hint="eastAsia" w:ascii="宋体" w:hAnsi="宋体" w:cs="宋体"/>
          <w:color w:val="000000"/>
          <w:spacing w:val="-4"/>
          <w:sz w:val="18"/>
          <w:szCs w:val="18"/>
        </w:rPr>
        <w:t>调查单位20</w:t>
      </w:r>
      <w:r>
        <w:rPr>
          <w:rFonts w:ascii="宋体" w:hAnsi="宋体" w:cs="宋体"/>
          <w:color w:val="000000"/>
          <w:spacing w:val="-4"/>
          <w:sz w:val="18"/>
          <w:szCs w:val="18"/>
        </w:rPr>
        <w:t>21</w:t>
      </w:r>
      <w:r>
        <w:rPr>
          <w:rFonts w:hint="eastAsia" w:ascii="宋体" w:hAnsi="宋体" w:cs="宋体"/>
          <w:color w:val="000000"/>
          <w:spacing w:val="-4"/>
          <w:sz w:val="18"/>
          <w:szCs w:val="18"/>
        </w:rPr>
        <w:t>年3月10日24时前网上填报，省级统计机构20</w:t>
      </w:r>
      <w:r>
        <w:rPr>
          <w:rFonts w:ascii="宋体" w:hAnsi="宋体" w:cs="宋体"/>
          <w:color w:val="000000"/>
          <w:spacing w:val="-4"/>
          <w:sz w:val="18"/>
          <w:szCs w:val="18"/>
        </w:rPr>
        <w:t>21</w:t>
      </w:r>
      <w:r>
        <w:rPr>
          <w:rFonts w:hint="eastAsia" w:ascii="宋体" w:hAnsi="宋体" w:cs="宋体"/>
          <w:color w:val="000000"/>
          <w:spacing w:val="-4"/>
          <w:sz w:val="18"/>
          <w:szCs w:val="18"/>
        </w:rPr>
        <w:t>年4月15日24时前完成数据审核、验收、上报</w:t>
      </w:r>
      <w:r>
        <w:rPr>
          <w:rFonts w:hint="eastAsia" w:ascii="宋体" w:hAnsi="宋体" w:cs="宋体"/>
          <w:color w:val="000000"/>
          <w:sz w:val="18"/>
          <w:szCs w:val="18"/>
        </w:rPr>
        <w:t>。</w:t>
      </w:r>
      <w:r>
        <w:rPr>
          <w:rFonts w:hint="eastAsia" w:ascii="宋体" w:hAnsi="宋体" w:cs="宋体"/>
          <w:spacing w:val="-4"/>
          <w:sz w:val="18"/>
          <w:szCs w:val="18"/>
        </w:rPr>
        <w:t>市级统计机构2</w:t>
      </w:r>
      <w:r>
        <w:rPr>
          <w:rFonts w:ascii="宋体" w:hAnsi="宋体" w:cs="宋体"/>
          <w:spacing w:val="-4"/>
          <w:sz w:val="18"/>
          <w:szCs w:val="18"/>
        </w:rPr>
        <w:t>02</w:t>
      </w:r>
      <w:r>
        <w:rPr>
          <w:rFonts w:hint="eastAsia" w:ascii="宋体" w:hAnsi="宋体" w:cs="宋体"/>
          <w:spacing w:val="-4"/>
          <w:sz w:val="18"/>
          <w:szCs w:val="18"/>
          <w:lang w:val="en-US" w:eastAsia="zh-CN"/>
        </w:rPr>
        <w:t>1</w:t>
      </w:r>
      <w:r>
        <w:rPr>
          <w:rFonts w:hint="eastAsia" w:ascii="宋体" w:hAnsi="宋体" w:cs="宋体"/>
          <w:spacing w:val="-4"/>
          <w:sz w:val="18"/>
          <w:szCs w:val="18"/>
        </w:rPr>
        <w:t>年3月30日24时前完成数据审核、验收、上报</w:t>
      </w:r>
      <w:r>
        <w:rPr>
          <w:rFonts w:hint="eastAsia" w:ascii="宋体" w:hAnsi="宋体" w:cs="宋体"/>
          <w:sz w:val="18"/>
          <w:szCs w:val="18"/>
        </w:rPr>
        <w:t>。</w:t>
      </w:r>
    </w:p>
    <w:p>
      <w:pPr>
        <w:spacing w:line="240" w:lineRule="exact"/>
        <w:ind w:left="2342" w:leftChars="258" w:hanging="1800" w:hangingChars="1000"/>
        <w:rPr>
          <w:rFonts w:ascii="宋体" w:cs="宋体"/>
          <w:color w:val="000000"/>
          <w:sz w:val="18"/>
          <w:szCs w:val="18"/>
        </w:rPr>
      </w:pPr>
      <w:r>
        <w:rPr>
          <w:rFonts w:ascii="宋体" w:cs="宋体"/>
          <w:color w:val="000000"/>
          <w:sz w:val="18"/>
          <w:szCs w:val="18"/>
        </w:rPr>
        <w:t>3.</w:t>
      </w:r>
      <w:r>
        <w:rPr>
          <w:rFonts w:hint="eastAsia" w:ascii="宋体" w:cs="宋体"/>
          <w:color w:val="000000"/>
          <w:sz w:val="18"/>
          <w:szCs w:val="18"/>
        </w:rPr>
        <w:t>调查单位填报要求：本表部分数据由国家统计局在调查开始前统一导入数据采集处理软件中，生成报表数据。调查单位应根据实际情况对表中的数据进行认真核对与填写，指标数据如有变动应及时进行修改</w:t>
      </w:r>
      <w:r>
        <w:rPr>
          <w:rFonts w:ascii="宋体" w:cs="宋体"/>
          <w:color w:val="000000"/>
          <w:sz w:val="18"/>
          <w:szCs w:val="18"/>
        </w:rPr>
        <w:t>(</w:t>
      </w:r>
      <w:r>
        <w:rPr>
          <w:rFonts w:hint="eastAsia" w:ascii="宋体" w:cs="宋体"/>
          <w:color w:val="000000"/>
          <w:sz w:val="18"/>
          <w:szCs w:val="18"/>
        </w:rPr>
        <w:t>加灰底的指标除外</w:t>
      </w:r>
      <w:r>
        <w:rPr>
          <w:rFonts w:ascii="宋体" w:cs="宋体"/>
          <w:color w:val="000000"/>
          <w:sz w:val="18"/>
          <w:szCs w:val="18"/>
        </w:rPr>
        <w:t>)</w:t>
      </w:r>
      <w:r>
        <w:rPr>
          <w:rFonts w:hint="eastAsia" w:ascii="宋体" w:cs="宋体"/>
          <w:color w:val="000000"/>
          <w:sz w:val="18"/>
          <w:szCs w:val="18"/>
        </w:rPr>
        <w:t>。</w:t>
      </w:r>
    </w:p>
    <w:p>
      <w:pPr>
        <w:spacing w:line="240" w:lineRule="exact"/>
        <w:rPr>
          <w:rFonts w:ascii="宋体" w:cs="宋体"/>
          <w:color w:val="000000"/>
          <w:sz w:val="18"/>
          <w:szCs w:val="18"/>
        </w:rPr>
      </w:pPr>
      <w:r>
        <w:rPr>
          <w:rFonts w:hint="eastAsia" w:ascii="宋体" w:cs="宋体"/>
          <w:color w:val="000000"/>
          <w:sz w:val="18"/>
          <w:szCs w:val="18"/>
        </w:rPr>
        <w:t xml:space="preserve">   </w:t>
      </w:r>
      <w:r>
        <w:rPr>
          <w:rFonts w:ascii="宋体" w:cs="宋体"/>
          <w:color w:val="000000"/>
          <w:sz w:val="18"/>
          <w:szCs w:val="18"/>
        </w:rPr>
        <w:t xml:space="preserve">   </w:t>
      </w:r>
      <w:r>
        <w:rPr>
          <w:rFonts w:hint="eastAsia" w:ascii="宋体" w:cs="宋体"/>
          <w:color w:val="000000"/>
          <w:sz w:val="18"/>
          <w:szCs w:val="18"/>
        </w:rPr>
        <w:t>4.区划代码、行业代码由统计机构填写。</w:t>
      </w:r>
    </w:p>
    <w:p>
      <w:pPr>
        <w:spacing w:line="240" w:lineRule="exact"/>
        <w:rPr>
          <w:rFonts w:ascii="黑体" w:hAnsi="宋体" w:eastAsia="黑体"/>
          <w:sz w:val="28"/>
          <w:szCs w:val="28"/>
        </w:rPr>
      </w:pPr>
      <w:r>
        <w:rPr>
          <w:rFonts w:hint="eastAsia" w:ascii="宋体" w:cs="宋体"/>
          <w:color w:val="000000"/>
          <w:sz w:val="18"/>
          <w:szCs w:val="18"/>
        </w:rPr>
        <w:t xml:space="preserve">      5.单位类别</w:t>
      </w:r>
      <w:r>
        <w:rPr>
          <w:rFonts w:ascii="宋体" w:cs="宋体"/>
          <w:color w:val="000000"/>
          <w:sz w:val="18"/>
          <w:szCs w:val="18"/>
        </w:rPr>
        <w:t>：</w:t>
      </w:r>
      <w:r>
        <w:rPr>
          <w:rFonts w:hint="eastAsia" w:ascii="宋体" w:cs="宋体"/>
          <w:color w:val="000000"/>
          <w:sz w:val="18"/>
          <w:szCs w:val="18"/>
        </w:rPr>
        <w:t>1法人</w:t>
      </w:r>
      <w:r>
        <w:rPr>
          <w:rFonts w:ascii="宋体" w:cs="宋体"/>
          <w:color w:val="000000"/>
          <w:sz w:val="18"/>
          <w:szCs w:val="18"/>
        </w:rPr>
        <w:t>单位本部（</w:t>
      </w:r>
      <w:r>
        <w:rPr>
          <w:rFonts w:hint="eastAsia" w:ascii="宋体" w:cs="宋体"/>
          <w:color w:val="000000"/>
          <w:sz w:val="18"/>
          <w:szCs w:val="18"/>
        </w:rPr>
        <w:t>总部</w:t>
      </w:r>
      <w:r>
        <w:rPr>
          <w:rFonts w:ascii="宋体" w:cs="宋体"/>
          <w:color w:val="000000"/>
          <w:sz w:val="18"/>
          <w:szCs w:val="18"/>
        </w:rPr>
        <w:t>、</w:t>
      </w:r>
      <w:r>
        <w:rPr>
          <w:rFonts w:hint="eastAsia" w:ascii="宋体" w:cs="宋体"/>
          <w:color w:val="000000"/>
          <w:sz w:val="18"/>
          <w:szCs w:val="18"/>
        </w:rPr>
        <w:t>本店</w:t>
      </w:r>
      <w:r>
        <w:rPr>
          <w:rFonts w:ascii="宋体" w:cs="宋体"/>
          <w:color w:val="000000"/>
          <w:sz w:val="18"/>
          <w:szCs w:val="18"/>
        </w:rPr>
        <w:t>、本所等）</w:t>
      </w:r>
      <w:r>
        <w:rPr>
          <w:rFonts w:hint="eastAsia" w:ascii="宋体" w:cs="宋体"/>
          <w:color w:val="000000"/>
          <w:sz w:val="18"/>
          <w:szCs w:val="18"/>
        </w:rPr>
        <w:t xml:space="preserve"> 2法人</w:t>
      </w:r>
      <w:r>
        <w:rPr>
          <w:rFonts w:ascii="宋体" w:cs="宋体"/>
          <w:color w:val="000000"/>
          <w:sz w:val="18"/>
          <w:szCs w:val="18"/>
        </w:rPr>
        <w:t>单位分支机构（</w:t>
      </w:r>
      <w:r>
        <w:rPr>
          <w:rFonts w:hint="eastAsia" w:ascii="宋体" w:cs="宋体"/>
          <w:color w:val="000000"/>
          <w:sz w:val="18"/>
          <w:szCs w:val="18"/>
        </w:rPr>
        <w:t>分部</w:t>
      </w:r>
      <w:r>
        <w:rPr>
          <w:rFonts w:ascii="宋体" w:cs="宋体"/>
          <w:color w:val="000000"/>
          <w:sz w:val="18"/>
          <w:szCs w:val="18"/>
        </w:rPr>
        <w:t>、分厂、分</w:t>
      </w:r>
      <w:r>
        <w:rPr>
          <w:rFonts w:hint="eastAsia" w:ascii="宋体" w:cs="宋体"/>
          <w:color w:val="000000"/>
          <w:sz w:val="18"/>
          <w:szCs w:val="18"/>
        </w:rPr>
        <w:t>店</w:t>
      </w:r>
      <w:r>
        <w:rPr>
          <w:rFonts w:ascii="宋体" w:cs="宋体"/>
          <w:color w:val="000000"/>
          <w:sz w:val="18"/>
          <w:szCs w:val="18"/>
        </w:rPr>
        <w:t>、支所等）</w:t>
      </w:r>
      <w:r>
        <w:rPr>
          <w:rFonts w:hint="eastAsia" w:ascii="宋体" w:cs="宋体"/>
          <w:color w:val="000000"/>
          <w:sz w:val="18"/>
          <w:szCs w:val="18"/>
        </w:rPr>
        <w:t>。</w:t>
      </w:r>
    </w:p>
    <w:p>
      <w:pPr>
        <w:spacing w:line="240" w:lineRule="exact"/>
        <w:jc w:val="center"/>
        <w:rPr>
          <w:rFonts w:ascii="黑体" w:hAnsi="宋体" w:eastAsia="黑体"/>
          <w:sz w:val="28"/>
          <w:szCs w:val="28"/>
        </w:rPr>
        <w:sectPr>
          <w:pgSz w:w="11906" w:h="16838"/>
          <w:pgMar w:top="1418" w:right="1247" w:bottom="1247" w:left="1247" w:header="851" w:footer="851" w:gutter="0"/>
          <w:pgNumType w:fmt="numberInDash"/>
          <w:cols w:space="720" w:num="1"/>
          <w:docGrid w:linePitch="312" w:charSpace="0"/>
        </w:sectPr>
      </w:pPr>
    </w:p>
    <w:p>
      <w:pPr>
        <w:snapToGrid w:val="0"/>
        <w:spacing w:before="240" w:beforeLines="100" w:after="240" w:afterLines="100"/>
        <w:jc w:val="center"/>
        <w:outlineLvl w:val="2"/>
        <w:rPr>
          <w:rFonts w:hint="eastAsia" w:ascii="宋体" w:hAnsi="宋体" w:cs="宋体"/>
          <w:sz w:val="32"/>
          <w:szCs w:val="32"/>
        </w:rPr>
      </w:pPr>
      <w:r>
        <w:rPr>
          <w:rFonts w:hint="eastAsia" w:ascii="宋体" w:hAnsi="宋体" w:cs="宋体"/>
          <w:sz w:val="32"/>
          <w:szCs w:val="32"/>
        </w:rPr>
        <w:t>从业人员及工资总额</w:t>
      </w:r>
    </w:p>
    <w:tbl>
      <w:tblPr>
        <w:tblStyle w:val="39"/>
        <w:tblW w:w="9421" w:type="dxa"/>
        <w:tblInd w:w="0" w:type="dxa"/>
        <w:tblLayout w:type="fixed"/>
        <w:tblCellMar>
          <w:top w:w="0" w:type="dxa"/>
          <w:left w:w="108" w:type="dxa"/>
          <w:bottom w:w="0" w:type="dxa"/>
          <w:right w:w="108" w:type="dxa"/>
        </w:tblCellMar>
      </w:tblPr>
      <w:tblGrid>
        <w:gridCol w:w="6551"/>
        <w:gridCol w:w="962"/>
        <w:gridCol w:w="1908"/>
      </w:tblGrid>
      <w:tr>
        <w:tblPrEx>
          <w:tblLayout w:type="fixed"/>
          <w:tblCellMar>
            <w:top w:w="0" w:type="dxa"/>
            <w:left w:w="108" w:type="dxa"/>
            <w:bottom w:w="0" w:type="dxa"/>
            <w:right w:w="108" w:type="dxa"/>
          </w:tblCellMar>
        </w:tblPrEx>
        <w:tc>
          <w:tcPr>
            <w:tcW w:w="6551" w:type="dxa"/>
            <w:tcMar>
              <w:left w:w="0" w:type="dxa"/>
              <w:right w:w="0" w:type="dxa"/>
            </w:tcMar>
            <w:vAlign w:val="top"/>
          </w:tcPr>
          <w:p>
            <w:pPr>
              <w:spacing w:line="240" w:lineRule="exact"/>
              <w:jc w:val="center"/>
              <w:rPr>
                <w:rFonts w:ascii="宋体" w:cs="宋体"/>
                <w:sz w:val="32"/>
                <w:szCs w:val="32"/>
              </w:rPr>
            </w:pPr>
          </w:p>
        </w:tc>
        <w:tc>
          <w:tcPr>
            <w:tcW w:w="962" w:type="dxa"/>
            <w:vAlign w:val="top"/>
          </w:tcPr>
          <w:p>
            <w:pPr>
              <w:spacing w:line="240" w:lineRule="exact"/>
              <w:ind w:right="-210" w:rightChars="-100"/>
              <w:jc w:val="center"/>
              <w:rPr>
                <w:rFonts w:ascii="宋体" w:cs="宋体"/>
                <w:sz w:val="32"/>
                <w:szCs w:val="32"/>
              </w:rPr>
            </w:pP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p>
        </w:tc>
        <w:tc>
          <w:tcPr>
            <w:tcW w:w="1908" w:type="dxa"/>
            <w:vAlign w:val="center"/>
          </w:tcPr>
          <w:p>
            <w:pPr>
              <w:spacing w:line="240" w:lineRule="exact"/>
              <w:jc w:val="distribute"/>
              <w:rPr>
                <w:rFonts w:ascii="宋体" w:cs="宋体"/>
                <w:sz w:val="18"/>
                <w:szCs w:val="18"/>
              </w:rPr>
            </w:pPr>
            <w:r>
              <w:rPr>
                <w:rFonts w:hint="eastAsia" w:ascii="宋体" w:hAnsi="宋体" w:cs="宋体"/>
                <w:sz w:val="18"/>
                <w:szCs w:val="18"/>
              </w:rPr>
              <w:t>１０２－１表</w:t>
            </w:r>
          </w:p>
        </w:tc>
      </w:tr>
      <w:tr>
        <w:tblPrEx>
          <w:tblLayout w:type="fixed"/>
          <w:tblCellMar>
            <w:top w:w="0" w:type="dxa"/>
            <w:left w:w="108" w:type="dxa"/>
            <w:bottom w:w="0" w:type="dxa"/>
            <w:right w:w="108" w:type="dxa"/>
          </w:tblCellMar>
        </w:tblPrEx>
        <w:tc>
          <w:tcPr>
            <w:tcW w:w="6551" w:type="dxa"/>
            <w:tcMar>
              <w:left w:w="0" w:type="dxa"/>
              <w:right w:w="0" w:type="dxa"/>
            </w:tcMar>
            <w:vAlign w:val="bottom"/>
          </w:tcPr>
          <w:p>
            <w:pPr>
              <w:spacing w:line="240" w:lineRule="exact"/>
              <w:rPr>
                <w:rFonts w:ascii="宋体" w:cs="宋体"/>
                <w:sz w:val="32"/>
                <w:szCs w:val="32"/>
              </w:rPr>
            </w:pPr>
            <w:r>
              <w:rPr>
                <w:rFonts w:hint="eastAsia" w:ascii="宋体" w:hAnsi="宋体" w:cs="宋体"/>
                <w:sz w:val="18"/>
                <w:szCs w:val="18"/>
              </w:rPr>
              <w:t>统一社会信用代码□□□□□□□□□□□□□□□□□□</w:t>
            </w:r>
          </w:p>
        </w:tc>
        <w:tc>
          <w:tcPr>
            <w:tcW w:w="962" w:type="dxa"/>
            <w:vAlign w:val="top"/>
          </w:tcPr>
          <w:p>
            <w:pPr>
              <w:spacing w:line="240" w:lineRule="exact"/>
              <w:ind w:right="-210" w:rightChars="-100"/>
              <w:jc w:val="center"/>
              <w:rPr>
                <w:rFonts w:ascii="宋体" w:cs="宋体"/>
                <w:sz w:val="32"/>
                <w:szCs w:val="32"/>
              </w:rPr>
            </w:pPr>
            <w:r>
              <w:rPr>
                <w:rFonts w:hint="eastAsia" w:ascii="宋体" w:hAnsi="宋体" w:cs="宋体"/>
                <w:sz w:val="18"/>
                <w:szCs w:val="18"/>
              </w:rPr>
              <w:t>制定机关：</w:t>
            </w:r>
          </w:p>
        </w:tc>
        <w:tc>
          <w:tcPr>
            <w:tcW w:w="1908" w:type="dxa"/>
            <w:vAlign w:val="center"/>
          </w:tcPr>
          <w:p>
            <w:pPr>
              <w:spacing w:line="240" w:lineRule="exact"/>
              <w:jc w:val="distribute"/>
              <w:rPr>
                <w:rFonts w:ascii="宋体" w:cs="宋体"/>
                <w:sz w:val="18"/>
                <w:szCs w:val="18"/>
              </w:rPr>
            </w:pPr>
            <w:r>
              <w:rPr>
                <w:rFonts w:hint="eastAsia" w:ascii="宋体" w:hAnsi="宋体" w:cs="宋体"/>
                <w:sz w:val="18"/>
                <w:szCs w:val="18"/>
              </w:rPr>
              <w:t>国家统计局</w:t>
            </w:r>
          </w:p>
        </w:tc>
      </w:tr>
      <w:tr>
        <w:tblPrEx>
          <w:tblLayout w:type="fixed"/>
          <w:tblCellMar>
            <w:top w:w="0" w:type="dxa"/>
            <w:left w:w="108" w:type="dxa"/>
            <w:bottom w:w="0" w:type="dxa"/>
            <w:right w:w="108" w:type="dxa"/>
          </w:tblCellMar>
        </w:tblPrEx>
        <w:tc>
          <w:tcPr>
            <w:tcW w:w="6551" w:type="dxa"/>
            <w:tcMar>
              <w:left w:w="0" w:type="dxa"/>
              <w:right w:w="0" w:type="dxa"/>
            </w:tcMar>
            <w:vAlign w:val="top"/>
          </w:tcPr>
          <w:p>
            <w:pPr>
              <w:spacing w:line="240" w:lineRule="exact"/>
              <w:rPr>
                <w:rFonts w:ascii="宋体" w:cs="宋体"/>
                <w:sz w:val="32"/>
                <w:szCs w:val="32"/>
              </w:rPr>
            </w:pPr>
            <w:r>
              <w:rPr>
                <w:rFonts w:hint="eastAsia" w:ascii="宋体" w:hAnsi="宋体" w:cs="宋体"/>
                <w:sz w:val="18"/>
                <w:szCs w:val="18"/>
              </w:rPr>
              <w:t>尚未领取统一社会信用代码</w:t>
            </w:r>
            <w:r>
              <w:rPr>
                <w:rFonts w:hint="eastAsia" w:ascii="宋体" w:hAnsi="宋体" w:cs="宋体"/>
                <w:color w:val="000000"/>
                <w:sz w:val="18"/>
                <w:szCs w:val="18"/>
              </w:rPr>
              <w:t>的填写原组织机构代码</w:t>
            </w:r>
            <w:r>
              <w:rPr>
                <w:rFonts w:hint="eastAsia" w:ascii="宋体" w:hAnsi="宋体" w:cs="宋体"/>
                <w:sz w:val="18"/>
                <w:szCs w:val="18"/>
              </w:rPr>
              <w:t>□□□□□□□□-□</w:t>
            </w:r>
          </w:p>
        </w:tc>
        <w:tc>
          <w:tcPr>
            <w:tcW w:w="962" w:type="dxa"/>
            <w:vAlign w:val="center"/>
          </w:tcPr>
          <w:p>
            <w:pPr>
              <w:spacing w:line="240" w:lineRule="exact"/>
              <w:ind w:right="-210" w:rightChars="-100"/>
              <w:jc w:val="center"/>
              <w:rPr>
                <w:rFonts w:ascii="宋体" w:cs="宋体"/>
                <w:sz w:val="32"/>
                <w:szCs w:val="32"/>
              </w:rPr>
            </w:pPr>
            <w:r>
              <w:rPr>
                <w:rFonts w:hint="eastAsia" w:ascii="宋体" w:hAnsi="宋体" w:cs="宋体"/>
                <w:sz w:val="18"/>
                <w:szCs w:val="18"/>
              </w:rPr>
              <w:t>文</w:t>
            </w:r>
            <w:r>
              <w:rPr>
                <w:rFonts w:ascii="宋体" w:hAnsi="宋体" w:cs="宋体"/>
                <w:sz w:val="18"/>
                <w:szCs w:val="18"/>
              </w:rPr>
              <w:t xml:space="preserve">    </w:t>
            </w:r>
            <w:r>
              <w:rPr>
                <w:rFonts w:hint="eastAsia" w:ascii="宋体" w:hAnsi="宋体" w:cs="宋体"/>
                <w:sz w:val="18"/>
                <w:szCs w:val="18"/>
              </w:rPr>
              <w:t>号：</w:t>
            </w:r>
          </w:p>
        </w:tc>
        <w:tc>
          <w:tcPr>
            <w:tcW w:w="1908" w:type="dxa"/>
            <w:vAlign w:val="center"/>
          </w:tcPr>
          <w:p>
            <w:pPr>
              <w:spacing w:line="240" w:lineRule="exact"/>
              <w:jc w:val="distribute"/>
              <w:rPr>
                <w:rFonts w:ascii="宋体" w:cs="宋体"/>
                <w:sz w:val="18"/>
                <w:szCs w:val="18"/>
              </w:rPr>
            </w:pPr>
            <w:r>
              <w:rPr>
                <w:rFonts w:hint="eastAsia" w:ascii="宋体" w:hAnsi="宋体" w:cs="宋体"/>
                <w:sz w:val="18"/>
                <w:szCs w:val="18"/>
              </w:rPr>
              <w:t>国统字</w:t>
            </w:r>
            <w:r>
              <w:rPr>
                <w:rFonts w:hint="eastAsia" w:ascii="宋体" w:hAnsi="宋体"/>
                <w:sz w:val="18"/>
                <w:szCs w:val="18"/>
              </w:rPr>
              <w:t>〔20</w:t>
            </w:r>
            <w:r>
              <w:rPr>
                <w:rFonts w:ascii="宋体" w:hAnsi="宋体"/>
                <w:sz w:val="18"/>
                <w:szCs w:val="18"/>
              </w:rPr>
              <w:t>20</w:t>
            </w:r>
            <w:r>
              <w:rPr>
                <w:rFonts w:hint="eastAsia" w:ascii="宋体" w:hAnsi="宋体"/>
                <w:sz w:val="18"/>
                <w:szCs w:val="18"/>
              </w:rPr>
              <w:t>〕1</w:t>
            </w:r>
            <w:r>
              <w:rPr>
                <w:rFonts w:ascii="宋体" w:hAnsi="宋体"/>
                <w:sz w:val="18"/>
                <w:szCs w:val="18"/>
              </w:rPr>
              <w:t>0</w:t>
            </w:r>
            <w:r>
              <w:rPr>
                <w:rFonts w:hint="eastAsia" w:ascii="宋体" w:hAnsi="宋体"/>
                <w:sz w:val="18"/>
                <w:szCs w:val="18"/>
              </w:rPr>
              <w:t>5</w:t>
            </w:r>
            <w:r>
              <w:rPr>
                <w:rFonts w:ascii="宋体" w:hAnsi="宋体" w:cs="宋体"/>
                <w:sz w:val="18"/>
                <w:szCs w:val="18"/>
              </w:rPr>
              <w:t xml:space="preserve"> </w:t>
            </w:r>
            <w:r>
              <w:rPr>
                <w:rFonts w:hint="eastAsia" w:ascii="宋体" w:hAnsi="宋体" w:cs="宋体"/>
                <w:sz w:val="18"/>
                <w:szCs w:val="18"/>
              </w:rPr>
              <w:t>号</w:t>
            </w:r>
          </w:p>
        </w:tc>
      </w:tr>
      <w:tr>
        <w:tblPrEx>
          <w:tblLayout w:type="fixed"/>
          <w:tblCellMar>
            <w:top w:w="0" w:type="dxa"/>
            <w:left w:w="108" w:type="dxa"/>
            <w:bottom w:w="0" w:type="dxa"/>
            <w:right w:w="108" w:type="dxa"/>
          </w:tblCellMar>
        </w:tblPrEx>
        <w:tc>
          <w:tcPr>
            <w:tcW w:w="6551" w:type="dxa"/>
            <w:tcMar>
              <w:left w:w="0" w:type="dxa"/>
              <w:right w:w="0" w:type="dxa"/>
            </w:tcMar>
            <w:vAlign w:val="top"/>
          </w:tcPr>
          <w:p>
            <w:pPr>
              <w:spacing w:line="240" w:lineRule="exact"/>
              <w:rPr>
                <w:rFonts w:ascii="宋体" w:cs="宋体"/>
                <w:sz w:val="32"/>
                <w:szCs w:val="32"/>
              </w:rPr>
            </w:pPr>
            <w:r>
              <w:rPr>
                <w:rFonts w:hint="eastAsia" w:ascii="宋体" w:hAnsi="宋体" w:cs="宋体"/>
                <w:sz w:val="18"/>
                <w:szCs w:val="18"/>
              </w:rPr>
              <w:t xml:space="preserve">单位详细名称：　　　　　　　　　　　　　　　　　２０ </w:t>
            </w:r>
            <w:r>
              <w:rPr>
                <w:rFonts w:ascii="宋体" w:hAnsi="宋体" w:cs="宋体"/>
                <w:sz w:val="18"/>
                <w:szCs w:val="18"/>
              </w:rPr>
              <w:t xml:space="preserve"> </w:t>
            </w:r>
            <w:r>
              <w:rPr>
                <w:rFonts w:hint="eastAsia" w:ascii="宋体" w:hAnsi="宋体" w:cs="宋体"/>
                <w:sz w:val="18"/>
                <w:szCs w:val="18"/>
              </w:rPr>
              <w:t>年</w:t>
            </w:r>
          </w:p>
        </w:tc>
        <w:tc>
          <w:tcPr>
            <w:tcW w:w="962" w:type="dxa"/>
            <w:vAlign w:val="center"/>
          </w:tcPr>
          <w:p>
            <w:pPr>
              <w:spacing w:line="240" w:lineRule="exact"/>
              <w:ind w:right="-210" w:rightChars="-100"/>
              <w:jc w:val="center"/>
              <w:rPr>
                <w:rFonts w:ascii="宋体" w:cs="宋体"/>
                <w:sz w:val="32"/>
                <w:szCs w:val="32"/>
              </w:rPr>
            </w:pPr>
            <w:r>
              <w:rPr>
                <w:rFonts w:hint="eastAsia" w:ascii="宋体" w:hAnsi="宋体" w:cs="宋体"/>
                <w:sz w:val="18"/>
                <w:szCs w:val="18"/>
              </w:rPr>
              <w:t>有效期至：</w:t>
            </w:r>
          </w:p>
        </w:tc>
        <w:tc>
          <w:tcPr>
            <w:tcW w:w="1908" w:type="dxa"/>
            <w:vAlign w:val="center"/>
          </w:tcPr>
          <w:p>
            <w:pPr>
              <w:spacing w:line="240" w:lineRule="exact"/>
              <w:jc w:val="distribute"/>
              <w:rPr>
                <w:rFonts w:ascii="宋体" w:cs="宋体"/>
                <w:sz w:val="18"/>
                <w:szCs w:val="18"/>
              </w:rPr>
            </w:pPr>
            <w:r>
              <w:rPr>
                <w:rFonts w:hint="eastAsia" w:ascii="宋体" w:hAnsi="宋体" w:cs="宋体"/>
                <w:sz w:val="18"/>
                <w:szCs w:val="18"/>
              </w:rPr>
              <w:t>２０２１年６月</w:t>
            </w:r>
          </w:p>
        </w:tc>
      </w:tr>
    </w:tbl>
    <w:p>
      <w:pPr>
        <w:spacing w:line="14" w:lineRule="exact"/>
        <w:rPr>
          <w:rFonts w:ascii="宋体"/>
          <w:sz w:val="18"/>
          <w:szCs w:val="18"/>
        </w:rPr>
      </w:pPr>
    </w:p>
    <w:tbl>
      <w:tblPr>
        <w:tblStyle w:val="39"/>
        <w:tblW w:w="9436" w:type="dxa"/>
        <w:tblInd w:w="122" w:type="dxa"/>
        <w:tblLayout w:type="fixed"/>
        <w:tblCellMar>
          <w:top w:w="0" w:type="dxa"/>
          <w:left w:w="108" w:type="dxa"/>
          <w:bottom w:w="0" w:type="dxa"/>
          <w:right w:w="108" w:type="dxa"/>
        </w:tblCellMar>
      </w:tblPr>
      <w:tblGrid>
        <w:gridCol w:w="2706"/>
        <w:gridCol w:w="630"/>
        <w:gridCol w:w="476"/>
        <w:gridCol w:w="474"/>
        <w:gridCol w:w="474"/>
        <w:gridCol w:w="2901"/>
        <w:gridCol w:w="459"/>
        <w:gridCol w:w="476"/>
        <w:gridCol w:w="419"/>
        <w:gridCol w:w="421"/>
      </w:tblGrid>
      <w:tr>
        <w:tblPrEx>
          <w:tblLayout w:type="fixed"/>
          <w:tblCellMar>
            <w:top w:w="0" w:type="dxa"/>
            <w:left w:w="108" w:type="dxa"/>
            <w:bottom w:w="0" w:type="dxa"/>
            <w:right w:w="108" w:type="dxa"/>
          </w:tblCellMar>
        </w:tblPrEx>
        <w:trPr>
          <w:trHeight w:val="680" w:hRule="atLeast"/>
        </w:trPr>
        <w:tc>
          <w:tcPr>
            <w:tcW w:w="2706" w:type="dxa"/>
            <w:tcBorders>
              <w:top w:val="single" w:color="auto" w:sz="8" w:space="0"/>
              <w:left w:val="nil"/>
              <w:bottom w:val="single" w:color="auto" w:sz="2" w:space="0"/>
              <w:right w:val="single" w:color="auto" w:sz="2" w:space="0"/>
            </w:tcBorders>
            <w:shd w:val="clear" w:color="auto" w:fill="auto"/>
            <w:vAlign w:val="center"/>
          </w:tcPr>
          <w:p>
            <w:pPr>
              <w:autoSpaceDE w:val="0"/>
              <w:autoSpaceDN w:val="0"/>
              <w:spacing w:line="220" w:lineRule="exact"/>
              <w:jc w:val="center"/>
              <w:rPr>
                <w:rFonts w:ascii="宋体"/>
                <w:sz w:val="18"/>
                <w:szCs w:val="18"/>
              </w:rPr>
            </w:pPr>
            <w:r>
              <w:rPr>
                <w:rFonts w:hint="eastAsia" w:ascii="宋体" w:hAnsi="宋体" w:cs="宋体"/>
                <w:sz w:val="18"/>
                <w:szCs w:val="18"/>
              </w:rPr>
              <w:t>指标名称</w:t>
            </w:r>
          </w:p>
        </w:tc>
        <w:tc>
          <w:tcPr>
            <w:tcW w:w="630" w:type="dxa"/>
            <w:tcBorders>
              <w:top w:val="single" w:color="auto" w:sz="8" w:space="0"/>
              <w:left w:val="single" w:color="auto" w:sz="2" w:space="0"/>
              <w:bottom w:val="single" w:color="auto" w:sz="2" w:space="0"/>
              <w:right w:val="single" w:color="auto" w:sz="2" w:space="0"/>
            </w:tcBorders>
            <w:shd w:val="clear" w:color="auto" w:fill="auto"/>
            <w:vAlign w:val="center"/>
          </w:tcPr>
          <w:p>
            <w:pPr>
              <w:autoSpaceDE w:val="0"/>
              <w:autoSpaceDN w:val="0"/>
              <w:spacing w:line="220" w:lineRule="exact"/>
              <w:jc w:val="center"/>
              <w:rPr>
                <w:rFonts w:ascii="宋体"/>
                <w:sz w:val="18"/>
                <w:szCs w:val="18"/>
              </w:rPr>
            </w:pPr>
            <w:r>
              <w:rPr>
                <w:rFonts w:hint="eastAsia" w:ascii="宋体" w:hAnsi="宋体" w:cs="宋体"/>
                <w:sz w:val="18"/>
                <w:szCs w:val="18"/>
              </w:rPr>
              <w:t>计量单位</w:t>
            </w:r>
          </w:p>
        </w:tc>
        <w:tc>
          <w:tcPr>
            <w:tcW w:w="476" w:type="dxa"/>
            <w:tcBorders>
              <w:top w:val="single" w:color="auto" w:sz="8" w:space="0"/>
              <w:left w:val="single" w:color="auto" w:sz="2" w:space="0"/>
              <w:bottom w:val="single" w:color="auto" w:sz="2" w:space="0"/>
              <w:right w:val="single" w:color="auto" w:sz="2" w:space="0"/>
            </w:tcBorders>
            <w:shd w:val="clear" w:color="auto" w:fill="auto"/>
            <w:vAlign w:val="center"/>
          </w:tcPr>
          <w:p>
            <w:pPr>
              <w:autoSpaceDE w:val="0"/>
              <w:autoSpaceDN w:val="0"/>
              <w:spacing w:line="220" w:lineRule="exact"/>
              <w:jc w:val="center"/>
              <w:rPr>
                <w:rFonts w:ascii="宋体"/>
                <w:sz w:val="18"/>
                <w:szCs w:val="18"/>
              </w:rPr>
            </w:pPr>
            <w:r>
              <w:rPr>
                <w:rFonts w:hint="eastAsia" w:ascii="宋体" w:hAnsi="宋体" w:cs="宋体"/>
                <w:sz w:val="18"/>
                <w:szCs w:val="18"/>
              </w:rPr>
              <w:t>代码</w:t>
            </w:r>
          </w:p>
        </w:tc>
        <w:tc>
          <w:tcPr>
            <w:tcW w:w="474" w:type="dxa"/>
            <w:tcBorders>
              <w:top w:val="single" w:color="auto" w:sz="8" w:space="0"/>
              <w:left w:val="single" w:color="auto" w:sz="2" w:space="0"/>
              <w:bottom w:val="single" w:color="auto" w:sz="2" w:space="0"/>
              <w:right w:val="single" w:color="auto" w:sz="2" w:space="0"/>
            </w:tcBorders>
            <w:shd w:val="clear" w:color="auto" w:fill="auto"/>
            <w:vAlign w:val="top"/>
          </w:tcPr>
          <w:p>
            <w:pPr>
              <w:autoSpaceDE w:val="0"/>
              <w:autoSpaceDN w:val="0"/>
              <w:spacing w:line="220" w:lineRule="exact"/>
              <w:rPr>
                <w:rFonts w:ascii="宋体" w:hAnsi="宋体" w:cs="宋体"/>
                <w:sz w:val="18"/>
                <w:szCs w:val="18"/>
              </w:rPr>
            </w:pPr>
          </w:p>
          <w:p>
            <w:pPr>
              <w:autoSpaceDE w:val="0"/>
              <w:autoSpaceDN w:val="0"/>
              <w:spacing w:line="220" w:lineRule="exact"/>
              <w:rPr>
                <w:rFonts w:ascii="宋体" w:hAnsi="宋体" w:cs="宋体"/>
                <w:sz w:val="18"/>
                <w:szCs w:val="18"/>
              </w:rPr>
            </w:pPr>
            <w:r>
              <w:rPr>
                <w:rFonts w:hint="eastAsia" w:ascii="宋体" w:hAnsi="宋体" w:cs="宋体"/>
                <w:sz w:val="18"/>
                <w:szCs w:val="18"/>
              </w:rPr>
              <w:t>本</w:t>
            </w:r>
            <w:r>
              <w:rPr>
                <w:rFonts w:ascii="宋体" w:hAnsi="宋体" w:cs="宋体"/>
                <w:sz w:val="18"/>
                <w:szCs w:val="18"/>
              </w:rPr>
              <w:t>年</w:t>
            </w:r>
          </w:p>
        </w:tc>
        <w:tc>
          <w:tcPr>
            <w:tcW w:w="474" w:type="dxa"/>
            <w:tcBorders>
              <w:top w:val="single" w:color="auto" w:sz="8" w:space="0"/>
              <w:left w:val="single" w:color="auto" w:sz="2" w:space="0"/>
              <w:bottom w:val="single" w:color="auto" w:sz="2" w:space="0"/>
              <w:right w:val="double" w:color="auto" w:sz="4" w:space="0"/>
            </w:tcBorders>
            <w:shd w:val="clear" w:color="auto" w:fill="D0CECE"/>
            <w:vAlign w:val="center"/>
          </w:tcPr>
          <w:p>
            <w:pPr>
              <w:autoSpaceDE w:val="0"/>
              <w:autoSpaceDN w:val="0"/>
              <w:spacing w:line="220" w:lineRule="exact"/>
              <w:jc w:val="center"/>
              <w:rPr>
                <w:rFonts w:ascii="宋体"/>
                <w:sz w:val="18"/>
                <w:szCs w:val="18"/>
              </w:rPr>
            </w:pPr>
            <w:r>
              <w:rPr>
                <w:rFonts w:hint="eastAsia" w:ascii="宋体"/>
                <w:sz w:val="18"/>
                <w:szCs w:val="18"/>
              </w:rPr>
              <w:t>上</w:t>
            </w:r>
            <w:r>
              <w:rPr>
                <w:rFonts w:ascii="宋体"/>
                <w:sz w:val="18"/>
                <w:szCs w:val="18"/>
              </w:rPr>
              <w:t>年同期</w:t>
            </w:r>
          </w:p>
        </w:tc>
        <w:tc>
          <w:tcPr>
            <w:tcW w:w="2901" w:type="dxa"/>
            <w:tcBorders>
              <w:top w:val="single" w:color="auto" w:sz="8" w:space="0"/>
              <w:left w:val="double" w:color="auto" w:sz="4" w:space="0"/>
              <w:bottom w:val="single" w:color="auto" w:sz="2" w:space="0"/>
              <w:right w:val="single" w:color="auto" w:sz="2" w:space="0"/>
            </w:tcBorders>
            <w:shd w:val="clear" w:color="auto" w:fill="auto"/>
            <w:vAlign w:val="center"/>
          </w:tcPr>
          <w:p>
            <w:pPr>
              <w:autoSpaceDE w:val="0"/>
              <w:autoSpaceDN w:val="0"/>
              <w:spacing w:line="220" w:lineRule="exact"/>
              <w:jc w:val="center"/>
              <w:rPr>
                <w:rFonts w:ascii="宋体"/>
                <w:sz w:val="18"/>
                <w:szCs w:val="18"/>
              </w:rPr>
            </w:pPr>
            <w:r>
              <w:rPr>
                <w:rFonts w:hint="eastAsia" w:ascii="宋体" w:hAnsi="宋体" w:cs="宋体"/>
                <w:sz w:val="18"/>
                <w:szCs w:val="18"/>
              </w:rPr>
              <w:t>指标名称</w:t>
            </w:r>
          </w:p>
        </w:tc>
        <w:tc>
          <w:tcPr>
            <w:tcW w:w="459" w:type="dxa"/>
            <w:tcBorders>
              <w:top w:val="single" w:color="auto" w:sz="8" w:space="0"/>
              <w:left w:val="single" w:color="auto" w:sz="2" w:space="0"/>
              <w:bottom w:val="single" w:color="auto" w:sz="2" w:space="0"/>
              <w:right w:val="single" w:color="auto" w:sz="2" w:space="0"/>
            </w:tcBorders>
            <w:shd w:val="clear" w:color="auto" w:fill="auto"/>
            <w:vAlign w:val="center"/>
          </w:tcPr>
          <w:p>
            <w:pPr>
              <w:autoSpaceDE w:val="0"/>
              <w:autoSpaceDN w:val="0"/>
              <w:spacing w:line="220" w:lineRule="exact"/>
              <w:jc w:val="center"/>
              <w:rPr>
                <w:rFonts w:ascii="宋体"/>
                <w:sz w:val="18"/>
                <w:szCs w:val="18"/>
              </w:rPr>
            </w:pPr>
            <w:r>
              <w:rPr>
                <w:rFonts w:hint="eastAsia" w:ascii="宋体" w:hAnsi="宋体" w:cs="宋体"/>
                <w:sz w:val="18"/>
                <w:szCs w:val="18"/>
              </w:rPr>
              <w:t>计量单位</w:t>
            </w:r>
          </w:p>
        </w:tc>
        <w:tc>
          <w:tcPr>
            <w:tcW w:w="476" w:type="dxa"/>
            <w:tcBorders>
              <w:top w:val="single" w:color="auto" w:sz="8" w:space="0"/>
              <w:left w:val="single" w:color="auto" w:sz="2" w:space="0"/>
              <w:bottom w:val="single" w:color="auto" w:sz="2" w:space="0"/>
              <w:right w:val="single" w:color="auto" w:sz="2" w:space="0"/>
            </w:tcBorders>
            <w:shd w:val="clear" w:color="auto" w:fill="auto"/>
            <w:vAlign w:val="center"/>
          </w:tcPr>
          <w:p>
            <w:pPr>
              <w:autoSpaceDE w:val="0"/>
              <w:autoSpaceDN w:val="0"/>
              <w:spacing w:line="220" w:lineRule="exact"/>
              <w:jc w:val="center"/>
              <w:rPr>
                <w:rFonts w:ascii="宋体"/>
                <w:sz w:val="18"/>
                <w:szCs w:val="18"/>
              </w:rPr>
            </w:pPr>
            <w:r>
              <w:rPr>
                <w:rFonts w:hint="eastAsia" w:ascii="宋体" w:hAnsi="宋体" w:cs="宋体"/>
                <w:sz w:val="18"/>
                <w:szCs w:val="18"/>
              </w:rPr>
              <w:t>代码</w:t>
            </w:r>
          </w:p>
        </w:tc>
        <w:tc>
          <w:tcPr>
            <w:tcW w:w="419" w:type="dxa"/>
            <w:tcBorders>
              <w:top w:val="single" w:color="auto" w:sz="8" w:space="0"/>
              <w:left w:val="single" w:color="auto" w:sz="2" w:space="0"/>
              <w:bottom w:val="single" w:color="auto" w:sz="2" w:space="0"/>
              <w:right w:val="single" w:color="auto" w:sz="2" w:space="0"/>
            </w:tcBorders>
            <w:shd w:val="clear" w:color="auto" w:fill="auto"/>
            <w:vAlign w:val="top"/>
          </w:tcPr>
          <w:p>
            <w:pPr>
              <w:autoSpaceDE w:val="0"/>
              <w:autoSpaceDN w:val="0"/>
              <w:spacing w:line="220" w:lineRule="exact"/>
              <w:jc w:val="center"/>
              <w:rPr>
                <w:rFonts w:ascii="宋体" w:hAnsi="宋体" w:cs="宋体"/>
                <w:sz w:val="18"/>
                <w:szCs w:val="18"/>
              </w:rPr>
            </w:pPr>
          </w:p>
          <w:p>
            <w:pPr>
              <w:autoSpaceDE w:val="0"/>
              <w:autoSpaceDN w:val="0"/>
              <w:spacing w:line="220" w:lineRule="exact"/>
              <w:jc w:val="center"/>
              <w:rPr>
                <w:rFonts w:ascii="宋体" w:hAnsi="宋体" w:cs="宋体"/>
                <w:sz w:val="18"/>
                <w:szCs w:val="18"/>
              </w:rPr>
            </w:pPr>
            <w:r>
              <w:rPr>
                <w:rFonts w:hint="eastAsia" w:ascii="宋体" w:hAnsi="宋体" w:cs="宋体"/>
                <w:sz w:val="18"/>
                <w:szCs w:val="18"/>
              </w:rPr>
              <w:t>本</w:t>
            </w:r>
            <w:r>
              <w:rPr>
                <w:rFonts w:ascii="宋体" w:hAnsi="宋体" w:cs="宋体"/>
                <w:sz w:val="18"/>
                <w:szCs w:val="18"/>
              </w:rPr>
              <w:t>年</w:t>
            </w:r>
          </w:p>
        </w:tc>
        <w:tc>
          <w:tcPr>
            <w:tcW w:w="421" w:type="dxa"/>
            <w:tcBorders>
              <w:top w:val="single" w:color="auto" w:sz="8" w:space="0"/>
              <w:left w:val="single" w:color="auto" w:sz="2" w:space="0"/>
              <w:bottom w:val="single" w:color="auto" w:sz="2" w:space="0"/>
              <w:right w:val="nil"/>
            </w:tcBorders>
            <w:shd w:val="clear" w:color="auto" w:fill="D0CECE"/>
            <w:vAlign w:val="center"/>
          </w:tcPr>
          <w:p>
            <w:pPr>
              <w:autoSpaceDE w:val="0"/>
              <w:autoSpaceDN w:val="0"/>
              <w:spacing w:line="220" w:lineRule="exact"/>
              <w:jc w:val="center"/>
              <w:rPr>
                <w:rFonts w:ascii="宋体"/>
                <w:sz w:val="18"/>
                <w:szCs w:val="18"/>
              </w:rPr>
            </w:pPr>
            <w:r>
              <w:rPr>
                <w:rFonts w:hint="eastAsia" w:ascii="宋体" w:hAnsi="宋体" w:cs="宋体"/>
                <w:sz w:val="18"/>
                <w:szCs w:val="18"/>
              </w:rPr>
              <w:t>上</w:t>
            </w:r>
            <w:r>
              <w:rPr>
                <w:rFonts w:ascii="宋体" w:hAnsi="宋体" w:cs="宋体"/>
                <w:sz w:val="18"/>
                <w:szCs w:val="18"/>
              </w:rPr>
              <w:t>年同期</w:t>
            </w:r>
          </w:p>
        </w:tc>
      </w:tr>
      <w:tr>
        <w:tblPrEx>
          <w:tblLayout w:type="fixed"/>
          <w:tblCellMar>
            <w:top w:w="0" w:type="dxa"/>
            <w:left w:w="108" w:type="dxa"/>
            <w:bottom w:w="0" w:type="dxa"/>
            <w:right w:w="108" w:type="dxa"/>
          </w:tblCellMar>
        </w:tblPrEx>
        <w:trPr>
          <w:trHeight w:val="283" w:hRule="atLeast"/>
        </w:trPr>
        <w:tc>
          <w:tcPr>
            <w:tcW w:w="2706" w:type="dxa"/>
            <w:tcBorders>
              <w:top w:val="single" w:color="auto" w:sz="2" w:space="0"/>
              <w:left w:val="nil"/>
              <w:bottom w:val="single" w:color="auto" w:sz="2" w:space="0"/>
              <w:right w:val="single" w:color="auto" w:sz="2" w:space="0"/>
            </w:tcBorders>
            <w:shd w:val="clear" w:color="auto" w:fill="auto"/>
            <w:vAlign w:val="center"/>
          </w:tcPr>
          <w:p>
            <w:pPr>
              <w:autoSpaceDE w:val="0"/>
              <w:autoSpaceDN w:val="0"/>
              <w:spacing w:line="220" w:lineRule="exact"/>
              <w:jc w:val="center"/>
              <w:rPr>
                <w:rFonts w:ascii="宋体"/>
                <w:sz w:val="18"/>
                <w:szCs w:val="18"/>
              </w:rPr>
            </w:pPr>
            <w:r>
              <w:rPr>
                <w:rFonts w:hint="eastAsia" w:ascii="宋体" w:hAnsi="宋体" w:cs="宋体"/>
                <w:sz w:val="18"/>
                <w:szCs w:val="18"/>
              </w:rPr>
              <w:t>甲</w:t>
            </w:r>
          </w:p>
        </w:tc>
        <w:tc>
          <w:tcPr>
            <w:tcW w:w="630"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spacing w:line="220" w:lineRule="exact"/>
              <w:jc w:val="center"/>
              <w:rPr>
                <w:rFonts w:ascii="宋体"/>
                <w:sz w:val="18"/>
                <w:szCs w:val="18"/>
              </w:rPr>
            </w:pPr>
            <w:r>
              <w:rPr>
                <w:rFonts w:hint="eastAsia" w:ascii="宋体" w:hAnsi="宋体" w:cs="宋体"/>
                <w:sz w:val="18"/>
                <w:szCs w:val="18"/>
              </w:rPr>
              <w:t>乙</w:t>
            </w:r>
          </w:p>
        </w:tc>
        <w:tc>
          <w:tcPr>
            <w:tcW w:w="476"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spacing w:line="220" w:lineRule="exact"/>
              <w:jc w:val="center"/>
              <w:rPr>
                <w:rFonts w:ascii="宋体"/>
                <w:sz w:val="18"/>
                <w:szCs w:val="18"/>
              </w:rPr>
            </w:pPr>
            <w:r>
              <w:rPr>
                <w:rFonts w:hint="eastAsia" w:ascii="宋体" w:hAnsi="宋体" w:cs="宋体"/>
                <w:sz w:val="18"/>
                <w:szCs w:val="18"/>
              </w:rPr>
              <w:t>丙</w:t>
            </w:r>
          </w:p>
        </w:tc>
        <w:tc>
          <w:tcPr>
            <w:tcW w:w="474"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spacing w:line="220" w:lineRule="exact"/>
              <w:jc w:val="center"/>
              <w:rPr>
                <w:rFonts w:ascii="宋体" w:hAnsi="宋体" w:cs="宋体"/>
                <w:sz w:val="18"/>
                <w:szCs w:val="18"/>
              </w:rPr>
            </w:pPr>
            <w:r>
              <w:rPr>
                <w:rFonts w:hint="eastAsia" w:ascii="宋体"/>
                <w:sz w:val="18"/>
              </w:rPr>
              <w:t>1</w:t>
            </w:r>
          </w:p>
        </w:tc>
        <w:tc>
          <w:tcPr>
            <w:tcW w:w="474" w:type="dxa"/>
            <w:tcBorders>
              <w:top w:val="single" w:color="auto" w:sz="2" w:space="0"/>
              <w:left w:val="single" w:color="auto" w:sz="2" w:space="0"/>
              <w:bottom w:val="single" w:color="auto" w:sz="2" w:space="0"/>
              <w:right w:val="double" w:color="auto" w:sz="4" w:space="0"/>
            </w:tcBorders>
            <w:shd w:val="clear" w:color="auto" w:fill="D0CECE"/>
            <w:vAlign w:val="center"/>
          </w:tcPr>
          <w:p>
            <w:pPr>
              <w:autoSpaceDE w:val="0"/>
              <w:autoSpaceDN w:val="0"/>
              <w:spacing w:line="220" w:lineRule="exact"/>
              <w:jc w:val="center"/>
              <w:rPr>
                <w:rFonts w:ascii="宋体"/>
                <w:sz w:val="18"/>
                <w:szCs w:val="18"/>
              </w:rPr>
            </w:pPr>
            <w:r>
              <w:rPr>
                <w:rFonts w:ascii="宋体"/>
                <w:sz w:val="18"/>
              </w:rPr>
              <w:t>2</w:t>
            </w:r>
          </w:p>
        </w:tc>
        <w:tc>
          <w:tcPr>
            <w:tcW w:w="2901" w:type="dxa"/>
            <w:tcBorders>
              <w:top w:val="single" w:color="auto" w:sz="2" w:space="0"/>
              <w:left w:val="double" w:color="auto" w:sz="4" w:space="0"/>
              <w:bottom w:val="single" w:color="auto" w:sz="2" w:space="0"/>
              <w:right w:val="single" w:color="auto" w:sz="2" w:space="0"/>
            </w:tcBorders>
            <w:shd w:val="clear" w:color="auto" w:fill="auto"/>
            <w:vAlign w:val="center"/>
          </w:tcPr>
          <w:p>
            <w:pPr>
              <w:autoSpaceDE w:val="0"/>
              <w:autoSpaceDN w:val="0"/>
              <w:spacing w:line="220" w:lineRule="exact"/>
              <w:jc w:val="center"/>
              <w:rPr>
                <w:rFonts w:ascii="宋体"/>
                <w:sz w:val="18"/>
                <w:szCs w:val="18"/>
              </w:rPr>
            </w:pPr>
            <w:r>
              <w:rPr>
                <w:rFonts w:hint="eastAsia" w:ascii="宋体" w:hAnsi="宋体" w:cs="宋体"/>
                <w:sz w:val="18"/>
                <w:szCs w:val="18"/>
              </w:rPr>
              <w:t>甲</w:t>
            </w:r>
          </w:p>
        </w:tc>
        <w:tc>
          <w:tcPr>
            <w:tcW w:w="459"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spacing w:line="220" w:lineRule="exact"/>
              <w:jc w:val="center"/>
              <w:rPr>
                <w:rFonts w:ascii="宋体"/>
                <w:sz w:val="18"/>
                <w:szCs w:val="18"/>
              </w:rPr>
            </w:pPr>
            <w:r>
              <w:rPr>
                <w:rFonts w:hint="eastAsia" w:ascii="宋体" w:hAnsi="宋体" w:cs="宋体"/>
                <w:sz w:val="18"/>
                <w:szCs w:val="18"/>
              </w:rPr>
              <w:t>乙</w:t>
            </w:r>
          </w:p>
        </w:tc>
        <w:tc>
          <w:tcPr>
            <w:tcW w:w="476"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spacing w:line="220" w:lineRule="exact"/>
              <w:jc w:val="center"/>
              <w:rPr>
                <w:rFonts w:ascii="宋体"/>
                <w:sz w:val="18"/>
                <w:szCs w:val="18"/>
              </w:rPr>
            </w:pPr>
            <w:r>
              <w:rPr>
                <w:rFonts w:hint="eastAsia" w:ascii="宋体" w:hAnsi="宋体" w:cs="宋体"/>
                <w:sz w:val="18"/>
                <w:szCs w:val="18"/>
              </w:rPr>
              <w:t>丙</w:t>
            </w:r>
          </w:p>
        </w:tc>
        <w:tc>
          <w:tcPr>
            <w:tcW w:w="419"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spacing w:line="220" w:lineRule="exact"/>
              <w:jc w:val="center"/>
              <w:rPr>
                <w:rFonts w:ascii="宋体" w:hAnsi="宋体" w:cs="宋体"/>
                <w:sz w:val="18"/>
                <w:szCs w:val="18"/>
              </w:rPr>
            </w:pPr>
            <w:r>
              <w:rPr>
                <w:rFonts w:hint="eastAsia" w:ascii="宋体"/>
                <w:sz w:val="18"/>
              </w:rPr>
              <w:t>1</w:t>
            </w:r>
          </w:p>
        </w:tc>
        <w:tc>
          <w:tcPr>
            <w:tcW w:w="421" w:type="dxa"/>
            <w:tcBorders>
              <w:top w:val="single" w:color="auto" w:sz="2" w:space="0"/>
              <w:left w:val="single" w:color="auto" w:sz="2" w:space="0"/>
              <w:bottom w:val="single" w:color="auto" w:sz="2" w:space="0"/>
              <w:right w:val="nil"/>
            </w:tcBorders>
            <w:shd w:val="clear" w:color="auto" w:fill="D0CECE"/>
            <w:vAlign w:val="center"/>
          </w:tcPr>
          <w:p>
            <w:pPr>
              <w:autoSpaceDE w:val="0"/>
              <w:autoSpaceDN w:val="0"/>
              <w:spacing w:line="220" w:lineRule="exact"/>
              <w:jc w:val="center"/>
              <w:rPr>
                <w:rFonts w:ascii="宋体"/>
                <w:sz w:val="18"/>
                <w:szCs w:val="18"/>
              </w:rPr>
            </w:pPr>
            <w:r>
              <w:rPr>
                <w:rFonts w:ascii="宋体"/>
                <w:sz w:val="18"/>
              </w:rPr>
              <w:t>2</w:t>
            </w:r>
          </w:p>
        </w:tc>
      </w:tr>
      <w:tr>
        <w:tblPrEx>
          <w:tblLayout w:type="fixed"/>
          <w:tblCellMar>
            <w:top w:w="0" w:type="dxa"/>
            <w:left w:w="108" w:type="dxa"/>
            <w:bottom w:w="0" w:type="dxa"/>
            <w:right w:w="108" w:type="dxa"/>
          </w:tblCellMar>
        </w:tblPrEx>
        <w:trPr>
          <w:trHeight w:val="4509" w:hRule="atLeast"/>
        </w:trPr>
        <w:tc>
          <w:tcPr>
            <w:tcW w:w="2706" w:type="dxa"/>
            <w:tcBorders>
              <w:top w:val="single" w:color="auto" w:sz="2" w:space="0"/>
              <w:left w:val="nil"/>
              <w:bottom w:val="single" w:color="auto" w:sz="8" w:space="0"/>
              <w:right w:val="single" w:color="auto" w:sz="2" w:space="0"/>
            </w:tcBorders>
            <w:vAlign w:val="center"/>
          </w:tcPr>
          <w:p>
            <w:pPr>
              <w:autoSpaceDE w:val="0"/>
              <w:autoSpaceDN w:val="0"/>
              <w:adjustRightInd w:val="0"/>
              <w:snapToGrid w:val="0"/>
              <w:spacing w:line="360" w:lineRule="auto"/>
              <w:ind w:left="-105" w:leftChars="-50" w:right="-105" w:rightChars="-50"/>
              <w:rPr>
                <w:rFonts w:ascii="宋体"/>
                <w:spacing w:val="-4"/>
                <w:sz w:val="18"/>
                <w:szCs w:val="18"/>
              </w:rPr>
            </w:pPr>
            <w:r>
              <w:rPr>
                <w:rFonts w:hint="eastAsia" w:ascii="宋体" w:hAnsi="宋体" w:cs="宋体"/>
                <w:spacing w:val="-4"/>
                <w:sz w:val="18"/>
                <w:szCs w:val="18"/>
              </w:rPr>
              <w:t>一、从业人员</w:t>
            </w:r>
          </w:p>
          <w:p>
            <w:pPr>
              <w:autoSpaceDE w:val="0"/>
              <w:autoSpaceDN w:val="0"/>
              <w:adjustRightInd w:val="0"/>
              <w:snapToGrid w:val="0"/>
              <w:spacing w:line="360" w:lineRule="auto"/>
              <w:ind w:left="-105" w:leftChars="-50" w:right="-105" w:rightChars="-50"/>
              <w:rPr>
                <w:rFonts w:ascii="宋体"/>
                <w:spacing w:val="-4"/>
                <w:sz w:val="18"/>
                <w:szCs w:val="18"/>
              </w:rPr>
            </w:pPr>
            <w:r>
              <w:rPr>
                <w:rFonts w:ascii="宋体" w:hAnsi="宋体" w:cs="宋体"/>
                <w:spacing w:val="-4"/>
                <w:sz w:val="18"/>
                <w:szCs w:val="18"/>
              </w:rPr>
              <w:t xml:space="preserve">    </w:t>
            </w:r>
            <w:r>
              <w:rPr>
                <w:rFonts w:hint="eastAsia" w:ascii="宋体" w:hAnsi="宋体" w:cs="宋体"/>
                <w:spacing w:val="-4"/>
                <w:sz w:val="18"/>
                <w:szCs w:val="18"/>
              </w:rPr>
              <w:t>从业人员期末人数</w:t>
            </w:r>
          </w:p>
          <w:p>
            <w:pPr>
              <w:autoSpaceDE w:val="0"/>
              <w:autoSpaceDN w:val="0"/>
              <w:snapToGrid w:val="0"/>
              <w:spacing w:line="360" w:lineRule="auto"/>
              <w:ind w:left="-105" w:leftChars="-50" w:right="-105" w:rightChars="-50"/>
              <w:rPr>
                <w:rFonts w:ascii="宋体"/>
                <w:spacing w:val="-4"/>
                <w:sz w:val="18"/>
                <w:szCs w:val="18"/>
              </w:rPr>
            </w:pPr>
            <w:r>
              <w:rPr>
                <w:rFonts w:ascii="宋体" w:hAnsi="宋体" w:cs="宋体"/>
                <w:spacing w:val="-4"/>
                <w:sz w:val="18"/>
                <w:szCs w:val="18"/>
              </w:rPr>
              <w:t xml:space="preserve">      </w:t>
            </w:r>
            <w:r>
              <w:rPr>
                <w:rFonts w:hint="eastAsia" w:ascii="宋体" w:hAnsi="宋体" w:cs="宋体"/>
                <w:spacing w:val="-4"/>
                <w:sz w:val="18"/>
                <w:szCs w:val="18"/>
              </w:rPr>
              <w:t>其中：女性</w:t>
            </w:r>
          </w:p>
          <w:p>
            <w:pPr>
              <w:autoSpaceDE w:val="0"/>
              <w:autoSpaceDN w:val="0"/>
              <w:snapToGrid w:val="0"/>
              <w:spacing w:line="360" w:lineRule="auto"/>
              <w:ind w:right="-105" w:rightChars="-50"/>
              <w:rPr>
                <w:rFonts w:ascii="宋体"/>
                <w:spacing w:val="-4"/>
                <w:sz w:val="18"/>
                <w:szCs w:val="18"/>
              </w:rPr>
            </w:pPr>
            <w:r>
              <w:rPr>
                <w:rFonts w:hint="eastAsia" w:ascii="宋体" w:hAnsi="宋体" w:cs="宋体"/>
                <w:spacing w:val="-4"/>
                <w:sz w:val="18"/>
                <w:szCs w:val="18"/>
              </w:rPr>
              <w:t xml:space="preserve">  </w:t>
            </w:r>
            <w:r>
              <w:rPr>
                <w:rFonts w:ascii="宋体" w:hAnsi="宋体" w:cs="宋体"/>
                <w:spacing w:val="-4"/>
                <w:sz w:val="18"/>
                <w:szCs w:val="18"/>
              </w:rPr>
              <w:t xml:space="preserve"> </w:t>
            </w:r>
            <w:r>
              <w:rPr>
                <w:rFonts w:hint="eastAsia" w:ascii="宋体" w:hAnsi="宋体" w:cs="宋体"/>
                <w:spacing w:val="-4"/>
                <w:sz w:val="18"/>
                <w:szCs w:val="18"/>
              </w:rPr>
              <w:t>按人员类型分</w:t>
            </w:r>
          </w:p>
          <w:p>
            <w:pPr>
              <w:autoSpaceDE w:val="0"/>
              <w:autoSpaceDN w:val="0"/>
              <w:snapToGrid w:val="0"/>
              <w:spacing w:line="360" w:lineRule="auto"/>
              <w:ind w:left="-105" w:leftChars="-50" w:right="-105" w:rightChars="-50" w:firstLine="516" w:firstLineChars="300"/>
              <w:rPr>
                <w:rFonts w:ascii="宋体"/>
                <w:spacing w:val="-4"/>
                <w:sz w:val="18"/>
                <w:szCs w:val="18"/>
              </w:rPr>
            </w:pPr>
            <w:r>
              <w:rPr>
                <w:rFonts w:hint="eastAsia" w:ascii="宋体" w:hAnsi="宋体" w:cs="宋体"/>
                <w:spacing w:val="-4"/>
                <w:sz w:val="18"/>
                <w:szCs w:val="18"/>
              </w:rPr>
              <w:t>在岗职工</w:t>
            </w:r>
          </w:p>
          <w:p>
            <w:pPr>
              <w:autoSpaceDE w:val="0"/>
              <w:autoSpaceDN w:val="0"/>
              <w:snapToGrid w:val="0"/>
              <w:spacing w:line="360" w:lineRule="auto"/>
              <w:ind w:left="-105" w:leftChars="-50" w:right="-105" w:rightChars="-50" w:firstLine="516" w:firstLineChars="300"/>
              <w:rPr>
                <w:rFonts w:ascii="宋体"/>
                <w:spacing w:val="-4"/>
                <w:sz w:val="18"/>
                <w:szCs w:val="18"/>
              </w:rPr>
            </w:pPr>
            <w:r>
              <w:rPr>
                <w:rFonts w:hint="eastAsia" w:ascii="宋体" w:cs="宋体"/>
                <w:spacing w:val="-4"/>
                <w:sz w:val="18"/>
                <w:szCs w:val="18"/>
              </w:rPr>
              <w:t>劳务派遣人员</w:t>
            </w:r>
          </w:p>
          <w:p>
            <w:pPr>
              <w:autoSpaceDE w:val="0"/>
              <w:autoSpaceDN w:val="0"/>
              <w:snapToGrid w:val="0"/>
              <w:spacing w:line="360" w:lineRule="auto"/>
              <w:ind w:left="-105" w:leftChars="-50" w:right="-105" w:rightChars="-50" w:firstLine="516" w:firstLineChars="300"/>
              <w:rPr>
                <w:rFonts w:ascii="宋体"/>
                <w:spacing w:val="-4"/>
                <w:sz w:val="18"/>
                <w:szCs w:val="18"/>
              </w:rPr>
            </w:pPr>
            <w:r>
              <w:rPr>
                <w:rFonts w:hint="eastAsia" w:ascii="宋体" w:hAnsi="宋体" w:cs="宋体"/>
                <w:spacing w:val="-4"/>
                <w:sz w:val="18"/>
                <w:szCs w:val="18"/>
              </w:rPr>
              <w:t>其他从业人员</w:t>
            </w:r>
          </w:p>
          <w:p>
            <w:pPr>
              <w:autoSpaceDE w:val="0"/>
              <w:autoSpaceDN w:val="0"/>
              <w:snapToGrid w:val="0"/>
              <w:spacing w:line="360" w:lineRule="auto"/>
              <w:ind w:left="-105" w:leftChars="-50" w:right="-105" w:rightChars="-50" w:firstLine="344" w:firstLineChars="200"/>
              <w:rPr>
                <w:rFonts w:ascii="宋体"/>
                <w:spacing w:val="-4"/>
                <w:sz w:val="18"/>
                <w:szCs w:val="18"/>
              </w:rPr>
            </w:pPr>
            <w:r>
              <w:rPr>
                <w:rFonts w:hint="eastAsia" w:ascii="宋体" w:hAnsi="宋体" w:cs="宋体"/>
                <w:spacing w:val="-4"/>
                <w:sz w:val="18"/>
                <w:szCs w:val="18"/>
              </w:rPr>
              <w:t>按职业类型分</w:t>
            </w:r>
          </w:p>
          <w:p>
            <w:pPr>
              <w:autoSpaceDE w:val="0"/>
              <w:autoSpaceDN w:val="0"/>
              <w:snapToGrid w:val="0"/>
              <w:spacing w:line="360" w:lineRule="auto"/>
              <w:ind w:left="-105" w:leftChars="-50" w:right="-105" w:rightChars="-50" w:firstLine="516" w:firstLineChars="300"/>
              <w:rPr>
                <w:rFonts w:ascii="宋体"/>
                <w:spacing w:val="-4"/>
                <w:sz w:val="18"/>
                <w:szCs w:val="18"/>
              </w:rPr>
            </w:pPr>
            <w:r>
              <w:rPr>
                <w:rFonts w:hint="eastAsia" w:ascii="宋体"/>
                <w:spacing w:val="-4"/>
                <w:sz w:val="18"/>
                <w:szCs w:val="18"/>
              </w:rPr>
              <w:t>中层及以上管理人员</w:t>
            </w:r>
          </w:p>
          <w:p>
            <w:pPr>
              <w:autoSpaceDE w:val="0"/>
              <w:autoSpaceDN w:val="0"/>
              <w:snapToGrid w:val="0"/>
              <w:spacing w:line="360" w:lineRule="auto"/>
              <w:ind w:left="-105" w:leftChars="-50" w:right="-105" w:rightChars="-50" w:firstLine="516" w:firstLineChars="300"/>
              <w:rPr>
                <w:rFonts w:ascii="宋体"/>
                <w:spacing w:val="-4"/>
                <w:sz w:val="18"/>
                <w:szCs w:val="18"/>
              </w:rPr>
            </w:pPr>
            <w:r>
              <w:rPr>
                <w:rFonts w:hint="eastAsia" w:ascii="宋体" w:cs="宋体"/>
                <w:spacing w:val="-4"/>
                <w:sz w:val="18"/>
                <w:szCs w:val="18"/>
              </w:rPr>
              <w:t>专业技术人员</w:t>
            </w:r>
          </w:p>
          <w:p>
            <w:pPr>
              <w:autoSpaceDE w:val="0"/>
              <w:autoSpaceDN w:val="0"/>
              <w:snapToGrid w:val="0"/>
              <w:spacing w:line="360" w:lineRule="auto"/>
              <w:ind w:left="-105" w:leftChars="-50" w:right="-105" w:rightChars="-50" w:firstLine="516" w:firstLineChars="300"/>
              <w:rPr>
                <w:rFonts w:ascii="宋体"/>
                <w:spacing w:val="-4"/>
                <w:sz w:val="18"/>
                <w:szCs w:val="18"/>
              </w:rPr>
            </w:pPr>
            <w:r>
              <w:rPr>
                <w:rFonts w:hint="eastAsia" w:ascii="宋体" w:cs="宋体"/>
                <w:spacing w:val="-4"/>
                <w:sz w:val="18"/>
                <w:szCs w:val="18"/>
              </w:rPr>
              <w:t>办事人员和有关人员</w:t>
            </w:r>
          </w:p>
          <w:p>
            <w:pPr>
              <w:autoSpaceDE w:val="0"/>
              <w:autoSpaceDN w:val="0"/>
              <w:snapToGrid w:val="0"/>
              <w:spacing w:line="360" w:lineRule="auto"/>
              <w:ind w:right="-105" w:rightChars="-50"/>
              <w:rPr>
                <w:rFonts w:ascii="宋体"/>
                <w:spacing w:val="-4"/>
                <w:sz w:val="18"/>
                <w:szCs w:val="18"/>
              </w:rPr>
            </w:pPr>
            <w:r>
              <w:rPr>
                <w:rFonts w:hint="eastAsia" w:ascii="宋体" w:cs="宋体"/>
                <w:spacing w:val="-4"/>
                <w:sz w:val="18"/>
                <w:szCs w:val="18"/>
              </w:rPr>
              <w:t xml:space="preserve">     社会生产服务和生活服务人员</w:t>
            </w:r>
          </w:p>
          <w:p>
            <w:pPr>
              <w:autoSpaceDE w:val="0"/>
              <w:autoSpaceDN w:val="0"/>
              <w:snapToGrid w:val="0"/>
              <w:spacing w:line="360" w:lineRule="auto"/>
              <w:ind w:left="-105" w:leftChars="-50" w:right="-105" w:rightChars="-50" w:firstLine="516" w:firstLineChars="300"/>
              <w:rPr>
                <w:rFonts w:ascii="宋体"/>
                <w:spacing w:val="-14"/>
                <w:sz w:val="18"/>
                <w:szCs w:val="18"/>
              </w:rPr>
            </w:pPr>
            <w:r>
              <w:rPr>
                <w:rFonts w:hint="eastAsia" w:ascii="宋体" w:cs="宋体"/>
                <w:spacing w:val="-4"/>
                <w:sz w:val="18"/>
                <w:szCs w:val="18"/>
              </w:rPr>
              <w:t>生产制造及有关人员</w:t>
            </w:r>
          </w:p>
          <w:p>
            <w:pPr>
              <w:autoSpaceDE w:val="0"/>
              <w:autoSpaceDN w:val="0"/>
              <w:snapToGrid w:val="0"/>
              <w:spacing w:line="360" w:lineRule="auto"/>
              <w:ind w:left="-105" w:leftChars="-50" w:right="-105" w:rightChars="-50" w:firstLine="344" w:firstLineChars="200"/>
              <w:rPr>
                <w:rFonts w:ascii="宋体"/>
                <w:spacing w:val="-4"/>
                <w:sz w:val="18"/>
                <w:szCs w:val="18"/>
              </w:rPr>
            </w:pPr>
            <w:r>
              <w:rPr>
                <w:rFonts w:hint="eastAsia" w:ascii="宋体" w:hAnsi="宋体" w:cs="宋体"/>
                <w:spacing w:val="-4"/>
                <w:sz w:val="18"/>
                <w:szCs w:val="18"/>
              </w:rPr>
              <w:t>从业人员平均人数</w:t>
            </w:r>
          </w:p>
          <w:p>
            <w:pPr>
              <w:autoSpaceDE w:val="0"/>
              <w:autoSpaceDN w:val="0"/>
              <w:snapToGrid w:val="0"/>
              <w:spacing w:line="360" w:lineRule="auto"/>
              <w:ind w:left="-105" w:leftChars="-50" w:right="-105" w:rightChars="-50" w:firstLine="344" w:firstLineChars="200"/>
              <w:rPr>
                <w:rFonts w:ascii="宋体"/>
                <w:spacing w:val="-4"/>
                <w:sz w:val="18"/>
                <w:szCs w:val="18"/>
              </w:rPr>
            </w:pPr>
            <w:r>
              <w:rPr>
                <w:rFonts w:hint="eastAsia" w:ascii="宋体" w:hAnsi="宋体" w:cs="宋体"/>
                <w:spacing w:val="-4"/>
                <w:sz w:val="18"/>
                <w:szCs w:val="18"/>
              </w:rPr>
              <w:t>按人员类型分</w:t>
            </w:r>
          </w:p>
          <w:p>
            <w:pPr>
              <w:autoSpaceDE w:val="0"/>
              <w:autoSpaceDN w:val="0"/>
              <w:snapToGrid w:val="0"/>
              <w:spacing w:line="360" w:lineRule="auto"/>
              <w:ind w:left="-105" w:leftChars="-50" w:right="-105" w:rightChars="-50" w:firstLine="516" w:firstLineChars="300"/>
              <w:rPr>
                <w:rFonts w:ascii="宋体"/>
                <w:spacing w:val="-4"/>
                <w:sz w:val="18"/>
                <w:szCs w:val="18"/>
              </w:rPr>
            </w:pPr>
            <w:r>
              <w:rPr>
                <w:rFonts w:hint="eastAsia" w:ascii="宋体" w:hAnsi="宋体" w:cs="宋体"/>
                <w:spacing w:val="-4"/>
                <w:sz w:val="18"/>
                <w:szCs w:val="18"/>
              </w:rPr>
              <w:t>在岗职工</w:t>
            </w:r>
          </w:p>
          <w:p>
            <w:pPr>
              <w:autoSpaceDE w:val="0"/>
              <w:autoSpaceDN w:val="0"/>
              <w:snapToGrid w:val="0"/>
              <w:spacing w:line="360" w:lineRule="auto"/>
              <w:ind w:left="-105" w:leftChars="-50" w:right="-105" w:rightChars="-50" w:firstLine="516" w:firstLineChars="300"/>
              <w:rPr>
                <w:rFonts w:ascii="宋体"/>
                <w:spacing w:val="-4"/>
                <w:sz w:val="18"/>
                <w:szCs w:val="18"/>
              </w:rPr>
            </w:pPr>
            <w:r>
              <w:rPr>
                <w:rFonts w:hint="eastAsia" w:ascii="宋体" w:cs="宋体"/>
                <w:spacing w:val="-4"/>
                <w:sz w:val="18"/>
                <w:szCs w:val="18"/>
              </w:rPr>
              <w:t>劳务派遣人员</w:t>
            </w:r>
          </w:p>
          <w:p>
            <w:pPr>
              <w:autoSpaceDE w:val="0"/>
              <w:autoSpaceDN w:val="0"/>
              <w:snapToGrid w:val="0"/>
              <w:spacing w:line="360" w:lineRule="auto"/>
              <w:ind w:left="-105" w:leftChars="-50" w:right="-105" w:rightChars="-50" w:firstLine="516" w:firstLineChars="300"/>
              <w:rPr>
                <w:rFonts w:ascii="宋体"/>
                <w:spacing w:val="-4"/>
                <w:sz w:val="18"/>
                <w:szCs w:val="18"/>
              </w:rPr>
            </w:pPr>
            <w:r>
              <w:rPr>
                <w:rFonts w:hint="eastAsia" w:ascii="宋体" w:hAnsi="宋体" w:cs="宋体"/>
                <w:spacing w:val="-4"/>
                <w:sz w:val="18"/>
                <w:szCs w:val="18"/>
              </w:rPr>
              <w:t>其他从业人员</w:t>
            </w:r>
          </w:p>
        </w:tc>
        <w:tc>
          <w:tcPr>
            <w:tcW w:w="630" w:type="dxa"/>
            <w:tcBorders>
              <w:top w:val="single" w:color="auto" w:sz="2" w:space="0"/>
              <w:left w:val="single" w:color="auto" w:sz="2" w:space="0"/>
              <w:bottom w:val="single" w:color="auto" w:sz="8" w:space="0"/>
              <w:right w:val="single" w:color="auto" w:sz="2" w:space="0"/>
            </w:tcBorders>
            <w:vAlign w:val="top"/>
          </w:tcPr>
          <w:p>
            <w:pPr>
              <w:autoSpaceDE w:val="0"/>
              <w:autoSpaceDN w:val="0"/>
              <w:snapToGrid w:val="0"/>
              <w:spacing w:line="360" w:lineRule="auto"/>
              <w:ind w:left="-105" w:leftChars="-50" w:right="-105" w:rightChars="-50"/>
              <w:jc w:val="center"/>
              <w:rPr>
                <w:rFonts w:ascii="宋体"/>
                <w:spacing w:val="-4"/>
                <w:sz w:val="18"/>
                <w:szCs w:val="18"/>
              </w:rPr>
            </w:pPr>
            <w:r>
              <w:rPr>
                <w:rFonts w:ascii="宋体" w:hAnsi="宋体" w:cs="宋体"/>
                <w:spacing w:val="-4"/>
                <w:sz w:val="18"/>
                <w:szCs w:val="18"/>
              </w:rPr>
              <w:t>—</w:t>
            </w:r>
          </w:p>
          <w:p>
            <w:pPr>
              <w:autoSpaceDE w:val="0"/>
              <w:autoSpaceDN w:val="0"/>
              <w:snapToGrid w:val="0"/>
              <w:spacing w:line="360" w:lineRule="auto"/>
              <w:ind w:left="-105" w:leftChars="-50" w:right="-105" w:rightChars="-50"/>
              <w:jc w:val="center"/>
              <w:rPr>
                <w:rFonts w:ascii="宋体"/>
                <w:spacing w:val="-4"/>
                <w:sz w:val="18"/>
                <w:szCs w:val="18"/>
              </w:rPr>
            </w:pPr>
            <w:r>
              <w:rPr>
                <w:rFonts w:hint="eastAsia" w:ascii="宋体" w:hAnsi="宋体" w:cs="宋体"/>
                <w:spacing w:val="-4"/>
                <w:sz w:val="18"/>
                <w:szCs w:val="18"/>
              </w:rPr>
              <w:t>人</w:t>
            </w:r>
          </w:p>
          <w:p>
            <w:pPr>
              <w:autoSpaceDE w:val="0"/>
              <w:autoSpaceDN w:val="0"/>
              <w:snapToGrid w:val="0"/>
              <w:spacing w:line="360" w:lineRule="auto"/>
              <w:ind w:left="-105" w:leftChars="-50" w:right="-105" w:rightChars="-50"/>
              <w:jc w:val="center"/>
              <w:rPr>
                <w:rFonts w:ascii="宋体"/>
                <w:spacing w:val="-4"/>
                <w:sz w:val="18"/>
                <w:szCs w:val="18"/>
              </w:rPr>
            </w:pPr>
            <w:r>
              <w:rPr>
                <w:rFonts w:hint="eastAsia" w:ascii="宋体" w:hAnsi="宋体" w:cs="宋体"/>
                <w:spacing w:val="-4"/>
                <w:sz w:val="18"/>
                <w:szCs w:val="18"/>
              </w:rPr>
              <w:t>人</w:t>
            </w:r>
          </w:p>
          <w:p>
            <w:pPr>
              <w:autoSpaceDE w:val="0"/>
              <w:autoSpaceDN w:val="0"/>
              <w:snapToGrid w:val="0"/>
              <w:spacing w:line="360" w:lineRule="auto"/>
              <w:ind w:left="-105" w:leftChars="-50" w:right="-105" w:rightChars="-50"/>
              <w:jc w:val="center"/>
              <w:rPr>
                <w:rFonts w:ascii="宋体"/>
                <w:spacing w:val="-4"/>
                <w:sz w:val="18"/>
                <w:szCs w:val="18"/>
              </w:rPr>
            </w:pPr>
            <w:r>
              <w:rPr>
                <w:rFonts w:ascii="宋体" w:hAnsi="宋体" w:cs="宋体"/>
                <w:spacing w:val="-4"/>
                <w:sz w:val="18"/>
                <w:szCs w:val="18"/>
              </w:rPr>
              <w:t>—</w:t>
            </w:r>
          </w:p>
          <w:p>
            <w:pPr>
              <w:autoSpaceDE w:val="0"/>
              <w:autoSpaceDN w:val="0"/>
              <w:snapToGrid w:val="0"/>
              <w:spacing w:line="360" w:lineRule="auto"/>
              <w:ind w:left="-105" w:leftChars="-50" w:right="-105" w:rightChars="-50"/>
              <w:jc w:val="center"/>
              <w:rPr>
                <w:rFonts w:ascii="宋体"/>
                <w:spacing w:val="-4"/>
                <w:sz w:val="18"/>
                <w:szCs w:val="18"/>
              </w:rPr>
            </w:pPr>
            <w:r>
              <w:rPr>
                <w:rFonts w:hint="eastAsia" w:ascii="宋体" w:hAnsi="宋体" w:cs="宋体"/>
                <w:spacing w:val="-4"/>
                <w:sz w:val="18"/>
                <w:szCs w:val="18"/>
              </w:rPr>
              <w:t>人</w:t>
            </w:r>
          </w:p>
          <w:p>
            <w:pPr>
              <w:autoSpaceDE w:val="0"/>
              <w:autoSpaceDN w:val="0"/>
              <w:snapToGrid w:val="0"/>
              <w:spacing w:line="360" w:lineRule="auto"/>
              <w:ind w:left="-105" w:leftChars="-50" w:right="-105" w:rightChars="-50"/>
              <w:jc w:val="center"/>
              <w:rPr>
                <w:rFonts w:ascii="宋体"/>
                <w:spacing w:val="-4"/>
                <w:sz w:val="18"/>
                <w:szCs w:val="18"/>
              </w:rPr>
            </w:pPr>
            <w:r>
              <w:rPr>
                <w:rFonts w:hint="eastAsia" w:ascii="宋体" w:hAnsi="宋体" w:cs="宋体"/>
                <w:spacing w:val="-4"/>
                <w:sz w:val="18"/>
                <w:szCs w:val="18"/>
              </w:rPr>
              <w:t>人</w:t>
            </w:r>
          </w:p>
          <w:p>
            <w:pPr>
              <w:autoSpaceDE w:val="0"/>
              <w:autoSpaceDN w:val="0"/>
              <w:snapToGrid w:val="0"/>
              <w:spacing w:line="360" w:lineRule="auto"/>
              <w:ind w:left="-105" w:leftChars="-50" w:right="-105" w:rightChars="-50"/>
              <w:jc w:val="center"/>
              <w:rPr>
                <w:rFonts w:ascii="宋体"/>
                <w:spacing w:val="-4"/>
                <w:sz w:val="18"/>
                <w:szCs w:val="18"/>
              </w:rPr>
            </w:pPr>
            <w:r>
              <w:rPr>
                <w:rFonts w:hint="eastAsia" w:ascii="宋体" w:hAnsi="宋体" w:cs="宋体"/>
                <w:spacing w:val="-4"/>
                <w:sz w:val="18"/>
                <w:szCs w:val="18"/>
              </w:rPr>
              <w:t>人</w:t>
            </w:r>
          </w:p>
          <w:p>
            <w:pPr>
              <w:autoSpaceDE w:val="0"/>
              <w:autoSpaceDN w:val="0"/>
              <w:snapToGrid w:val="0"/>
              <w:spacing w:line="360" w:lineRule="auto"/>
              <w:ind w:left="-105" w:leftChars="-50" w:right="-105" w:rightChars="-50"/>
              <w:jc w:val="center"/>
              <w:rPr>
                <w:rFonts w:ascii="宋体"/>
                <w:spacing w:val="-4"/>
                <w:sz w:val="18"/>
                <w:szCs w:val="18"/>
              </w:rPr>
            </w:pPr>
            <w:r>
              <w:rPr>
                <w:rFonts w:ascii="宋体" w:hAnsi="宋体" w:cs="宋体"/>
                <w:spacing w:val="-4"/>
                <w:sz w:val="18"/>
                <w:szCs w:val="18"/>
              </w:rPr>
              <w:t>—</w:t>
            </w:r>
          </w:p>
          <w:p>
            <w:pPr>
              <w:autoSpaceDE w:val="0"/>
              <w:autoSpaceDN w:val="0"/>
              <w:snapToGrid w:val="0"/>
              <w:spacing w:line="360" w:lineRule="auto"/>
              <w:ind w:left="-105" w:leftChars="-50" w:right="-105" w:rightChars="-50"/>
              <w:jc w:val="center"/>
              <w:rPr>
                <w:rFonts w:ascii="宋体"/>
                <w:spacing w:val="-4"/>
                <w:sz w:val="18"/>
                <w:szCs w:val="18"/>
              </w:rPr>
            </w:pPr>
            <w:r>
              <w:rPr>
                <w:rFonts w:hint="eastAsia" w:ascii="宋体" w:hAnsi="宋体" w:cs="宋体"/>
                <w:spacing w:val="-4"/>
                <w:sz w:val="18"/>
                <w:szCs w:val="18"/>
              </w:rPr>
              <w:t>人</w:t>
            </w:r>
          </w:p>
          <w:p>
            <w:pPr>
              <w:autoSpaceDE w:val="0"/>
              <w:autoSpaceDN w:val="0"/>
              <w:snapToGrid w:val="0"/>
              <w:spacing w:line="360" w:lineRule="auto"/>
              <w:ind w:left="-105" w:leftChars="-50" w:right="-105" w:rightChars="-50"/>
              <w:jc w:val="center"/>
              <w:rPr>
                <w:rFonts w:ascii="宋体"/>
                <w:spacing w:val="-4"/>
                <w:sz w:val="18"/>
                <w:szCs w:val="18"/>
              </w:rPr>
            </w:pPr>
            <w:r>
              <w:rPr>
                <w:rFonts w:hint="eastAsia" w:ascii="宋体" w:hAnsi="宋体" w:cs="宋体"/>
                <w:spacing w:val="-4"/>
                <w:sz w:val="18"/>
                <w:szCs w:val="18"/>
              </w:rPr>
              <w:t>人</w:t>
            </w:r>
          </w:p>
          <w:p>
            <w:pPr>
              <w:autoSpaceDE w:val="0"/>
              <w:autoSpaceDN w:val="0"/>
              <w:snapToGrid w:val="0"/>
              <w:spacing w:line="360" w:lineRule="auto"/>
              <w:ind w:left="-105" w:leftChars="-50" w:right="-105" w:rightChars="-50"/>
              <w:jc w:val="center"/>
              <w:rPr>
                <w:rFonts w:ascii="宋体"/>
                <w:spacing w:val="-4"/>
                <w:sz w:val="18"/>
                <w:szCs w:val="18"/>
              </w:rPr>
            </w:pPr>
            <w:r>
              <w:rPr>
                <w:rFonts w:hint="eastAsia" w:ascii="宋体" w:hAnsi="宋体" w:cs="宋体"/>
                <w:spacing w:val="-4"/>
                <w:sz w:val="18"/>
                <w:szCs w:val="18"/>
              </w:rPr>
              <w:t>人</w:t>
            </w:r>
          </w:p>
          <w:p>
            <w:pPr>
              <w:autoSpaceDE w:val="0"/>
              <w:autoSpaceDN w:val="0"/>
              <w:snapToGrid w:val="0"/>
              <w:spacing w:line="360" w:lineRule="auto"/>
              <w:ind w:left="-105" w:leftChars="-50" w:right="-105" w:rightChars="-50"/>
              <w:jc w:val="center"/>
              <w:rPr>
                <w:rFonts w:ascii="宋体"/>
                <w:spacing w:val="-4"/>
                <w:sz w:val="18"/>
                <w:szCs w:val="18"/>
              </w:rPr>
            </w:pPr>
            <w:r>
              <w:rPr>
                <w:rFonts w:hint="eastAsia" w:ascii="宋体" w:hAnsi="宋体" w:cs="宋体"/>
                <w:spacing w:val="-4"/>
                <w:sz w:val="18"/>
                <w:szCs w:val="18"/>
              </w:rPr>
              <w:t>人</w:t>
            </w:r>
          </w:p>
          <w:p>
            <w:pPr>
              <w:autoSpaceDE w:val="0"/>
              <w:autoSpaceDN w:val="0"/>
              <w:snapToGrid w:val="0"/>
              <w:spacing w:line="360" w:lineRule="auto"/>
              <w:ind w:left="-105" w:leftChars="-50" w:right="-105" w:rightChars="-50"/>
              <w:jc w:val="center"/>
              <w:rPr>
                <w:rFonts w:ascii="宋体"/>
                <w:spacing w:val="-4"/>
                <w:sz w:val="18"/>
                <w:szCs w:val="18"/>
              </w:rPr>
            </w:pPr>
            <w:r>
              <w:rPr>
                <w:rFonts w:hint="eastAsia" w:ascii="宋体" w:hAnsi="宋体" w:cs="宋体"/>
                <w:spacing w:val="-4"/>
                <w:sz w:val="18"/>
                <w:szCs w:val="18"/>
              </w:rPr>
              <w:t>人</w:t>
            </w:r>
          </w:p>
          <w:p>
            <w:pPr>
              <w:autoSpaceDE w:val="0"/>
              <w:autoSpaceDN w:val="0"/>
              <w:snapToGrid w:val="0"/>
              <w:spacing w:line="360" w:lineRule="auto"/>
              <w:ind w:left="-105" w:leftChars="-50" w:right="-105" w:rightChars="-50"/>
              <w:jc w:val="center"/>
              <w:rPr>
                <w:rFonts w:ascii="宋体"/>
                <w:spacing w:val="-4"/>
                <w:sz w:val="18"/>
                <w:szCs w:val="18"/>
              </w:rPr>
            </w:pPr>
            <w:r>
              <w:rPr>
                <w:rFonts w:hint="eastAsia" w:ascii="宋体" w:hAnsi="宋体" w:cs="宋体"/>
                <w:spacing w:val="-4"/>
                <w:sz w:val="18"/>
                <w:szCs w:val="18"/>
              </w:rPr>
              <w:t>人</w:t>
            </w:r>
          </w:p>
          <w:p>
            <w:pPr>
              <w:autoSpaceDE w:val="0"/>
              <w:autoSpaceDN w:val="0"/>
              <w:snapToGrid w:val="0"/>
              <w:spacing w:line="360" w:lineRule="auto"/>
              <w:ind w:left="-105" w:leftChars="-50" w:right="-105" w:rightChars="-50"/>
              <w:jc w:val="center"/>
              <w:rPr>
                <w:rFonts w:ascii="宋体"/>
                <w:spacing w:val="-4"/>
                <w:sz w:val="18"/>
                <w:szCs w:val="18"/>
              </w:rPr>
            </w:pPr>
            <w:r>
              <w:rPr>
                <w:rFonts w:ascii="宋体" w:hAnsi="宋体" w:cs="宋体"/>
                <w:spacing w:val="-4"/>
                <w:sz w:val="18"/>
                <w:szCs w:val="18"/>
              </w:rPr>
              <w:t>—</w:t>
            </w:r>
          </w:p>
          <w:p>
            <w:pPr>
              <w:autoSpaceDE w:val="0"/>
              <w:autoSpaceDN w:val="0"/>
              <w:snapToGrid w:val="0"/>
              <w:spacing w:line="360" w:lineRule="auto"/>
              <w:ind w:left="-105" w:leftChars="-50" w:right="-105" w:rightChars="-50"/>
              <w:jc w:val="center"/>
              <w:rPr>
                <w:rFonts w:ascii="宋体"/>
                <w:spacing w:val="-4"/>
                <w:sz w:val="18"/>
                <w:szCs w:val="18"/>
              </w:rPr>
            </w:pPr>
            <w:r>
              <w:rPr>
                <w:rFonts w:hint="eastAsia" w:ascii="宋体" w:hAnsi="宋体" w:cs="宋体"/>
                <w:spacing w:val="-4"/>
                <w:sz w:val="18"/>
                <w:szCs w:val="18"/>
              </w:rPr>
              <w:t>人</w:t>
            </w:r>
          </w:p>
          <w:p>
            <w:pPr>
              <w:autoSpaceDE w:val="0"/>
              <w:autoSpaceDN w:val="0"/>
              <w:snapToGrid w:val="0"/>
              <w:spacing w:line="360" w:lineRule="auto"/>
              <w:ind w:left="-105" w:leftChars="-50" w:right="-105" w:rightChars="-50"/>
              <w:jc w:val="center"/>
              <w:rPr>
                <w:rFonts w:ascii="宋体"/>
                <w:spacing w:val="-4"/>
                <w:sz w:val="18"/>
                <w:szCs w:val="18"/>
              </w:rPr>
            </w:pPr>
            <w:r>
              <w:rPr>
                <w:rFonts w:hint="eastAsia" w:ascii="宋体" w:hAnsi="宋体" w:cs="宋体"/>
                <w:spacing w:val="-4"/>
                <w:sz w:val="18"/>
                <w:szCs w:val="18"/>
              </w:rPr>
              <w:t>人</w:t>
            </w:r>
          </w:p>
          <w:p>
            <w:pPr>
              <w:autoSpaceDE w:val="0"/>
              <w:autoSpaceDN w:val="0"/>
              <w:snapToGrid w:val="0"/>
              <w:spacing w:line="360" w:lineRule="auto"/>
              <w:ind w:left="-105" w:leftChars="-50" w:right="-105" w:rightChars="-50"/>
              <w:jc w:val="center"/>
              <w:rPr>
                <w:rFonts w:ascii="宋体"/>
                <w:spacing w:val="-4"/>
                <w:sz w:val="18"/>
                <w:szCs w:val="18"/>
              </w:rPr>
            </w:pPr>
            <w:r>
              <w:rPr>
                <w:rFonts w:hint="eastAsia" w:ascii="宋体" w:hAnsi="宋体" w:cs="宋体"/>
                <w:spacing w:val="-4"/>
                <w:sz w:val="18"/>
                <w:szCs w:val="18"/>
              </w:rPr>
              <w:t>人</w:t>
            </w:r>
          </w:p>
        </w:tc>
        <w:tc>
          <w:tcPr>
            <w:tcW w:w="476" w:type="dxa"/>
            <w:tcBorders>
              <w:top w:val="single" w:color="auto" w:sz="2" w:space="0"/>
              <w:left w:val="single" w:color="auto" w:sz="2" w:space="0"/>
              <w:bottom w:val="single" w:color="auto" w:sz="8" w:space="0"/>
              <w:right w:val="single" w:color="auto" w:sz="2" w:space="0"/>
            </w:tcBorders>
            <w:vAlign w:val="top"/>
          </w:tcPr>
          <w:p>
            <w:pPr>
              <w:autoSpaceDE w:val="0"/>
              <w:autoSpaceDN w:val="0"/>
              <w:snapToGrid w:val="0"/>
              <w:spacing w:line="360" w:lineRule="auto"/>
              <w:ind w:left="-105" w:leftChars="-50" w:right="-105" w:rightChars="-50"/>
              <w:jc w:val="center"/>
              <w:rPr>
                <w:rFonts w:ascii="宋体"/>
                <w:spacing w:val="-4"/>
                <w:sz w:val="18"/>
                <w:szCs w:val="18"/>
              </w:rPr>
            </w:pPr>
            <w:r>
              <w:rPr>
                <w:rFonts w:ascii="宋体" w:hAnsi="宋体" w:cs="宋体"/>
                <w:spacing w:val="-4"/>
                <w:sz w:val="18"/>
                <w:szCs w:val="18"/>
              </w:rPr>
              <w:t>—</w:t>
            </w:r>
          </w:p>
          <w:p>
            <w:pPr>
              <w:autoSpaceDE w:val="0"/>
              <w:autoSpaceDN w:val="0"/>
              <w:snapToGrid w:val="0"/>
              <w:spacing w:line="360" w:lineRule="auto"/>
              <w:ind w:left="-105" w:leftChars="-50" w:right="-105" w:rightChars="-50"/>
              <w:jc w:val="center"/>
              <w:rPr>
                <w:rFonts w:ascii="宋体" w:hAnsi="宋体" w:cs="宋体"/>
                <w:spacing w:val="-4"/>
                <w:sz w:val="18"/>
                <w:szCs w:val="18"/>
              </w:rPr>
            </w:pPr>
            <w:r>
              <w:rPr>
                <w:rFonts w:ascii="宋体" w:hAnsi="宋体" w:cs="宋体"/>
                <w:spacing w:val="-4"/>
                <w:sz w:val="18"/>
                <w:szCs w:val="18"/>
              </w:rPr>
              <w:t>01</w:t>
            </w:r>
          </w:p>
          <w:p>
            <w:pPr>
              <w:autoSpaceDE w:val="0"/>
              <w:autoSpaceDN w:val="0"/>
              <w:snapToGrid w:val="0"/>
              <w:spacing w:line="360" w:lineRule="auto"/>
              <w:ind w:left="-105" w:leftChars="-50" w:right="-105" w:rightChars="-50"/>
              <w:jc w:val="center"/>
              <w:rPr>
                <w:rFonts w:ascii="宋体" w:hAnsi="宋体" w:cs="宋体"/>
                <w:spacing w:val="-4"/>
                <w:sz w:val="18"/>
                <w:szCs w:val="18"/>
              </w:rPr>
            </w:pPr>
            <w:r>
              <w:rPr>
                <w:rFonts w:ascii="宋体" w:hAnsi="宋体" w:cs="宋体"/>
                <w:spacing w:val="-4"/>
                <w:sz w:val="18"/>
                <w:szCs w:val="18"/>
              </w:rPr>
              <w:t>02</w:t>
            </w:r>
          </w:p>
          <w:p>
            <w:pPr>
              <w:autoSpaceDE w:val="0"/>
              <w:autoSpaceDN w:val="0"/>
              <w:snapToGrid w:val="0"/>
              <w:spacing w:line="360" w:lineRule="auto"/>
              <w:ind w:left="-105" w:leftChars="-50" w:right="-105" w:rightChars="-50"/>
              <w:jc w:val="center"/>
              <w:rPr>
                <w:rFonts w:ascii="宋体"/>
                <w:spacing w:val="-4"/>
                <w:sz w:val="18"/>
                <w:szCs w:val="18"/>
              </w:rPr>
            </w:pPr>
            <w:r>
              <w:rPr>
                <w:rFonts w:ascii="宋体" w:hAnsi="宋体" w:cs="宋体"/>
                <w:spacing w:val="-4"/>
                <w:sz w:val="18"/>
                <w:szCs w:val="18"/>
              </w:rPr>
              <w:t>—</w:t>
            </w:r>
          </w:p>
          <w:p>
            <w:pPr>
              <w:autoSpaceDE w:val="0"/>
              <w:autoSpaceDN w:val="0"/>
              <w:snapToGrid w:val="0"/>
              <w:spacing w:line="360" w:lineRule="auto"/>
              <w:ind w:left="-105" w:leftChars="-50" w:right="-105" w:rightChars="-50"/>
              <w:jc w:val="center"/>
              <w:rPr>
                <w:rFonts w:ascii="宋体"/>
                <w:spacing w:val="-4"/>
                <w:sz w:val="18"/>
                <w:szCs w:val="18"/>
              </w:rPr>
            </w:pPr>
            <w:r>
              <w:rPr>
                <w:rFonts w:ascii="宋体" w:hAnsi="宋体" w:cs="宋体"/>
                <w:spacing w:val="-4"/>
                <w:sz w:val="18"/>
                <w:szCs w:val="18"/>
              </w:rPr>
              <w:t>05</w:t>
            </w:r>
          </w:p>
          <w:p>
            <w:pPr>
              <w:autoSpaceDE w:val="0"/>
              <w:autoSpaceDN w:val="0"/>
              <w:snapToGrid w:val="0"/>
              <w:spacing w:line="360" w:lineRule="auto"/>
              <w:ind w:left="-105" w:leftChars="-50" w:right="-105" w:rightChars="-50"/>
              <w:jc w:val="center"/>
              <w:rPr>
                <w:rFonts w:ascii="宋体"/>
                <w:spacing w:val="-4"/>
                <w:sz w:val="18"/>
                <w:szCs w:val="18"/>
              </w:rPr>
            </w:pPr>
            <w:r>
              <w:rPr>
                <w:rFonts w:hint="eastAsia" w:ascii="宋体" w:hAnsi="宋体" w:cs="宋体"/>
                <w:spacing w:val="-4"/>
                <w:sz w:val="18"/>
                <w:szCs w:val="18"/>
              </w:rPr>
              <w:t>06</w:t>
            </w:r>
          </w:p>
          <w:p>
            <w:pPr>
              <w:autoSpaceDE w:val="0"/>
              <w:autoSpaceDN w:val="0"/>
              <w:snapToGrid w:val="0"/>
              <w:spacing w:line="360" w:lineRule="auto"/>
              <w:ind w:left="-105" w:leftChars="-50" w:right="-105" w:rightChars="-50"/>
              <w:jc w:val="center"/>
              <w:rPr>
                <w:rFonts w:ascii="宋体" w:hAnsi="宋体" w:cs="宋体"/>
                <w:spacing w:val="-4"/>
                <w:sz w:val="18"/>
                <w:szCs w:val="18"/>
              </w:rPr>
            </w:pPr>
            <w:r>
              <w:rPr>
                <w:rFonts w:ascii="宋体" w:hAnsi="宋体" w:cs="宋体"/>
                <w:spacing w:val="-4"/>
                <w:sz w:val="18"/>
                <w:szCs w:val="18"/>
              </w:rPr>
              <w:t>07</w:t>
            </w:r>
          </w:p>
          <w:p>
            <w:pPr>
              <w:autoSpaceDE w:val="0"/>
              <w:autoSpaceDN w:val="0"/>
              <w:snapToGrid w:val="0"/>
              <w:spacing w:line="360" w:lineRule="auto"/>
              <w:ind w:left="-105" w:leftChars="-50" w:right="-105" w:rightChars="-50"/>
              <w:jc w:val="center"/>
              <w:rPr>
                <w:rFonts w:ascii="宋体"/>
                <w:spacing w:val="-4"/>
                <w:sz w:val="18"/>
                <w:szCs w:val="18"/>
              </w:rPr>
            </w:pPr>
            <w:r>
              <w:rPr>
                <w:rFonts w:ascii="宋体" w:hAnsi="宋体" w:cs="宋体"/>
                <w:spacing w:val="-4"/>
                <w:sz w:val="18"/>
                <w:szCs w:val="18"/>
              </w:rPr>
              <w:t>—</w:t>
            </w:r>
          </w:p>
          <w:p>
            <w:pPr>
              <w:autoSpaceDE w:val="0"/>
              <w:autoSpaceDN w:val="0"/>
              <w:snapToGrid w:val="0"/>
              <w:spacing w:line="360" w:lineRule="auto"/>
              <w:ind w:left="-105" w:leftChars="-50" w:right="-105" w:rightChars="-50"/>
              <w:jc w:val="center"/>
              <w:rPr>
                <w:rFonts w:ascii="宋体" w:hAnsi="宋体" w:cs="宋体"/>
                <w:spacing w:val="-4"/>
                <w:sz w:val="18"/>
                <w:szCs w:val="18"/>
              </w:rPr>
            </w:pPr>
            <w:r>
              <w:rPr>
                <w:rFonts w:ascii="宋体" w:hAnsi="宋体" w:cs="宋体"/>
                <w:spacing w:val="-4"/>
                <w:sz w:val="18"/>
                <w:szCs w:val="18"/>
              </w:rPr>
              <w:t>71</w:t>
            </w:r>
          </w:p>
          <w:p>
            <w:pPr>
              <w:autoSpaceDE w:val="0"/>
              <w:autoSpaceDN w:val="0"/>
              <w:snapToGrid w:val="0"/>
              <w:spacing w:line="360" w:lineRule="auto"/>
              <w:ind w:left="-105" w:leftChars="-50" w:right="-105" w:rightChars="-50"/>
              <w:jc w:val="center"/>
              <w:rPr>
                <w:rFonts w:ascii="宋体" w:hAnsi="宋体" w:cs="宋体"/>
                <w:spacing w:val="-4"/>
                <w:sz w:val="18"/>
                <w:szCs w:val="18"/>
              </w:rPr>
            </w:pPr>
            <w:r>
              <w:rPr>
                <w:rFonts w:ascii="宋体" w:hAnsi="宋体" w:cs="宋体"/>
                <w:spacing w:val="-4"/>
                <w:sz w:val="18"/>
                <w:szCs w:val="18"/>
              </w:rPr>
              <w:t>72</w:t>
            </w:r>
          </w:p>
          <w:p>
            <w:pPr>
              <w:autoSpaceDE w:val="0"/>
              <w:autoSpaceDN w:val="0"/>
              <w:snapToGrid w:val="0"/>
              <w:spacing w:line="360" w:lineRule="auto"/>
              <w:ind w:left="-105" w:leftChars="-50" w:right="-105" w:rightChars="-50"/>
              <w:jc w:val="center"/>
              <w:rPr>
                <w:rFonts w:ascii="宋体" w:hAnsi="宋体" w:cs="宋体"/>
                <w:spacing w:val="-4"/>
                <w:sz w:val="18"/>
                <w:szCs w:val="18"/>
              </w:rPr>
            </w:pPr>
            <w:r>
              <w:rPr>
                <w:rFonts w:ascii="宋体" w:hAnsi="宋体" w:cs="宋体"/>
                <w:spacing w:val="-4"/>
                <w:sz w:val="18"/>
                <w:szCs w:val="18"/>
              </w:rPr>
              <w:t>73</w:t>
            </w:r>
          </w:p>
          <w:p>
            <w:pPr>
              <w:autoSpaceDE w:val="0"/>
              <w:autoSpaceDN w:val="0"/>
              <w:snapToGrid w:val="0"/>
              <w:spacing w:line="360" w:lineRule="auto"/>
              <w:ind w:left="-105" w:leftChars="-50" w:right="-105" w:rightChars="-50"/>
              <w:jc w:val="center"/>
              <w:rPr>
                <w:rFonts w:ascii="宋体" w:hAnsi="宋体" w:cs="宋体"/>
                <w:spacing w:val="-4"/>
                <w:sz w:val="18"/>
                <w:szCs w:val="18"/>
              </w:rPr>
            </w:pPr>
            <w:r>
              <w:rPr>
                <w:rFonts w:ascii="宋体" w:hAnsi="宋体" w:cs="宋体"/>
                <w:spacing w:val="-4"/>
                <w:sz w:val="18"/>
                <w:szCs w:val="18"/>
              </w:rPr>
              <w:t>74</w:t>
            </w:r>
          </w:p>
          <w:p>
            <w:pPr>
              <w:autoSpaceDE w:val="0"/>
              <w:autoSpaceDN w:val="0"/>
              <w:snapToGrid w:val="0"/>
              <w:spacing w:line="360" w:lineRule="auto"/>
              <w:ind w:left="-105" w:leftChars="-50" w:right="-105" w:rightChars="-50"/>
              <w:jc w:val="center"/>
              <w:rPr>
                <w:rFonts w:ascii="宋体" w:hAnsi="宋体" w:cs="宋体"/>
                <w:spacing w:val="-4"/>
                <w:sz w:val="18"/>
                <w:szCs w:val="18"/>
              </w:rPr>
            </w:pPr>
            <w:r>
              <w:rPr>
                <w:rFonts w:ascii="宋体" w:hAnsi="宋体" w:cs="宋体"/>
                <w:spacing w:val="-4"/>
                <w:sz w:val="18"/>
                <w:szCs w:val="18"/>
              </w:rPr>
              <w:t>75</w:t>
            </w:r>
          </w:p>
          <w:p>
            <w:pPr>
              <w:autoSpaceDE w:val="0"/>
              <w:autoSpaceDN w:val="0"/>
              <w:snapToGrid w:val="0"/>
              <w:spacing w:line="360" w:lineRule="auto"/>
              <w:ind w:left="-105" w:leftChars="-50" w:right="-105" w:rightChars="-50"/>
              <w:jc w:val="center"/>
              <w:rPr>
                <w:rFonts w:ascii="宋体" w:hAnsi="宋体" w:cs="宋体"/>
                <w:spacing w:val="-4"/>
                <w:sz w:val="18"/>
                <w:szCs w:val="18"/>
              </w:rPr>
            </w:pPr>
            <w:r>
              <w:rPr>
                <w:rFonts w:ascii="宋体" w:hAnsi="宋体" w:cs="宋体"/>
                <w:spacing w:val="-4"/>
                <w:sz w:val="18"/>
                <w:szCs w:val="18"/>
              </w:rPr>
              <w:t>08</w:t>
            </w:r>
          </w:p>
          <w:p>
            <w:pPr>
              <w:autoSpaceDE w:val="0"/>
              <w:autoSpaceDN w:val="0"/>
              <w:snapToGrid w:val="0"/>
              <w:spacing w:line="360" w:lineRule="auto"/>
              <w:ind w:left="-105" w:leftChars="-50" w:right="-105" w:rightChars="-50"/>
              <w:jc w:val="center"/>
              <w:rPr>
                <w:rFonts w:ascii="宋体"/>
                <w:spacing w:val="-4"/>
                <w:sz w:val="18"/>
                <w:szCs w:val="18"/>
              </w:rPr>
            </w:pPr>
            <w:r>
              <w:rPr>
                <w:rFonts w:ascii="宋体" w:hAnsi="宋体" w:cs="宋体"/>
                <w:spacing w:val="-4"/>
                <w:sz w:val="18"/>
                <w:szCs w:val="18"/>
              </w:rPr>
              <w:t>—</w:t>
            </w:r>
          </w:p>
          <w:p>
            <w:pPr>
              <w:autoSpaceDE w:val="0"/>
              <w:autoSpaceDN w:val="0"/>
              <w:snapToGrid w:val="0"/>
              <w:spacing w:line="360" w:lineRule="auto"/>
              <w:ind w:left="-105" w:leftChars="-50" w:right="-105" w:rightChars="-50"/>
              <w:jc w:val="center"/>
              <w:rPr>
                <w:rFonts w:ascii="宋体" w:hAnsi="宋体" w:cs="宋体"/>
                <w:spacing w:val="-4"/>
                <w:sz w:val="18"/>
                <w:szCs w:val="18"/>
              </w:rPr>
            </w:pPr>
            <w:r>
              <w:rPr>
                <w:rFonts w:ascii="宋体" w:hAnsi="宋体" w:cs="宋体"/>
                <w:spacing w:val="-4"/>
                <w:sz w:val="18"/>
                <w:szCs w:val="18"/>
              </w:rPr>
              <w:t>09</w:t>
            </w:r>
          </w:p>
          <w:p>
            <w:pPr>
              <w:autoSpaceDE w:val="0"/>
              <w:autoSpaceDN w:val="0"/>
              <w:snapToGrid w:val="0"/>
              <w:spacing w:line="360" w:lineRule="auto"/>
              <w:ind w:left="-105" w:leftChars="-50" w:right="-105" w:rightChars="-50"/>
              <w:jc w:val="center"/>
              <w:rPr>
                <w:rFonts w:ascii="宋体" w:hAnsi="宋体" w:cs="宋体"/>
                <w:spacing w:val="-4"/>
                <w:sz w:val="18"/>
                <w:szCs w:val="18"/>
              </w:rPr>
            </w:pPr>
            <w:r>
              <w:rPr>
                <w:rFonts w:ascii="宋体" w:hAnsi="宋体" w:cs="宋体"/>
                <w:spacing w:val="-4"/>
                <w:sz w:val="18"/>
                <w:szCs w:val="18"/>
              </w:rPr>
              <w:t>10</w:t>
            </w:r>
          </w:p>
          <w:p>
            <w:pPr>
              <w:autoSpaceDE w:val="0"/>
              <w:autoSpaceDN w:val="0"/>
              <w:snapToGrid w:val="0"/>
              <w:spacing w:line="360" w:lineRule="auto"/>
              <w:ind w:left="-105" w:leftChars="-50" w:right="-105" w:rightChars="-50"/>
              <w:jc w:val="center"/>
              <w:rPr>
                <w:rFonts w:ascii="宋体" w:hAnsi="宋体" w:cs="宋体"/>
                <w:spacing w:val="-4"/>
                <w:sz w:val="18"/>
                <w:szCs w:val="18"/>
              </w:rPr>
            </w:pPr>
            <w:r>
              <w:rPr>
                <w:rFonts w:ascii="宋体" w:hAnsi="宋体" w:cs="宋体"/>
                <w:spacing w:val="-4"/>
                <w:sz w:val="18"/>
                <w:szCs w:val="18"/>
              </w:rPr>
              <w:t>11</w:t>
            </w:r>
          </w:p>
        </w:tc>
        <w:tc>
          <w:tcPr>
            <w:tcW w:w="474" w:type="dxa"/>
            <w:tcBorders>
              <w:top w:val="single" w:color="auto" w:sz="2" w:space="0"/>
              <w:left w:val="single" w:color="auto" w:sz="2" w:space="0"/>
              <w:bottom w:val="single" w:color="auto" w:sz="8" w:space="0"/>
              <w:right w:val="single" w:color="auto" w:sz="2" w:space="0"/>
            </w:tcBorders>
            <w:vAlign w:val="top"/>
          </w:tcPr>
          <w:p>
            <w:pPr>
              <w:snapToGrid w:val="0"/>
              <w:spacing w:line="360" w:lineRule="auto"/>
              <w:ind w:left="-105" w:leftChars="-50" w:right="-105" w:rightChars="-50"/>
              <w:jc w:val="center"/>
              <w:rPr>
                <w:rFonts w:ascii="宋体" w:cs="宋体"/>
                <w:b/>
                <w:bCs/>
                <w:spacing w:val="-4"/>
                <w:sz w:val="18"/>
                <w:szCs w:val="18"/>
              </w:rPr>
            </w:pPr>
          </w:p>
        </w:tc>
        <w:tc>
          <w:tcPr>
            <w:tcW w:w="474" w:type="dxa"/>
            <w:tcBorders>
              <w:top w:val="single" w:color="auto" w:sz="2" w:space="0"/>
              <w:left w:val="single" w:color="auto" w:sz="2" w:space="0"/>
              <w:bottom w:val="single" w:color="auto" w:sz="8" w:space="0"/>
              <w:right w:val="double" w:color="auto" w:sz="4" w:space="0"/>
            </w:tcBorders>
            <w:vAlign w:val="top"/>
          </w:tcPr>
          <w:p>
            <w:pPr>
              <w:snapToGrid w:val="0"/>
              <w:spacing w:line="360" w:lineRule="auto"/>
              <w:ind w:left="-105" w:leftChars="-50" w:right="-105" w:rightChars="-50"/>
              <w:jc w:val="center"/>
              <w:rPr>
                <w:rFonts w:ascii="宋体" w:cs="宋体"/>
                <w:b/>
                <w:bCs/>
                <w:spacing w:val="-4"/>
                <w:sz w:val="18"/>
                <w:szCs w:val="18"/>
              </w:rPr>
            </w:pPr>
          </w:p>
        </w:tc>
        <w:tc>
          <w:tcPr>
            <w:tcW w:w="2901" w:type="dxa"/>
            <w:tcBorders>
              <w:top w:val="single" w:color="auto" w:sz="2" w:space="0"/>
              <w:left w:val="double" w:color="auto" w:sz="4" w:space="0"/>
              <w:bottom w:val="single" w:color="auto" w:sz="8" w:space="0"/>
              <w:right w:val="single" w:color="auto" w:sz="2" w:space="0"/>
            </w:tcBorders>
            <w:vAlign w:val="top"/>
          </w:tcPr>
          <w:p>
            <w:pPr>
              <w:autoSpaceDE w:val="0"/>
              <w:autoSpaceDN w:val="0"/>
              <w:snapToGrid w:val="0"/>
              <w:spacing w:line="360" w:lineRule="auto"/>
              <w:ind w:left="-105" w:leftChars="-50" w:right="-105" w:rightChars="-50" w:firstLine="344" w:firstLineChars="200"/>
              <w:jc w:val="left"/>
              <w:rPr>
                <w:rFonts w:ascii="宋体"/>
                <w:spacing w:val="-4"/>
                <w:sz w:val="18"/>
                <w:szCs w:val="18"/>
              </w:rPr>
            </w:pPr>
            <w:r>
              <w:rPr>
                <w:rFonts w:hint="eastAsia" w:ascii="宋体" w:hAnsi="宋体" w:cs="宋体"/>
                <w:spacing w:val="-4"/>
                <w:sz w:val="18"/>
                <w:szCs w:val="18"/>
              </w:rPr>
              <w:t xml:space="preserve"> 按职业类型分</w:t>
            </w:r>
          </w:p>
          <w:p>
            <w:pPr>
              <w:autoSpaceDE w:val="0"/>
              <w:autoSpaceDN w:val="0"/>
              <w:snapToGrid w:val="0"/>
              <w:spacing w:line="360" w:lineRule="auto"/>
              <w:ind w:right="-105" w:rightChars="-50" w:firstLine="516" w:firstLineChars="300"/>
              <w:jc w:val="left"/>
              <w:rPr>
                <w:rFonts w:ascii="宋体" w:cs="宋体"/>
                <w:spacing w:val="-4"/>
                <w:sz w:val="18"/>
                <w:szCs w:val="18"/>
              </w:rPr>
            </w:pPr>
            <w:r>
              <w:rPr>
                <w:rFonts w:hint="eastAsia" w:ascii="宋体" w:cs="宋体"/>
                <w:spacing w:val="-4"/>
                <w:sz w:val="18"/>
                <w:szCs w:val="18"/>
              </w:rPr>
              <w:t>中层及以上管理人员</w:t>
            </w:r>
          </w:p>
          <w:p>
            <w:pPr>
              <w:autoSpaceDE w:val="0"/>
              <w:autoSpaceDN w:val="0"/>
              <w:snapToGrid w:val="0"/>
              <w:spacing w:line="360" w:lineRule="auto"/>
              <w:ind w:right="-105" w:rightChars="-50" w:firstLine="516" w:firstLineChars="300"/>
              <w:jc w:val="left"/>
              <w:rPr>
                <w:rFonts w:ascii="宋体"/>
                <w:spacing w:val="-4"/>
                <w:sz w:val="18"/>
                <w:szCs w:val="18"/>
              </w:rPr>
            </w:pPr>
            <w:r>
              <w:rPr>
                <w:rFonts w:hint="eastAsia" w:ascii="宋体" w:cs="宋体"/>
                <w:spacing w:val="-4"/>
                <w:sz w:val="18"/>
                <w:szCs w:val="18"/>
              </w:rPr>
              <w:t>专业技术人员</w:t>
            </w:r>
          </w:p>
          <w:p>
            <w:pPr>
              <w:tabs>
                <w:tab w:val="left" w:pos="2445"/>
              </w:tabs>
              <w:autoSpaceDE w:val="0"/>
              <w:autoSpaceDN w:val="0"/>
              <w:snapToGrid w:val="0"/>
              <w:spacing w:line="360" w:lineRule="auto"/>
              <w:ind w:right="-105" w:rightChars="-50" w:firstLine="516" w:firstLineChars="300"/>
              <w:jc w:val="left"/>
              <w:rPr>
                <w:rFonts w:ascii="宋体"/>
                <w:spacing w:val="-4"/>
                <w:sz w:val="18"/>
                <w:szCs w:val="18"/>
              </w:rPr>
            </w:pPr>
            <w:r>
              <w:rPr>
                <w:rFonts w:hint="eastAsia" w:ascii="宋体" w:cs="宋体"/>
                <w:spacing w:val="-4"/>
                <w:sz w:val="18"/>
                <w:szCs w:val="18"/>
              </w:rPr>
              <w:t>办事人员和有关人员</w:t>
            </w:r>
          </w:p>
          <w:p>
            <w:pPr>
              <w:autoSpaceDE w:val="0"/>
              <w:autoSpaceDN w:val="0"/>
              <w:snapToGrid w:val="0"/>
              <w:spacing w:line="360" w:lineRule="auto"/>
              <w:ind w:right="-105" w:rightChars="-50" w:firstLine="516" w:firstLineChars="300"/>
              <w:jc w:val="left"/>
              <w:rPr>
                <w:rFonts w:ascii="宋体"/>
                <w:spacing w:val="-4"/>
                <w:sz w:val="18"/>
                <w:szCs w:val="18"/>
              </w:rPr>
            </w:pPr>
            <w:r>
              <w:rPr>
                <w:rFonts w:hint="eastAsia" w:ascii="宋体" w:cs="宋体"/>
                <w:spacing w:val="-4"/>
                <w:sz w:val="18"/>
                <w:szCs w:val="18"/>
              </w:rPr>
              <w:t>社会生产服务和生活服务人员</w:t>
            </w:r>
          </w:p>
          <w:p>
            <w:pPr>
              <w:autoSpaceDE w:val="0"/>
              <w:autoSpaceDN w:val="0"/>
              <w:snapToGrid w:val="0"/>
              <w:spacing w:line="360" w:lineRule="auto"/>
              <w:ind w:right="-105" w:rightChars="-50" w:firstLine="456" w:firstLineChars="300"/>
              <w:jc w:val="left"/>
              <w:rPr>
                <w:rFonts w:ascii="宋体"/>
                <w:spacing w:val="-14"/>
                <w:sz w:val="18"/>
                <w:szCs w:val="18"/>
              </w:rPr>
            </w:pPr>
            <w:r>
              <w:rPr>
                <w:rFonts w:hint="eastAsia" w:ascii="宋体" w:cs="宋体"/>
                <w:spacing w:val="-14"/>
                <w:sz w:val="18"/>
                <w:szCs w:val="18"/>
              </w:rPr>
              <w:t xml:space="preserve"> </w:t>
            </w:r>
            <w:r>
              <w:rPr>
                <w:rFonts w:hint="eastAsia" w:ascii="宋体" w:cs="宋体"/>
                <w:spacing w:val="-4"/>
                <w:sz w:val="18"/>
                <w:szCs w:val="18"/>
              </w:rPr>
              <w:t>生产制造及有关人员</w:t>
            </w:r>
          </w:p>
          <w:p>
            <w:pPr>
              <w:autoSpaceDE w:val="0"/>
              <w:autoSpaceDN w:val="0"/>
              <w:snapToGrid w:val="0"/>
              <w:spacing w:line="360" w:lineRule="auto"/>
              <w:ind w:right="-105" w:rightChars="-50"/>
              <w:jc w:val="left"/>
              <w:rPr>
                <w:rFonts w:ascii="宋体"/>
                <w:spacing w:val="-4"/>
                <w:sz w:val="18"/>
                <w:szCs w:val="18"/>
              </w:rPr>
            </w:pPr>
            <w:r>
              <w:rPr>
                <w:rFonts w:hint="eastAsia" w:ascii="宋体" w:hAnsi="宋体" w:cs="宋体"/>
                <w:spacing w:val="-4"/>
                <w:sz w:val="18"/>
                <w:szCs w:val="18"/>
              </w:rPr>
              <w:t>二、工资总额</w:t>
            </w:r>
          </w:p>
          <w:p>
            <w:pPr>
              <w:autoSpaceDE w:val="0"/>
              <w:autoSpaceDN w:val="0"/>
              <w:snapToGrid w:val="0"/>
              <w:spacing w:line="360" w:lineRule="auto"/>
              <w:ind w:right="-105" w:rightChars="-50" w:firstLine="344" w:firstLineChars="200"/>
              <w:jc w:val="left"/>
              <w:rPr>
                <w:rFonts w:ascii="宋体"/>
                <w:spacing w:val="-4"/>
                <w:sz w:val="18"/>
                <w:szCs w:val="18"/>
              </w:rPr>
            </w:pPr>
            <w:r>
              <w:rPr>
                <w:rFonts w:hint="eastAsia" w:ascii="宋体" w:hAnsi="宋体" w:cs="宋体"/>
                <w:spacing w:val="-4"/>
                <w:sz w:val="18"/>
                <w:szCs w:val="18"/>
              </w:rPr>
              <w:t>从业人员工资总额</w:t>
            </w:r>
          </w:p>
          <w:p>
            <w:pPr>
              <w:autoSpaceDE w:val="0"/>
              <w:autoSpaceDN w:val="0"/>
              <w:snapToGrid w:val="0"/>
              <w:spacing w:line="360" w:lineRule="auto"/>
              <w:ind w:right="-105" w:rightChars="-50" w:firstLine="344" w:firstLineChars="200"/>
              <w:jc w:val="left"/>
              <w:rPr>
                <w:rFonts w:ascii="宋体"/>
                <w:spacing w:val="-4"/>
                <w:sz w:val="18"/>
                <w:szCs w:val="18"/>
              </w:rPr>
            </w:pPr>
            <w:r>
              <w:rPr>
                <w:rFonts w:hint="eastAsia" w:ascii="宋体" w:hAnsi="宋体" w:cs="宋体"/>
                <w:spacing w:val="-4"/>
                <w:sz w:val="18"/>
                <w:szCs w:val="18"/>
              </w:rPr>
              <w:t>按人员类型分</w:t>
            </w:r>
          </w:p>
          <w:p>
            <w:pPr>
              <w:autoSpaceDE w:val="0"/>
              <w:autoSpaceDN w:val="0"/>
              <w:snapToGrid w:val="0"/>
              <w:spacing w:line="360" w:lineRule="auto"/>
              <w:ind w:right="-105" w:rightChars="-50" w:firstLine="516" w:firstLineChars="300"/>
              <w:jc w:val="left"/>
              <w:rPr>
                <w:rFonts w:ascii="宋体"/>
                <w:spacing w:val="-4"/>
                <w:sz w:val="18"/>
                <w:szCs w:val="18"/>
              </w:rPr>
            </w:pPr>
            <w:r>
              <w:rPr>
                <w:rFonts w:hint="eastAsia" w:ascii="宋体" w:hAnsi="宋体" w:cs="宋体"/>
                <w:spacing w:val="-4"/>
                <w:sz w:val="18"/>
                <w:szCs w:val="18"/>
              </w:rPr>
              <w:t>在岗职工</w:t>
            </w:r>
          </w:p>
          <w:p>
            <w:pPr>
              <w:autoSpaceDE w:val="0"/>
              <w:autoSpaceDN w:val="0"/>
              <w:snapToGrid w:val="0"/>
              <w:spacing w:line="360" w:lineRule="auto"/>
              <w:ind w:right="-105" w:rightChars="-50" w:firstLine="516" w:firstLineChars="300"/>
              <w:jc w:val="left"/>
              <w:rPr>
                <w:rFonts w:ascii="宋体"/>
                <w:spacing w:val="-4"/>
                <w:sz w:val="18"/>
                <w:szCs w:val="18"/>
              </w:rPr>
            </w:pPr>
            <w:r>
              <w:rPr>
                <w:rFonts w:hint="eastAsia" w:ascii="宋体" w:hAnsi="宋体" w:cs="宋体"/>
                <w:spacing w:val="-4"/>
                <w:sz w:val="18"/>
                <w:szCs w:val="18"/>
              </w:rPr>
              <w:t>劳务派遣人员</w:t>
            </w:r>
          </w:p>
          <w:p>
            <w:pPr>
              <w:autoSpaceDE w:val="0"/>
              <w:autoSpaceDN w:val="0"/>
              <w:snapToGrid w:val="0"/>
              <w:spacing w:line="360" w:lineRule="auto"/>
              <w:ind w:right="-105" w:rightChars="-50" w:firstLine="516" w:firstLineChars="300"/>
              <w:jc w:val="left"/>
              <w:rPr>
                <w:rFonts w:ascii="宋体"/>
                <w:spacing w:val="-4"/>
                <w:sz w:val="18"/>
                <w:szCs w:val="18"/>
              </w:rPr>
            </w:pPr>
            <w:r>
              <w:rPr>
                <w:rFonts w:hint="eastAsia" w:ascii="宋体" w:hAnsi="宋体" w:cs="宋体"/>
                <w:spacing w:val="-4"/>
                <w:sz w:val="18"/>
                <w:szCs w:val="18"/>
              </w:rPr>
              <w:t>其他从业人员</w:t>
            </w:r>
          </w:p>
          <w:p>
            <w:pPr>
              <w:autoSpaceDE w:val="0"/>
              <w:autoSpaceDN w:val="0"/>
              <w:snapToGrid w:val="0"/>
              <w:spacing w:line="360" w:lineRule="auto"/>
              <w:ind w:right="-105" w:rightChars="-50" w:firstLine="344" w:firstLineChars="200"/>
              <w:jc w:val="left"/>
              <w:rPr>
                <w:rFonts w:ascii="宋体"/>
                <w:spacing w:val="-4"/>
                <w:sz w:val="18"/>
                <w:szCs w:val="18"/>
              </w:rPr>
            </w:pPr>
            <w:r>
              <w:rPr>
                <w:rFonts w:hint="eastAsia" w:ascii="宋体" w:hAnsi="宋体" w:cs="宋体"/>
                <w:spacing w:val="-4"/>
                <w:sz w:val="18"/>
                <w:szCs w:val="18"/>
              </w:rPr>
              <w:t>按职业类型分</w:t>
            </w:r>
          </w:p>
          <w:p>
            <w:pPr>
              <w:autoSpaceDE w:val="0"/>
              <w:autoSpaceDN w:val="0"/>
              <w:snapToGrid w:val="0"/>
              <w:spacing w:line="360" w:lineRule="auto"/>
              <w:ind w:right="-105" w:rightChars="-50" w:firstLine="516" w:firstLineChars="300"/>
              <w:jc w:val="left"/>
              <w:rPr>
                <w:rFonts w:ascii="宋体"/>
                <w:spacing w:val="-4"/>
                <w:sz w:val="18"/>
                <w:szCs w:val="18"/>
              </w:rPr>
            </w:pPr>
            <w:r>
              <w:rPr>
                <w:rFonts w:hint="eastAsia" w:ascii="宋体"/>
                <w:spacing w:val="-4"/>
                <w:sz w:val="18"/>
                <w:szCs w:val="18"/>
              </w:rPr>
              <w:t>中层及以上管理人员</w:t>
            </w:r>
          </w:p>
          <w:p>
            <w:pPr>
              <w:autoSpaceDE w:val="0"/>
              <w:autoSpaceDN w:val="0"/>
              <w:snapToGrid w:val="0"/>
              <w:spacing w:line="360" w:lineRule="auto"/>
              <w:ind w:right="-105" w:rightChars="-50" w:firstLine="516" w:firstLineChars="300"/>
              <w:jc w:val="left"/>
              <w:rPr>
                <w:rFonts w:ascii="宋体"/>
                <w:spacing w:val="-4"/>
                <w:sz w:val="18"/>
                <w:szCs w:val="18"/>
              </w:rPr>
            </w:pPr>
            <w:r>
              <w:rPr>
                <w:rFonts w:hint="eastAsia" w:ascii="宋体" w:hAnsi="宋体" w:cs="宋体"/>
                <w:spacing w:val="-4"/>
                <w:sz w:val="18"/>
                <w:szCs w:val="18"/>
              </w:rPr>
              <w:t>专业技术人员</w:t>
            </w:r>
          </w:p>
          <w:p>
            <w:pPr>
              <w:autoSpaceDE w:val="0"/>
              <w:autoSpaceDN w:val="0"/>
              <w:snapToGrid w:val="0"/>
              <w:spacing w:line="360" w:lineRule="auto"/>
              <w:ind w:right="-105" w:rightChars="-50" w:firstLine="516" w:firstLineChars="300"/>
              <w:jc w:val="left"/>
              <w:rPr>
                <w:rFonts w:ascii="宋体"/>
                <w:spacing w:val="-4"/>
                <w:sz w:val="18"/>
                <w:szCs w:val="18"/>
              </w:rPr>
            </w:pPr>
            <w:r>
              <w:rPr>
                <w:rFonts w:hint="eastAsia" w:ascii="宋体" w:hAnsi="宋体" w:cs="宋体"/>
                <w:spacing w:val="-4"/>
                <w:sz w:val="18"/>
                <w:szCs w:val="18"/>
              </w:rPr>
              <w:t>办事人员和有关人员</w:t>
            </w:r>
          </w:p>
          <w:p>
            <w:pPr>
              <w:autoSpaceDE w:val="0"/>
              <w:autoSpaceDN w:val="0"/>
              <w:snapToGrid w:val="0"/>
              <w:spacing w:line="360" w:lineRule="auto"/>
              <w:ind w:right="-105" w:rightChars="-50" w:firstLine="516" w:firstLineChars="300"/>
              <w:jc w:val="left"/>
              <w:rPr>
                <w:rFonts w:ascii="宋体"/>
                <w:spacing w:val="-4"/>
                <w:sz w:val="18"/>
                <w:szCs w:val="18"/>
              </w:rPr>
            </w:pPr>
            <w:r>
              <w:rPr>
                <w:rFonts w:hint="eastAsia" w:ascii="宋体" w:cs="宋体"/>
                <w:spacing w:val="-4"/>
                <w:sz w:val="18"/>
                <w:szCs w:val="18"/>
              </w:rPr>
              <w:t>社会生产服务和生活服务人员</w:t>
            </w:r>
          </w:p>
          <w:p>
            <w:pPr>
              <w:autoSpaceDE w:val="0"/>
              <w:autoSpaceDN w:val="0"/>
              <w:snapToGrid w:val="0"/>
              <w:spacing w:line="360" w:lineRule="auto"/>
              <w:ind w:right="-105" w:rightChars="-50" w:firstLine="456" w:firstLineChars="300"/>
              <w:jc w:val="left"/>
              <w:rPr>
                <w:rFonts w:ascii="宋体" w:cs="宋体"/>
                <w:spacing w:val="-4"/>
                <w:sz w:val="18"/>
                <w:szCs w:val="18"/>
              </w:rPr>
            </w:pPr>
            <w:r>
              <w:rPr>
                <w:rFonts w:hint="eastAsia" w:ascii="宋体" w:cs="宋体"/>
                <w:spacing w:val="-14"/>
                <w:sz w:val="18"/>
                <w:szCs w:val="18"/>
              </w:rPr>
              <w:t xml:space="preserve"> </w:t>
            </w:r>
            <w:r>
              <w:rPr>
                <w:rFonts w:hint="eastAsia" w:ascii="宋体" w:cs="宋体"/>
                <w:spacing w:val="-4"/>
                <w:sz w:val="18"/>
                <w:szCs w:val="18"/>
              </w:rPr>
              <w:t>生产制造及有关人员</w:t>
            </w:r>
          </w:p>
        </w:tc>
        <w:tc>
          <w:tcPr>
            <w:tcW w:w="459" w:type="dxa"/>
            <w:tcBorders>
              <w:top w:val="single" w:color="auto" w:sz="2" w:space="0"/>
              <w:left w:val="single" w:color="auto" w:sz="2" w:space="0"/>
              <w:bottom w:val="single" w:color="auto" w:sz="8" w:space="0"/>
              <w:right w:val="single" w:color="auto" w:sz="2" w:space="0"/>
            </w:tcBorders>
            <w:vAlign w:val="top"/>
          </w:tcPr>
          <w:p>
            <w:pPr>
              <w:autoSpaceDE w:val="0"/>
              <w:autoSpaceDN w:val="0"/>
              <w:snapToGrid w:val="0"/>
              <w:spacing w:line="360" w:lineRule="auto"/>
              <w:ind w:left="-105" w:leftChars="-50" w:right="-105" w:rightChars="-50"/>
              <w:jc w:val="center"/>
              <w:rPr>
                <w:rFonts w:ascii="宋体" w:hAnsi="宋体" w:cs="宋体"/>
                <w:spacing w:val="-4"/>
                <w:sz w:val="18"/>
                <w:szCs w:val="18"/>
              </w:rPr>
            </w:pPr>
            <w:r>
              <w:rPr>
                <w:rFonts w:ascii="宋体" w:hAnsi="宋体" w:cs="宋体"/>
                <w:spacing w:val="-4"/>
                <w:sz w:val="18"/>
                <w:szCs w:val="18"/>
              </w:rPr>
              <w:t>—</w:t>
            </w:r>
          </w:p>
          <w:p>
            <w:pPr>
              <w:autoSpaceDE w:val="0"/>
              <w:autoSpaceDN w:val="0"/>
              <w:snapToGrid w:val="0"/>
              <w:spacing w:line="360" w:lineRule="auto"/>
              <w:ind w:left="-105" w:leftChars="-50" w:right="-105" w:rightChars="-50"/>
              <w:jc w:val="center"/>
              <w:rPr>
                <w:rFonts w:ascii="宋体" w:hAnsi="宋体" w:cs="宋体"/>
                <w:spacing w:val="-4"/>
                <w:sz w:val="18"/>
                <w:szCs w:val="18"/>
              </w:rPr>
            </w:pPr>
            <w:r>
              <w:rPr>
                <w:rFonts w:hint="eastAsia" w:ascii="宋体" w:hAnsi="宋体" w:cs="宋体"/>
                <w:spacing w:val="-4"/>
                <w:sz w:val="18"/>
                <w:szCs w:val="18"/>
              </w:rPr>
              <w:t>人</w:t>
            </w:r>
          </w:p>
          <w:p>
            <w:pPr>
              <w:autoSpaceDE w:val="0"/>
              <w:autoSpaceDN w:val="0"/>
              <w:snapToGrid w:val="0"/>
              <w:spacing w:line="360" w:lineRule="auto"/>
              <w:ind w:left="-105" w:leftChars="-50" w:right="-105" w:rightChars="-50"/>
              <w:jc w:val="center"/>
              <w:rPr>
                <w:rFonts w:ascii="宋体"/>
                <w:spacing w:val="-4"/>
                <w:sz w:val="18"/>
                <w:szCs w:val="18"/>
              </w:rPr>
            </w:pPr>
            <w:r>
              <w:rPr>
                <w:rFonts w:hint="eastAsia" w:ascii="宋体" w:hAnsi="宋体" w:cs="宋体"/>
                <w:spacing w:val="-4"/>
                <w:sz w:val="18"/>
                <w:szCs w:val="18"/>
              </w:rPr>
              <w:t>人</w:t>
            </w:r>
          </w:p>
          <w:p>
            <w:pPr>
              <w:autoSpaceDE w:val="0"/>
              <w:autoSpaceDN w:val="0"/>
              <w:snapToGrid w:val="0"/>
              <w:spacing w:line="360" w:lineRule="auto"/>
              <w:ind w:left="-105" w:leftChars="-50" w:right="-105" w:rightChars="-50"/>
              <w:jc w:val="center"/>
              <w:rPr>
                <w:rFonts w:ascii="宋体"/>
                <w:spacing w:val="-4"/>
                <w:sz w:val="18"/>
                <w:szCs w:val="18"/>
              </w:rPr>
            </w:pPr>
            <w:r>
              <w:rPr>
                <w:rFonts w:hint="eastAsia" w:ascii="宋体" w:hAnsi="宋体" w:cs="宋体"/>
                <w:spacing w:val="-4"/>
                <w:sz w:val="18"/>
                <w:szCs w:val="18"/>
              </w:rPr>
              <w:t>人</w:t>
            </w:r>
          </w:p>
          <w:p>
            <w:pPr>
              <w:autoSpaceDE w:val="0"/>
              <w:autoSpaceDN w:val="0"/>
              <w:snapToGrid w:val="0"/>
              <w:spacing w:line="360" w:lineRule="auto"/>
              <w:ind w:left="-105" w:leftChars="-50" w:right="-105" w:rightChars="-50"/>
              <w:jc w:val="center"/>
              <w:rPr>
                <w:rFonts w:ascii="宋体"/>
                <w:spacing w:val="-4"/>
                <w:sz w:val="18"/>
                <w:szCs w:val="18"/>
              </w:rPr>
            </w:pPr>
            <w:r>
              <w:rPr>
                <w:rFonts w:hint="eastAsia" w:ascii="宋体" w:hAnsi="宋体" w:cs="宋体"/>
                <w:spacing w:val="-4"/>
                <w:sz w:val="18"/>
                <w:szCs w:val="18"/>
              </w:rPr>
              <w:t>人</w:t>
            </w:r>
          </w:p>
          <w:p>
            <w:pPr>
              <w:autoSpaceDE w:val="0"/>
              <w:autoSpaceDN w:val="0"/>
              <w:snapToGrid w:val="0"/>
              <w:spacing w:line="360" w:lineRule="auto"/>
              <w:ind w:left="-105" w:leftChars="-50" w:right="-105" w:rightChars="-50"/>
              <w:jc w:val="center"/>
              <w:rPr>
                <w:rFonts w:ascii="宋体"/>
                <w:spacing w:val="-4"/>
                <w:sz w:val="18"/>
                <w:szCs w:val="18"/>
              </w:rPr>
            </w:pPr>
            <w:r>
              <w:rPr>
                <w:rFonts w:hint="eastAsia" w:ascii="宋体" w:hAnsi="宋体" w:cs="宋体"/>
                <w:spacing w:val="-4"/>
                <w:sz w:val="18"/>
                <w:szCs w:val="18"/>
              </w:rPr>
              <w:t>人</w:t>
            </w:r>
          </w:p>
          <w:p>
            <w:pPr>
              <w:autoSpaceDE w:val="0"/>
              <w:autoSpaceDN w:val="0"/>
              <w:snapToGrid w:val="0"/>
              <w:spacing w:line="360" w:lineRule="auto"/>
              <w:ind w:left="-105" w:leftChars="-50" w:right="-105" w:rightChars="-50"/>
              <w:jc w:val="center"/>
              <w:rPr>
                <w:rFonts w:ascii="宋体"/>
                <w:spacing w:val="-4"/>
                <w:sz w:val="18"/>
                <w:szCs w:val="18"/>
              </w:rPr>
            </w:pPr>
            <w:r>
              <w:rPr>
                <w:rFonts w:ascii="宋体" w:hAnsi="宋体" w:cs="宋体"/>
                <w:spacing w:val="-4"/>
                <w:sz w:val="18"/>
                <w:szCs w:val="18"/>
              </w:rPr>
              <w:t>—</w:t>
            </w:r>
          </w:p>
          <w:p>
            <w:pPr>
              <w:autoSpaceDE w:val="0"/>
              <w:autoSpaceDN w:val="0"/>
              <w:snapToGrid w:val="0"/>
              <w:spacing w:line="360" w:lineRule="auto"/>
              <w:ind w:left="-105" w:leftChars="-50" w:right="-105" w:rightChars="-50"/>
              <w:jc w:val="center"/>
              <w:rPr>
                <w:rFonts w:ascii="宋体"/>
                <w:spacing w:val="-4"/>
                <w:sz w:val="18"/>
                <w:szCs w:val="18"/>
              </w:rPr>
            </w:pPr>
            <w:r>
              <w:rPr>
                <w:rFonts w:hint="eastAsia" w:ascii="宋体" w:hAnsi="宋体" w:cs="宋体"/>
                <w:spacing w:val="-4"/>
                <w:sz w:val="18"/>
                <w:szCs w:val="18"/>
              </w:rPr>
              <w:t>千元</w:t>
            </w:r>
          </w:p>
          <w:p>
            <w:pPr>
              <w:autoSpaceDE w:val="0"/>
              <w:autoSpaceDN w:val="0"/>
              <w:snapToGrid w:val="0"/>
              <w:spacing w:line="360" w:lineRule="auto"/>
              <w:ind w:left="-105" w:leftChars="-50" w:right="-105" w:rightChars="-50"/>
              <w:jc w:val="center"/>
              <w:rPr>
                <w:rFonts w:ascii="宋体"/>
                <w:spacing w:val="-4"/>
                <w:sz w:val="18"/>
                <w:szCs w:val="18"/>
              </w:rPr>
            </w:pPr>
            <w:r>
              <w:rPr>
                <w:rFonts w:ascii="宋体" w:hAnsi="宋体" w:cs="宋体"/>
                <w:spacing w:val="-4"/>
                <w:sz w:val="18"/>
                <w:szCs w:val="18"/>
              </w:rPr>
              <w:t>—</w:t>
            </w:r>
          </w:p>
          <w:p>
            <w:pPr>
              <w:autoSpaceDE w:val="0"/>
              <w:autoSpaceDN w:val="0"/>
              <w:snapToGrid w:val="0"/>
              <w:spacing w:line="360" w:lineRule="auto"/>
              <w:ind w:left="-105" w:leftChars="-50" w:right="-105" w:rightChars="-50"/>
              <w:jc w:val="center"/>
              <w:rPr>
                <w:rFonts w:ascii="宋体"/>
                <w:spacing w:val="-4"/>
                <w:sz w:val="18"/>
                <w:szCs w:val="18"/>
              </w:rPr>
            </w:pPr>
            <w:r>
              <w:rPr>
                <w:rFonts w:hint="eastAsia" w:ascii="宋体" w:hAnsi="宋体" w:cs="宋体"/>
                <w:spacing w:val="-4"/>
                <w:sz w:val="18"/>
                <w:szCs w:val="18"/>
              </w:rPr>
              <w:t>千元</w:t>
            </w:r>
          </w:p>
          <w:p>
            <w:pPr>
              <w:autoSpaceDE w:val="0"/>
              <w:autoSpaceDN w:val="0"/>
              <w:snapToGrid w:val="0"/>
              <w:spacing w:line="360" w:lineRule="auto"/>
              <w:ind w:left="-105" w:leftChars="-50" w:right="-105" w:rightChars="-50"/>
              <w:jc w:val="center"/>
              <w:rPr>
                <w:rFonts w:ascii="宋体"/>
                <w:spacing w:val="-4"/>
                <w:sz w:val="18"/>
                <w:szCs w:val="18"/>
              </w:rPr>
            </w:pPr>
            <w:r>
              <w:rPr>
                <w:rFonts w:hint="eastAsia" w:ascii="宋体" w:hAnsi="宋体" w:cs="宋体"/>
                <w:spacing w:val="-4"/>
                <w:sz w:val="18"/>
                <w:szCs w:val="18"/>
              </w:rPr>
              <w:t>千元</w:t>
            </w:r>
          </w:p>
          <w:p>
            <w:pPr>
              <w:snapToGrid w:val="0"/>
              <w:spacing w:line="360" w:lineRule="auto"/>
              <w:ind w:left="-105" w:leftChars="-50" w:right="-105" w:rightChars="-50"/>
              <w:jc w:val="center"/>
              <w:rPr>
                <w:rFonts w:ascii="宋体"/>
                <w:spacing w:val="-4"/>
                <w:sz w:val="18"/>
                <w:szCs w:val="18"/>
              </w:rPr>
            </w:pPr>
            <w:r>
              <w:rPr>
                <w:rFonts w:hint="eastAsia" w:ascii="宋体" w:hAnsi="宋体" w:cs="宋体"/>
                <w:spacing w:val="-4"/>
                <w:sz w:val="18"/>
                <w:szCs w:val="18"/>
              </w:rPr>
              <w:t>千元</w:t>
            </w:r>
          </w:p>
          <w:p>
            <w:pPr>
              <w:autoSpaceDE w:val="0"/>
              <w:autoSpaceDN w:val="0"/>
              <w:snapToGrid w:val="0"/>
              <w:spacing w:line="360" w:lineRule="auto"/>
              <w:ind w:left="-105" w:leftChars="-50" w:right="-105" w:rightChars="-50"/>
              <w:jc w:val="center"/>
              <w:rPr>
                <w:rFonts w:ascii="宋体"/>
                <w:spacing w:val="-4"/>
                <w:sz w:val="18"/>
                <w:szCs w:val="18"/>
              </w:rPr>
            </w:pPr>
            <w:r>
              <w:rPr>
                <w:rFonts w:ascii="宋体" w:hAnsi="宋体" w:cs="宋体"/>
                <w:spacing w:val="-4"/>
                <w:sz w:val="18"/>
                <w:szCs w:val="18"/>
              </w:rPr>
              <w:t>—</w:t>
            </w:r>
          </w:p>
          <w:p>
            <w:pPr>
              <w:autoSpaceDE w:val="0"/>
              <w:autoSpaceDN w:val="0"/>
              <w:snapToGrid w:val="0"/>
              <w:spacing w:line="360" w:lineRule="auto"/>
              <w:ind w:left="-105" w:leftChars="-50" w:right="-105" w:rightChars="-50"/>
              <w:jc w:val="center"/>
              <w:rPr>
                <w:rFonts w:ascii="宋体"/>
                <w:spacing w:val="-4"/>
                <w:sz w:val="18"/>
                <w:szCs w:val="18"/>
              </w:rPr>
            </w:pPr>
            <w:r>
              <w:rPr>
                <w:rFonts w:hint="eastAsia" w:ascii="宋体" w:hAnsi="宋体" w:cs="宋体"/>
                <w:spacing w:val="-4"/>
                <w:sz w:val="18"/>
                <w:szCs w:val="18"/>
              </w:rPr>
              <w:t>千元</w:t>
            </w:r>
          </w:p>
          <w:p>
            <w:pPr>
              <w:autoSpaceDE w:val="0"/>
              <w:autoSpaceDN w:val="0"/>
              <w:snapToGrid w:val="0"/>
              <w:spacing w:line="360" w:lineRule="auto"/>
              <w:ind w:left="-105" w:leftChars="-50" w:right="-105" w:rightChars="-50"/>
              <w:jc w:val="center"/>
              <w:rPr>
                <w:rFonts w:ascii="宋体"/>
                <w:spacing w:val="-4"/>
                <w:sz w:val="18"/>
                <w:szCs w:val="18"/>
              </w:rPr>
            </w:pPr>
            <w:r>
              <w:rPr>
                <w:rFonts w:hint="eastAsia" w:ascii="宋体" w:hAnsi="宋体" w:cs="宋体"/>
                <w:spacing w:val="-4"/>
                <w:sz w:val="18"/>
                <w:szCs w:val="18"/>
              </w:rPr>
              <w:t>千元</w:t>
            </w:r>
          </w:p>
          <w:p>
            <w:pPr>
              <w:autoSpaceDE w:val="0"/>
              <w:autoSpaceDN w:val="0"/>
              <w:snapToGrid w:val="0"/>
              <w:spacing w:line="360" w:lineRule="auto"/>
              <w:ind w:left="-105" w:leftChars="-50" w:right="-105" w:rightChars="-50"/>
              <w:jc w:val="center"/>
              <w:rPr>
                <w:rFonts w:ascii="宋体"/>
                <w:spacing w:val="-4"/>
                <w:sz w:val="18"/>
                <w:szCs w:val="18"/>
              </w:rPr>
            </w:pPr>
            <w:r>
              <w:rPr>
                <w:rFonts w:hint="eastAsia" w:ascii="宋体" w:hAnsi="宋体" w:cs="宋体"/>
                <w:spacing w:val="-4"/>
                <w:sz w:val="18"/>
                <w:szCs w:val="18"/>
              </w:rPr>
              <w:t>千元</w:t>
            </w:r>
          </w:p>
          <w:p>
            <w:pPr>
              <w:autoSpaceDE w:val="0"/>
              <w:autoSpaceDN w:val="0"/>
              <w:snapToGrid w:val="0"/>
              <w:spacing w:line="360" w:lineRule="auto"/>
              <w:ind w:left="-105" w:leftChars="-50" w:right="-105" w:rightChars="-50"/>
              <w:jc w:val="center"/>
              <w:rPr>
                <w:rFonts w:ascii="宋体"/>
                <w:spacing w:val="-4"/>
                <w:sz w:val="18"/>
                <w:szCs w:val="18"/>
              </w:rPr>
            </w:pPr>
            <w:r>
              <w:rPr>
                <w:rFonts w:hint="eastAsia" w:ascii="宋体" w:hAnsi="宋体" w:cs="宋体"/>
                <w:spacing w:val="-4"/>
                <w:sz w:val="18"/>
                <w:szCs w:val="18"/>
              </w:rPr>
              <w:t>千元</w:t>
            </w:r>
          </w:p>
          <w:p>
            <w:pPr>
              <w:autoSpaceDE w:val="0"/>
              <w:autoSpaceDN w:val="0"/>
              <w:snapToGrid w:val="0"/>
              <w:spacing w:line="360" w:lineRule="auto"/>
              <w:ind w:left="-105" w:leftChars="-50" w:right="-105" w:rightChars="-50"/>
              <w:jc w:val="center"/>
              <w:rPr>
                <w:rFonts w:ascii="宋体"/>
                <w:spacing w:val="-4"/>
                <w:sz w:val="18"/>
                <w:szCs w:val="18"/>
              </w:rPr>
            </w:pPr>
            <w:r>
              <w:rPr>
                <w:rFonts w:hint="eastAsia" w:ascii="宋体" w:hAnsi="宋体" w:cs="宋体"/>
                <w:spacing w:val="-4"/>
                <w:sz w:val="18"/>
                <w:szCs w:val="18"/>
              </w:rPr>
              <w:t>千元</w:t>
            </w:r>
          </w:p>
        </w:tc>
        <w:tc>
          <w:tcPr>
            <w:tcW w:w="476" w:type="dxa"/>
            <w:tcBorders>
              <w:top w:val="single" w:color="auto" w:sz="2" w:space="0"/>
              <w:left w:val="single" w:color="auto" w:sz="2" w:space="0"/>
              <w:bottom w:val="single" w:color="auto" w:sz="8" w:space="0"/>
              <w:right w:val="single" w:color="auto" w:sz="2" w:space="0"/>
            </w:tcBorders>
            <w:vAlign w:val="top"/>
          </w:tcPr>
          <w:p>
            <w:pPr>
              <w:autoSpaceDE w:val="0"/>
              <w:autoSpaceDN w:val="0"/>
              <w:snapToGrid w:val="0"/>
              <w:spacing w:line="360" w:lineRule="auto"/>
              <w:ind w:left="-105" w:leftChars="-50" w:right="-105" w:rightChars="-50"/>
              <w:jc w:val="center"/>
              <w:rPr>
                <w:rFonts w:ascii="宋体"/>
                <w:spacing w:val="-4"/>
                <w:sz w:val="18"/>
                <w:szCs w:val="18"/>
              </w:rPr>
            </w:pPr>
            <w:r>
              <w:rPr>
                <w:rFonts w:ascii="宋体" w:hAnsi="宋体" w:cs="宋体"/>
                <w:spacing w:val="-4"/>
                <w:sz w:val="18"/>
                <w:szCs w:val="18"/>
              </w:rPr>
              <w:t>—</w:t>
            </w:r>
          </w:p>
          <w:p>
            <w:pPr>
              <w:autoSpaceDE w:val="0"/>
              <w:autoSpaceDN w:val="0"/>
              <w:snapToGrid w:val="0"/>
              <w:spacing w:line="360" w:lineRule="auto"/>
              <w:ind w:left="-105" w:leftChars="-50" w:right="-105" w:rightChars="-50"/>
              <w:jc w:val="center"/>
              <w:rPr>
                <w:rFonts w:ascii="宋体" w:hAnsi="宋体" w:cs="宋体"/>
                <w:spacing w:val="-4"/>
                <w:sz w:val="18"/>
                <w:szCs w:val="18"/>
              </w:rPr>
            </w:pPr>
            <w:r>
              <w:rPr>
                <w:rFonts w:ascii="宋体" w:hAnsi="宋体" w:cs="宋体"/>
                <w:spacing w:val="-4"/>
                <w:sz w:val="18"/>
                <w:szCs w:val="18"/>
              </w:rPr>
              <w:t>76</w:t>
            </w:r>
          </w:p>
          <w:p>
            <w:pPr>
              <w:autoSpaceDE w:val="0"/>
              <w:autoSpaceDN w:val="0"/>
              <w:snapToGrid w:val="0"/>
              <w:spacing w:line="360" w:lineRule="auto"/>
              <w:ind w:left="-105" w:leftChars="-50" w:right="-105" w:rightChars="-50"/>
              <w:jc w:val="center"/>
              <w:rPr>
                <w:rFonts w:ascii="宋体" w:hAnsi="宋体" w:cs="宋体"/>
                <w:spacing w:val="-4"/>
                <w:sz w:val="18"/>
                <w:szCs w:val="18"/>
              </w:rPr>
            </w:pPr>
            <w:r>
              <w:rPr>
                <w:rFonts w:ascii="宋体" w:hAnsi="宋体" w:cs="宋体"/>
                <w:spacing w:val="-4"/>
                <w:sz w:val="18"/>
                <w:szCs w:val="18"/>
              </w:rPr>
              <w:t>77</w:t>
            </w:r>
          </w:p>
          <w:p>
            <w:pPr>
              <w:autoSpaceDE w:val="0"/>
              <w:autoSpaceDN w:val="0"/>
              <w:snapToGrid w:val="0"/>
              <w:spacing w:line="360" w:lineRule="auto"/>
              <w:ind w:left="-105" w:leftChars="-50" w:right="-105" w:rightChars="-50"/>
              <w:jc w:val="center"/>
              <w:rPr>
                <w:rFonts w:ascii="宋体"/>
                <w:spacing w:val="-4"/>
                <w:sz w:val="18"/>
                <w:szCs w:val="18"/>
              </w:rPr>
            </w:pPr>
            <w:r>
              <w:rPr>
                <w:rFonts w:ascii="宋体" w:hAnsi="宋体" w:cs="宋体"/>
                <w:spacing w:val="-4"/>
                <w:sz w:val="18"/>
                <w:szCs w:val="18"/>
              </w:rPr>
              <w:t>78</w:t>
            </w:r>
          </w:p>
          <w:p>
            <w:pPr>
              <w:autoSpaceDE w:val="0"/>
              <w:autoSpaceDN w:val="0"/>
              <w:snapToGrid w:val="0"/>
              <w:spacing w:line="360" w:lineRule="auto"/>
              <w:ind w:left="-105" w:leftChars="-50" w:right="-105" w:rightChars="-50"/>
              <w:jc w:val="center"/>
              <w:rPr>
                <w:rFonts w:ascii="宋体" w:hAnsi="宋体" w:cs="宋体"/>
                <w:spacing w:val="-4"/>
                <w:sz w:val="18"/>
                <w:szCs w:val="18"/>
              </w:rPr>
            </w:pPr>
            <w:r>
              <w:rPr>
                <w:rFonts w:ascii="宋体" w:hAnsi="宋体" w:cs="宋体"/>
                <w:spacing w:val="-4"/>
                <w:sz w:val="18"/>
                <w:szCs w:val="18"/>
              </w:rPr>
              <w:t>79</w:t>
            </w:r>
          </w:p>
          <w:p>
            <w:pPr>
              <w:autoSpaceDE w:val="0"/>
              <w:autoSpaceDN w:val="0"/>
              <w:snapToGrid w:val="0"/>
              <w:spacing w:line="360" w:lineRule="auto"/>
              <w:ind w:left="-105" w:leftChars="-50" w:right="-105" w:rightChars="-50"/>
              <w:jc w:val="center"/>
              <w:rPr>
                <w:rFonts w:ascii="宋体"/>
                <w:spacing w:val="-4"/>
                <w:sz w:val="18"/>
                <w:szCs w:val="18"/>
              </w:rPr>
            </w:pPr>
            <w:r>
              <w:rPr>
                <w:rFonts w:ascii="宋体" w:hAnsi="宋体" w:cs="宋体"/>
                <w:spacing w:val="-4"/>
                <w:sz w:val="18"/>
                <w:szCs w:val="18"/>
              </w:rPr>
              <w:t>80</w:t>
            </w:r>
          </w:p>
          <w:p>
            <w:pPr>
              <w:autoSpaceDE w:val="0"/>
              <w:autoSpaceDN w:val="0"/>
              <w:snapToGrid w:val="0"/>
              <w:spacing w:line="360" w:lineRule="auto"/>
              <w:ind w:left="-105" w:leftChars="-50" w:right="-105" w:rightChars="-50"/>
              <w:jc w:val="center"/>
              <w:rPr>
                <w:rFonts w:ascii="宋体"/>
                <w:spacing w:val="-4"/>
                <w:sz w:val="18"/>
                <w:szCs w:val="18"/>
              </w:rPr>
            </w:pPr>
            <w:r>
              <w:rPr>
                <w:rFonts w:ascii="宋体" w:hAnsi="宋体" w:cs="宋体"/>
                <w:spacing w:val="-4"/>
                <w:sz w:val="18"/>
                <w:szCs w:val="18"/>
              </w:rPr>
              <w:t>—</w:t>
            </w:r>
          </w:p>
          <w:p>
            <w:pPr>
              <w:autoSpaceDE w:val="0"/>
              <w:autoSpaceDN w:val="0"/>
              <w:snapToGrid w:val="0"/>
              <w:spacing w:line="360" w:lineRule="auto"/>
              <w:ind w:left="-105" w:leftChars="-50" w:right="-105" w:rightChars="-50"/>
              <w:jc w:val="center"/>
              <w:rPr>
                <w:rFonts w:ascii="宋体"/>
                <w:spacing w:val="-4"/>
                <w:sz w:val="18"/>
                <w:szCs w:val="18"/>
              </w:rPr>
            </w:pPr>
            <w:r>
              <w:rPr>
                <w:rFonts w:ascii="宋体" w:hAnsi="宋体" w:cs="宋体"/>
                <w:spacing w:val="-4"/>
                <w:sz w:val="18"/>
                <w:szCs w:val="18"/>
              </w:rPr>
              <w:t>12</w:t>
            </w:r>
          </w:p>
          <w:p>
            <w:pPr>
              <w:autoSpaceDE w:val="0"/>
              <w:autoSpaceDN w:val="0"/>
              <w:snapToGrid w:val="0"/>
              <w:spacing w:line="360" w:lineRule="auto"/>
              <w:ind w:left="-105" w:leftChars="-50" w:right="-105" w:rightChars="-50"/>
              <w:jc w:val="center"/>
              <w:rPr>
                <w:rFonts w:ascii="宋体"/>
                <w:spacing w:val="-4"/>
                <w:sz w:val="18"/>
                <w:szCs w:val="18"/>
              </w:rPr>
            </w:pPr>
            <w:r>
              <w:rPr>
                <w:rFonts w:ascii="宋体" w:hAnsi="宋体" w:cs="宋体"/>
                <w:spacing w:val="-4"/>
                <w:sz w:val="18"/>
                <w:szCs w:val="18"/>
              </w:rPr>
              <w:t>—</w:t>
            </w:r>
          </w:p>
          <w:p>
            <w:pPr>
              <w:autoSpaceDE w:val="0"/>
              <w:autoSpaceDN w:val="0"/>
              <w:snapToGrid w:val="0"/>
              <w:spacing w:line="360" w:lineRule="auto"/>
              <w:ind w:left="-105" w:leftChars="-50" w:right="-105" w:rightChars="-50"/>
              <w:jc w:val="center"/>
              <w:rPr>
                <w:rFonts w:ascii="宋体"/>
                <w:spacing w:val="-4"/>
                <w:sz w:val="18"/>
                <w:szCs w:val="18"/>
              </w:rPr>
            </w:pPr>
            <w:r>
              <w:rPr>
                <w:rFonts w:ascii="宋体" w:hAnsi="宋体" w:cs="宋体"/>
                <w:spacing w:val="-4"/>
                <w:sz w:val="18"/>
                <w:szCs w:val="18"/>
              </w:rPr>
              <w:t>13</w:t>
            </w:r>
          </w:p>
          <w:p>
            <w:pPr>
              <w:autoSpaceDE w:val="0"/>
              <w:autoSpaceDN w:val="0"/>
              <w:snapToGrid w:val="0"/>
              <w:spacing w:line="360" w:lineRule="auto"/>
              <w:ind w:left="-105" w:leftChars="-50" w:right="-105" w:rightChars="-50"/>
              <w:jc w:val="center"/>
              <w:rPr>
                <w:rFonts w:ascii="宋体"/>
                <w:spacing w:val="-4"/>
                <w:sz w:val="18"/>
                <w:szCs w:val="18"/>
              </w:rPr>
            </w:pPr>
            <w:r>
              <w:rPr>
                <w:rFonts w:ascii="宋体" w:hAnsi="宋体" w:cs="宋体"/>
                <w:spacing w:val="-4"/>
                <w:sz w:val="18"/>
                <w:szCs w:val="18"/>
              </w:rPr>
              <w:t>18</w:t>
            </w:r>
          </w:p>
          <w:p>
            <w:pPr>
              <w:autoSpaceDE w:val="0"/>
              <w:autoSpaceDN w:val="0"/>
              <w:snapToGrid w:val="0"/>
              <w:spacing w:line="360" w:lineRule="auto"/>
              <w:ind w:left="-105" w:leftChars="-50" w:right="-105" w:rightChars="-50"/>
              <w:jc w:val="center"/>
              <w:rPr>
                <w:rFonts w:ascii="宋体" w:hAnsi="宋体" w:cs="宋体"/>
                <w:spacing w:val="-4"/>
                <w:sz w:val="18"/>
                <w:szCs w:val="18"/>
              </w:rPr>
            </w:pPr>
            <w:r>
              <w:rPr>
                <w:rFonts w:ascii="宋体" w:hAnsi="宋体" w:cs="宋体"/>
                <w:spacing w:val="-4"/>
                <w:sz w:val="18"/>
                <w:szCs w:val="18"/>
              </w:rPr>
              <w:t>19</w:t>
            </w:r>
          </w:p>
          <w:p>
            <w:pPr>
              <w:autoSpaceDE w:val="0"/>
              <w:autoSpaceDN w:val="0"/>
              <w:snapToGrid w:val="0"/>
              <w:spacing w:line="360" w:lineRule="auto"/>
              <w:ind w:left="-105" w:leftChars="-50" w:right="-105" w:rightChars="-50"/>
              <w:jc w:val="center"/>
              <w:rPr>
                <w:rFonts w:ascii="宋体"/>
                <w:spacing w:val="-4"/>
                <w:sz w:val="18"/>
                <w:szCs w:val="18"/>
              </w:rPr>
            </w:pPr>
            <w:r>
              <w:rPr>
                <w:rFonts w:ascii="宋体" w:hAnsi="宋体" w:cs="宋体"/>
                <w:spacing w:val="-4"/>
                <w:sz w:val="18"/>
                <w:szCs w:val="18"/>
              </w:rPr>
              <w:t>—</w:t>
            </w:r>
          </w:p>
          <w:p>
            <w:pPr>
              <w:autoSpaceDE w:val="0"/>
              <w:autoSpaceDN w:val="0"/>
              <w:snapToGrid w:val="0"/>
              <w:spacing w:line="360" w:lineRule="auto"/>
              <w:ind w:left="-105" w:leftChars="-50" w:right="-105" w:rightChars="-50"/>
              <w:jc w:val="center"/>
              <w:rPr>
                <w:rFonts w:ascii="宋体" w:hAnsi="宋体" w:cs="宋体"/>
                <w:spacing w:val="-4"/>
                <w:sz w:val="18"/>
                <w:szCs w:val="18"/>
              </w:rPr>
            </w:pPr>
            <w:r>
              <w:rPr>
                <w:rFonts w:ascii="宋体" w:hAnsi="宋体" w:cs="宋体"/>
                <w:spacing w:val="-4"/>
                <w:sz w:val="18"/>
                <w:szCs w:val="18"/>
              </w:rPr>
              <w:t>81</w:t>
            </w:r>
          </w:p>
          <w:p>
            <w:pPr>
              <w:autoSpaceDE w:val="0"/>
              <w:autoSpaceDN w:val="0"/>
              <w:snapToGrid w:val="0"/>
              <w:spacing w:line="360" w:lineRule="auto"/>
              <w:ind w:left="-105" w:leftChars="-50" w:right="-105" w:rightChars="-50"/>
              <w:jc w:val="center"/>
              <w:rPr>
                <w:rFonts w:ascii="宋体" w:hAnsi="宋体" w:cs="宋体"/>
                <w:spacing w:val="-4"/>
                <w:sz w:val="18"/>
                <w:szCs w:val="18"/>
              </w:rPr>
            </w:pPr>
            <w:r>
              <w:rPr>
                <w:rFonts w:ascii="宋体" w:hAnsi="宋体" w:cs="宋体"/>
                <w:spacing w:val="-4"/>
                <w:sz w:val="18"/>
                <w:szCs w:val="18"/>
              </w:rPr>
              <w:t>82</w:t>
            </w:r>
          </w:p>
          <w:p>
            <w:pPr>
              <w:autoSpaceDE w:val="0"/>
              <w:autoSpaceDN w:val="0"/>
              <w:snapToGrid w:val="0"/>
              <w:spacing w:line="360" w:lineRule="auto"/>
              <w:ind w:left="-105" w:leftChars="-50" w:right="-105" w:rightChars="-50"/>
              <w:jc w:val="center"/>
              <w:rPr>
                <w:rFonts w:ascii="宋体" w:hAnsi="宋体" w:cs="宋体"/>
                <w:spacing w:val="-4"/>
                <w:sz w:val="18"/>
                <w:szCs w:val="18"/>
              </w:rPr>
            </w:pPr>
            <w:r>
              <w:rPr>
                <w:rFonts w:ascii="宋体" w:hAnsi="宋体" w:cs="宋体"/>
                <w:spacing w:val="-4"/>
                <w:sz w:val="18"/>
                <w:szCs w:val="18"/>
              </w:rPr>
              <w:t>83</w:t>
            </w:r>
          </w:p>
          <w:p>
            <w:pPr>
              <w:autoSpaceDE w:val="0"/>
              <w:autoSpaceDN w:val="0"/>
              <w:snapToGrid w:val="0"/>
              <w:spacing w:line="360" w:lineRule="auto"/>
              <w:ind w:left="-105" w:leftChars="-50" w:right="-105" w:rightChars="-50"/>
              <w:jc w:val="center"/>
              <w:rPr>
                <w:rFonts w:ascii="宋体" w:hAnsi="宋体" w:cs="宋体"/>
                <w:spacing w:val="-4"/>
                <w:sz w:val="18"/>
                <w:szCs w:val="18"/>
              </w:rPr>
            </w:pPr>
            <w:r>
              <w:rPr>
                <w:rFonts w:ascii="宋体" w:hAnsi="宋体" w:cs="宋体"/>
                <w:spacing w:val="-4"/>
                <w:sz w:val="18"/>
                <w:szCs w:val="18"/>
              </w:rPr>
              <w:t>84</w:t>
            </w:r>
          </w:p>
          <w:p>
            <w:pPr>
              <w:snapToGrid w:val="0"/>
              <w:spacing w:line="360" w:lineRule="auto"/>
              <w:ind w:left="-105" w:leftChars="-50" w:right="-105" w:rightChars="-50"/>
              <w:jc w:val="center"/>
              <w:rPr>
                <w:rFonts w:ascii="宋体"/>
                <w:spacing w:val="-4"/>
                <w:sz w:val="18"/>
                <w:szCs w:val="18"/>
              </w:rPr>
            </w:pPr>
            <w:r>
              <w:rPr>
                <w:rFonts w:ascii="宋体" w:hAnsi="宋体" w:cs="宋体"/>
                <w:spacing w:val="-4"/>
                <w:sz w:val="18"/>
                <w:szCs w:val="18"/>
              </w:rPr>
              <w:t>85</w:t>
            </w:r>
          </w:p>
        </w:tc>
        <w:tc>
          <w:tcPr>
            <w:tcW w:w="419" w:type="dxa"/>
            <w:tcBorders>
              <w:top w:val="single" w:color="auto" w:sz="2" w:space="0"/>
              <w:left w:val="single" w:color="auto" w:sz="2" w:space="0"/>
              <w:bottom w:val="single" w:color="auto" w:sz="8" w:space="0"/>
              <w:right w:val="single" w:color="auto" w:sz="2" w:space="0"/>
            </w:tcBorders>
            <w:vAlign w:val="top"/>
          </w:tcPr>
          <w:p>
            <w:pPr>
              <w:snapToGrid w:val="0"/>
              <w:spacing w:line="360" w:lineRule="auto"/>
              <w:ind w:left="-105" w:leftChars="-50" w:right="-105" w:rightChars="-50"/>
              <w:jc w:val="center"/>
              <w:rPr>
                <w:rFonts w:ascii="宋体" w:cs="宋体"/>
                <w:b/>
                <w:bCs/>
                <w:spacing w:val="-4"/>
                <w:sz w:val="18"/>
                <w:szCs w:val="18"/>
              </w:rPr>
            </w:pPr>
          </w:p>
        </w:tc>
        <w:tc>
          <w:tcPr>
            <w:tcW w:w="421" w:type="dxa"/>
            <w:tcBorders>
              <w:top w:val="single" w:color="auto" w:sz="2" w:space="0"/>
              <w:left w:val="single" w:color="auto" w:sz="2" w:space="0"/>
              <w:bottom w:val="single" w:color="auto" w:sz="8" w:space="0"/>
              <w:right w:val="nil"/>
            </w:tcBorders>
            <w:vAlign w:val="center"/>
          </w:tcPr>
          <w:p>
            <w:pPr>
              <w:snapToGrid w:val="0"/>
              <w:spacing w:line="210" w:lineRule="exact"/>
              <w:ind w:left="-105" w:leftChars="-50" w:right="-105" w:rightChars="-50"/>
              <w:jc w:val="center"/>
              <w:rPr>
                <w:rFonts w:ascii="宋体" w:cs="宋体"/>
                <w:b/>
                <w:bCs/>
                <w:spacing w:val="-4"/>
                <w:sz w:val="18"/>
                <w:szCs w:val="18"/>
              </w:rPr>
            </w:pPr>
          </w:p>
        </w:tc>
      </w:tr>
    </w:tbl>
    <w:p>
      <w:pPr>
        <w:spacing w:line="220" w:lineRule="exact"/>
        <w:rPr>
          <w:rFonts w:ascii="宋体"/>
          <w:kern w:val="0"/>
          <w:sz w:val="18"/>
          <w:szCs w:val="18"/>
        </w:rPr>
      </w:pPr>
      <w:r>
        <w:rPr>
          <w:rFonts w:hint="eastAsia" w:ascii="宋体" w:hAnsi="宋体" w:cs="宋体"/>
          <w:kern w:val="0"/>
          <w:sz w:val="18"/>
          <w:szCs w:val="18"/>
        </w:rPr>
        <w:t>单位负责人：</w:t>
      </w:r>
      <w:r>
        <w:rPr>
          <w:rFonts w:ascii="宋体" w:hAnsi="宋体" w:cs="宋体"/>
          <w:kern w:val="0"/>
          <w:sz w:val="18"/>
          <w:szCs w:val="18"/>
        </w:rPr>
        <w:t xml:space="preserve">      </w:t>
      </w:r>
      <w:r>
        <w:rPr>
          <w:rFonts w:hint="eastAsia" w:ascii="宋体" w:hAnsi="宋体" w:cs="宋体"/>
          <w:kern w:val="0"/>
          <w:sz w:val="18"/>
          <w:szCs w:val="18"/>
        </w:rPr>
        <w:t>统计负责人：</w:t>
      </w:r>
      <w:r>
        <w:rPr>
          <w:rFonts w:ascii="宋体" w:hAnsi="宋体" w:cs="宋体"/>
          <w:kern w:val="0"/>
          <w:sz w:val="18"/>
          <w:szCs w:val="18"/>
        </w:rPr>
        <w:t xml:space="preserve">    </w:t>
      </w:r>
      <w:r>
        <w:rPr>
          <w:rFonts w:hint="eastAsia" w:ascii="宋体" w:hAnsi="宋体" w:cs="宋体"/>
          <w:kern w:val="0"/>
          <w:sz w:val="18"/>
          <w:szCs w:val="18"/>
        </w:rPr>
        <w:t xml:space="preserve">   </w:t>
      </w:r>
      <w:r>
        <w:rPr>
          <w:rFonts w:ascii="宋体" w:hAnsi="宋体" w:cs="宋体"/>
          <w:kern w:val="0"/>
          <w:sz w:val="18"/>
          <w:szCs w:val="18"/>
        </w:rPr>
        <w:t xml:space="preserve"> </w:t>
      </w:r>
      <w:r>
        <w:rPr>
          <w:rFonts w:hint="eastAsia" w:ascii="宋体" w:hAnsi="宋体" w:cs="宋体"/>
          <w:kern w:val="0"/>
          <w:sz w:val="18"/>
          <w:szCs w:val="18"/>
        </w:rPr>
        <w:t xml:space="preserve">填表人：  </w:t>
      </w:r>
      <w:r>
        <w:rPr>
          <w:rFonts w:ascii="宋体" w:hAnsi="宋体" w:cs="宋体"/>
          <w:kern w:val="0"/>
          <w:sz w:val="18"/>
          <w:szCs w:val="18"/>
        </w:rPr>
        <w:t xml:space="preserve">      </w:t>
      </w:r>
      <w:r>
        <w:rPr>
          <w:rFonts w:hint="eastAsia" w:ascii="宋体" w:hAnsi="宋体" w:cs="宋体"/>
          <w:kern w:val="0"/>
          <w:sz w:val="18"/>
          <w:szCs w:val="18"/>
        </w:rPr>
        <w:t>联系电话：</w:t>
      </w:r>
      <w:r>
        <w:rPr>
          <w:rFonts w:ascii="宋体" w:hAnsi="宋体" w:cs="宋体"/>
          <w:kern w:val="0"/>
          <w:sz w:val="18"/>
          <w:szCs w:val="18"/>
        </w:rPr>
        <w:t xml:space="preserve">  </w:t>
      </w:r>
      <w:r>
        <w:rPr>
          <w:rFonts w:ascii="宋体" w:hAnsi="宋体" w:cs="宋体"/>
          <w:sz w:val="18"/>
          <w:szCs w:val="18"/>
        </w:rPr>
        <w:t xml:space="preserve"> </w:t>
      </w:r>
      <w:r>
        <w:rPr>
          <w:rFonts w:ascii="宋体" w:hAnsi="宋体" w:cs="宋体"/>
          <w:kern w:val="0"/>
          <w:sz w:val="18"/>
          <w:szCs w:val="18"/>
        </w:rPr>
        <w:t xml:space="preserve">        </w:t>
      </w:r>
      <w:r>
        <w:rPr>
          <w:rFonts w:hint="eastAsia" w:ascii="宋体" w:hAnsi="宋体" w:cs="宋体"/>
          <w:kern w:val="0"/>
          <w:sz w:val="18"/>
          <w:szCs w:val="18"/>
        </w:rPr>
        <w:t>报出日期：</w:t>
      </w:r>
      <w:r>
        <w:rPr>
          <w:rFonts w:hint="eastAsia" w:ascii="宋体" w:hAnsi="宋体" w:cs="宋体"/>
          <w:kern w:val="0"/>
          <w:szCs w:val="21"/>
        </w:rPr>
        <w:t>2</w:t>
      </w:r>
      <w:r>
        <w:rPr>
          <w:rFonts w:ascii="宋体" w:hAnsi="宋体" w:cs="宋体"/>
          <w:kern w:val="0"/>
          <w:szCs w:val="21"/>
        </w:rPr>
        <w:t xml:space="preserve"> 0</w:t>
      </w:r>
      <w:r>
        <w:rPr>
          <w:rFonts w:ascii="宋体" w:hAnsi="宋体" w:cs="宋体"/>
          <w:kern w:val="0"/>
          <w:sz w:val="18"/>
          <w:szCs w:val="18"/>
        </w:rPr>
        <w:t xml:space="preserve">   </w:t>
      </w:r>
      <w:r>
        <w:rPr>
          <w:rFonts w:hint="eastAsia" w:ascii="宋体" w:hAnsi="宋体" w:cs="宋体"/>
          <w:kern w:val="0"/>
          <w:sz w:val="18"/>
          <w:szCs w:val="18"/>
        </w:rPr>
        <w:t>年</w:t>
      </w:r>
      <w:r>
        <w:rPr>
          <w:rFonts w:ascii="宋体" w:hAnsi="宋体" w:cs="宋体"/>
          <w:kern w:val="0"/>
          <w:sz w:val="18"/>
          <w:szCs w:val="18"/>
        </w:rPr>
        <w:t xml:space="preserve">   </w:t>
      </w:r>
      <w:r>
        <w:rPr>
          <w:rFonts w:hint="eastAsia" w:ascii="宋体" w:hAnsi="宋体" w:cs="宋体"/>
          <w:kern w:val="0"/>
          <w:sz w:val="18"/>
          <w:szCs w:val="18"/>
        </w:rPr>
        <w:t>月</w:t>
      </w:r>
      <w:r>
        <w:rPr>
          <w:rFonts w:ascii="宋体" w:hAnsi="宋体" w:cs="宋体"/>
          <w:kern w:val="0"/>
          <w:sz w:val="18"/>
          <w:szCs w:val="18"/>
        </w:rPr>
        <w:t xml:space="preserve">   </w:t>
      </w:r>
      <w:r>
        <w:rPr>
          <w:rFonts w:hint="eastAsia" w:ascii="宋体" w:hAnsi="宋体" w:cs="宋体"/>
          <w:kern w:val="0"/>
          <w:sz w:val="18"/>
          <w:szCs w:val="18"/>
        </w:rPr>
        <w:t>日</w:t>
      </w:r>
    </w:p>
    <w:p>
      <w:pPr>
        <w:kinsoku w:val="0"/>
        <w:overflowPunct w:val="0"/>
        <w:adjustRightInd w:val="0"/>
        <w:snapToGrid w:val="0"/>
        <w:spacing w:line="240" w:lineRule="exact"/>
        <w:ind w:left="1619" w:leftChars="-1" w:hanging="1621" w:hangingChars="901"/>
        <w:rPr>
          <w:rFonts w:ascii="宋体" w:hAnsi="宋体" w:cs="宋体"/>
          <w:bCs/>
          <w:color w:val="000000"/>
          <w:kern w:val="0"/>
          <w:sz w:val="18"/>
          <w:szCs w:val="18"/>
        </w:rPr>
      </w:pPr>
    </w:p>
    <w:p>
      <w:pPr>
        <w:kinsoku w:val="0"/>
        <w:overflowPunct w:val="0"/>
        <w:adjustRightInd w:val="0"/>
        <w:snapToGrid w:val="0"/>
        <w:spacing w:line="240" w:lineRule="exact"/>
        <w:ind w:left="1619" w:leftChars="-1" w:hanging="1621" w:hangingChars="901"/>
        <w:rPr>
          <w:rFonts w:ascii="宋体"/>
          <w:color w:val="000000"/>
          <w:sz w:val="18"/>
        </w:rPr>
      </w:pPr>
      <w:r>
        <w:rPr>
          <w:rFonts w:hint="eastAsia" w:ascii="宋体" w:hAnsi="宋体" w:cs="宋体"/>
          <w:bCs/>
          <w:color w:val="000000"/>
          <w:kern w:val="0"/>
          <w:sz w:val="18"/>
          <w:szCs w:val="18"/>
        </w:rPr>
        <w:t>说明：1.统计范围：</w:t>
      </w:r>
      <w:r>
        <w:rPr>
          <w:rFonts w:hint="eastAsia" w:ascii="宋体" w:hAnsi="宋体"/>
          <w:color w:val="000000"/>
          <w:sz w:val="18"/>
          <w:szCs w:val="18"/>
        </w:rPr>
        <w:t>辖区内有总承包或专业承包资质的建筑业法人单位。</w:t>
      </w:r>
    </w:p>
    <w:p>
      <w:pPr>
        <w:snapToGrid w:val="0"/>
        <w:spacing w:line="240" w:lineRule="exact"/>
        <w:ind w:left="2160" w:leftChars="257" w:hanging="1620" w:hangingChars="900"/>
        <w:rPr>
          <w:rFonts w:ascii="宋体"/>
          <w:color w:val="000000"/>
          <w:sz w:val="18"/>
        </w:rPr>
      </w:pPr>
      <w:r>
        <w:rPr>
          <w:rFonts w:hint="eastAsia" w:ascii="宋体" w:hAnsi="宋体" w:cs="宋体"/>
          <w:bCs/>
          <w:color w:val="000000"/>
          <w:kern w:val="0"/>
          <w:sz w:val="18"/>
          <w:szCs w:val="18"/>
        </w:rPr>
        <w:t>2.报送日期及方式：一套表平台次年1月20日0：00开网；</w:t>
      </w:r>
      <w:r>
        <w:rPr>
          <w:rFonts w:hint="eastAsia" w:ascii="宋体"/>
          <w:color w:val="000000"/>
          <w:sz w:val="18"/>
        </w:rPr>
        <w:t>调查单位次年3月10日24:00前独立自行网上填报；省统计机构次年3月31日24:00前完成数据的审核、验收、</w:t>
      </w:r>
      <w:r>
        <w:rPr>
          <w:rFonts w:ascii="宋体"/>
          <w:color w:val="000000"/>
          <w:sz w:val="18"/>
        </w:rPr>
        <w:t>上报</w:t>
      </w:r>
      <w:r>
        <w:rPr>
          <w:rFonts w:hint="eastAsia" w:ascii="宋体"/>
          <w:color w:val="000000"/>
          <w:sz w:val="18"/>
        </w:rPr>
        <w:t>。</w:t>
      </w:r>
    </w:p>
    <w:p>
      <w:pPr>
        <w:snapToGrid w:val="0"/>
        <w:spacing w:line="240" w:lineRule="exact"/>
        <w:ind w:left="723" w:leftChars="257" w:hanging="183" w:hangingChars="102"/>
        <w:rPr>
          <w:rFonts w:ascii="宋体"/>
          <w:color w:val="000000"/>
          <w:sz w:val="18"/>
        </w:rPr>
      </w:pPr>
      <w:r>
        <w:rPr>
          <w:rFonts w:hint="eastAsia" w:ascii="宋体"/>
          <w:color w:val="000000"/>
          <w:sz w:val="18"/>
        </w:rPr>
        <w:t>3.本表中</w:t>
      </w:r>
      <w:r>
        <w:rPr>
          <w:rFonts w:ascii="宋体"/>
          <w:color w:val="000000"/>
          <w:sz w:val="18"/>
        </w:rPr>
        <w:t>“</w:t>
      </w:r>
      <w:r>
        <w:rPr>
          <w:rFonts w:hint="eastAsia" w:ascii="宋体"/>
          <w:color w:val="000000"/>
          <w:sz w:val="18"/>
        </w:rPr>
        <w:t>上年</w:t>
      </w:r>
      <w:r>
        <w:rPr>
          <w:rFonts w:ascii="宋体"/>
          <w:color w:val="000000"/>
          <w:sz w:val="18"/>
        </w:rPr>
        <w:t>同期”</w:t>
      </w:r>
      <w:r>
        <w:rPr>
          <w:rFonts w:hint="eastAsia" w:ascii="宋体"/>
          <w:color w:val="000000"/>
          <w:sz w:val="18"/>
        </w:rPr>
        <w:t>数据</w:t>
      </w:r>
      <w:r>
        <w:rPr>
          <w:rFonts w:ascii="宋体"/>
          <w:color w:val="000000"/>
          <w:sz w:val="18"/>
        </w:rPr>
        <w:t>统一由国家统计局</w:t>
      </w:r>
      <w:r>
        <w:rPr>
          <w:rFonts w:hint="eastAsia" w:ascii="宋体"/>
          <w:color w:val="000000"/>
          <w:sz w:val="18"/>
        </w:rPr>
        <w:t>在</w:t>
      </w:r>
      <w:r>
        <w:rPr>
          <w:rFonts w:ascii="宋体"/>
          <w:color w:val="000000"/>
          <w:sz w:val="18"/>
        </w:rPr>
        <w:t>数据处理软件中复制，调查单位和各级统计机构原则上不得修改；本</w:t>
      </w:r>
      <w:r>
        <w:rPr>
          <w:rFonts w:hint="eastAsia" w:ascii="宋体"/>
          <w:color w:val="000000"/>
          <w:sz w:val="18"/>
        </w:rPr>
        <w:t>期</w:t>
      </w:r>
      <w:r>
        <w:rPr>
          <w:rFonts w:ascii="宋体"/>
          <w:color w:val="000000"/>
          <w:sz w:val="18"/>
        </w:rPr>
        <w:t>新增的</w:t>
      </w:r>
      <w:r>
        <w:rPr>
          <w:rFonts w:hint="eastAsia" w:ascii="宋体"/>
          <w:color w:val="000000"/>
          <w:sz w:val="18"/>
        </w:rPr>
        <w:t>调查</w:t>
      </w:r>
      <w:r>
        <w:rPr>
          <w:rFonts w:ascii="宋体"/>
          <w:color w:val="000000"/>
          <w:sz w:val="18"/>
        </w:rPr>
        <w:t>单位自行填报“</w:t>
      </w:r>
      <w:r>
        <w:rPr>
          <w:rFonts w:hint="eastAsia" w:ascii="宋体"/>
          <w:color w:val="000000"/>
          <w:sz w:val="18"/>
        </w:rPr>
        <w:t>上年</w:t>
      </w:r>
      <w:r>
        <w:rPr>
          <w:rFonts w:ascii="宋体"/>
          <w:color w:val="000000"/>
          <w:sz w:val="18"/>
        </w:rPr>
        <w:t>同期”</w:t>
      </w:r>
      <w:r>
        <w:rPr>
          <w:rFonts w:hint="eastAsia" w:ascii="宋体"/>
          <w:color w:val="000000"/>
          <w:sz w:val="18"/>
        </w:rPr>
        <w:t>数据。</w:t>
      </w:r>
    </w:p>
    <w:p>
      <w:pPr>
        <w:snapToGrid w:val="0"/>
        <w:spacing w:line="240" w:lineRule="exact"/>
        <w:ind w:left="723" w:leftChars="257" w:hanging="183" w:hangingChars="102"/>
        <w:rPr>
          <w:rFonts w:ascii="宋体"/>
          <w:color w:val="000000"/>
          <w:sz w:val="18"/>
        </w:rPr>
      </w:pPr>
      <w:r>
        <w:rPr>
          <w:rFonts w:ascii="宋体"/>
          <w:color w:val="000000"/>
          <w:sz w:val="18"/>
        </w:rPr>
        <w:t>4</w:t>
      </w:r>
      <w:r>
        <w:rPr>
          <w:rFonts w:hint="eastAsia" w:ascii="宋体"/>
          <w:color w:val="000000"/>
          <w:sz w:val="18"/>
        </w:rPr>
        <w:t>.审核关系：</w:t>
      </w:r>
    </w:p>
    <w:p>
      <w:pPr>
        <w:snapToGrid w:val="0"/>
        <w:spacing w:line="240" w:lineRule="exact"/>
        <w:ind w:firstLine="720" w:firstLineChars="400"/>
        <w:rPr>
          <w:rFonts w:ascii="宋体" w:hAnsi="宋体" w:cs="宋体"/>
          <w:color w:val="000000"/>
          <w:kern w:val="0"/>
          <w:sz w:val="18"/>
          <w:szCs w:val="18"/>
        </w:rPr>
      </w:pPr>
      <w:r>
        <w:rPr>
          <w:rFonts w:hint="eastAsia" w:ascii="宋体" w:hAnsi="宋体" w:cs="宋体"/>
          <w:color w:val="000000"/>
          <w:kern w:val="0"/>
          <w:sz w:val="18"/>
          <w:szCs w:val="18"/>
        </w:rPr>
        <w:t>（1）01≥02              （2）01=05+06+07      （3）01=71+72+73+74+75     （4）08=09+10+11</w:t>
      </w:r>
    </w:p>
    <w:p>
      <w:pPr>
        <w:snapToGrid w:val="0"/>
        <w:spacing w:line="240" w:lineRule="exact"/>
        <w:ind w:firstLine="720" w:firstLineChars="400"/>
        <w:rPr>
          <w:rFonts w:ascii="宋体" w:hAnsi="宋体"/>
          <w:sz w:val="18"/>
          <w:szCs w:val="18"/>
        </w:rPr>
        <w:sectPr>
          <w:headerReference r:id="rId5" w:type="default"/>
          <w:pgSz w:w="11906" w:h="16838"/>
          <w:pgMar w:top="1418" w:right="1247" w:bottom="1247" w:left="1247" w:header="851" w:footer="851" w:gutter="0"/>
          <w:pgNumType w:fmt="numberInDash"/>
          <w:cols w:space="720" w:num="1"/>
          <w:docGrid w:linePitch="312" w:charSpace="0"/>
        </w:sectPr>
      </w:pPr>
      <w:r>
        <w:rPr>
          <w:rFonts w:hint="eastAsia" w:ascii="宋体" w:hAnsi="宋体" w:cs="宋体"/>
          <w:color w:val="000000"/>
          <w:kern w:val="0"/>
          <w:sz w:val="18"/>
          <w:szCs w:val="18"/>
        </w:rPr>
        <w:t xml:space="preserve">（5）08=76+77+78+79+80   （6）12=13+18+19      （7）12=81+82+83+84+85 </w:t>
      </w:r>
    </w:p>
    <w:p>
      <w:pPr>
        <w:snapToGrid w:val="0"/>
        <w:spacing w:before="240" w:beforeLines="100" w:after="240" w:afterLines="100"/>
        <w:jc w:val="center"/>
        <w:outlineLvl w:val="2"/>
        <w:rPr>
          <w:rFonts w:ascii="宋体" w:hAnsi="宋体" w:cs="宋体"/>
          <w:sz w:val="32"/>
          <w:szCs w:val="32"/>
        </w:rPr>
      </w:pPr>
      <w:r>
        <w:rPr>
          <w:rFonts w:hint="eastAsia" w:ascii="宋体" w:hAnsi="宋体" w:cs="宋体"/>
          <w:sz w:val="32"/>
          <w:szCs w:val="32"/>
        </w:rPr>
        <w:t>财务状况</w:t>
      </w:r>
    </w:p>
    <w:tbl>
      <w:tblPr>
        <w:tblStyle w:val="39"/>
        <w:tblW w:w="9407" w:type="dxa"/>
        <w:tblInd w:w="0" w:type="dxa"/>
        <w:tblLayout w:type="fixed"/>
        <w:tblCellMar>
          <w:top w:w="0" w:type="dxa"/>
          <w:left w:w="0" w:type="dxa"/>
          <w:bottom w:w="0" w:type="dxa"/>
          <w:right w:w="0" w:type="dxa"/>
        </w:tblCellMar>
      </w:tblPr>
      <w:tblGrid>
        <w:gridCol w:w="3682"/>
        <w:gridCol w:w="772"/>
        <w:gridCol w:w="1741"/>
        <w:gridCol w:w="1378"/>
        <w:gridCol w:w="1834"/>
      </w:tblGrid>
      <w:tr>
        <w:tblPrEx>
          <w:tblLayout w:type="fixed"/>
          <w:tblCellMar>
            <w:top w:w="0" w:type="dxa"/>
            <w:left w:w="0" w:type="dxa"/>
            <w:bottom w:w="0" w:type="dxa"/>
            <w:right w:w="0" w:type="dxa"/>
          </w:tblCellMar>
        </w:tblPrEx>
        <w:tc>
          <w:tcPr>
            <w:tcW w:w="3682" w:type="dxa"/>
            <w:vAlign w:val="top"/>
          </w:tcPr>
          <w:p>
            <w:pPr>
              <w:adjustRightInd w:val="0"/>
              <w:spacing w:line="220" w:lineRule="exact"/>
              <w:rPr>
                <w:rFonts w:ascii="宋体" w:hAnsi="宋体"/>
                <w:color w:val="000000"/>
                <w:sz w:val="18"/>
                <w:szCs w:val="18"/>
              </w:rPr>
            </w:pPr>
          </w:p>
        </w:tc>
        <w:tc>
          <w:tcPr>
            <w:tcW w:w="772" w:type="dxa"/>
            <w:vAlign w:val="top"/>
          </w:tcPr>
          <w:p>
            <w:pPr>
              <w:adjustRightInd w:val="0"/>
              <w:spacing w:line="220" w:lineRule="exact"/>
              <w:rPr>
                <w:rFonts w:ascii="宋体" w:hAnsi="宋体"/>
                <w:color w:val="000000"/>
                <w:sz w:val="18"/>
                <w:szCs w:val="18"/>
              </w:rPr>
            </w:pPr>
          </w:p>
        </w:tc>
        <w:tc>
          <w:tcPr>
            <w:tcW w:w="1741" w:type="dxa"/>
            <w:vAlign w:val="top"/>
          </w:tcPr>
          <w:p>
            <w:pPr>
              <w:adjustRightInd w:val="0"/>
              <w:spacing w:line="220" w:lineRule="exact"/>
              <w:rPr>
                <w:rFonts w:ascii="宋体" w:hAnsi="宋体"/>
                <w:color w:val="000000"/>
                <w:sz w:val="18"/>
                <w:szCs w:val="18"/>
              </w:rPr>
            </w:pPr>
          </w:p>
        </w:tc>
        <w:tc>
          <w:tcPr>
            <w:tcW w:w="1378" w:type="dxa"/>
            <w:tcMar>
              <w:left w:w="0" w:type="dxa"/>
              <w:right w:w="0" w:type="dxa"/>
            </w:tcMar>
            <w:vAlign w:val="top"/>
          </w:tcPr>
          <w:p>
            <w:pPr>
              <w:adjustRightInd w:val="0"/>
              <w:spacing w:line="220" w:lineRule="exact"/>
              <w:jc w:val="right"/>
              <w:rPr>
                <w:rFonts w:ascii="宋体" w:hAnsi="宋体"/>
                <w:color w:val="000000"/>
                <w:sz w:val="18"/>
                <w:szCs w:val="18"/>
              </w:rPr>
            </w:pPr>
            <w:r>
              <w:rPr>
                <w:rFonts w:hint="eastAsia" w:ascii="宋体" w:hAnsi="宋体"/>
                <w:color w:val="000000"/>
                <w:sz w:val="18"/>
                <w:szCs w:val="18"/>
              </w:rPr>
              <w:t>表    号：</w:t>
            </w:r>
          </w:p>
        </w:tc>
        <w:tc>
          <w:tcPr>
            <w:tcW w:w="1834" w:type="dxa"/>
            <w:tcMar>
              <w:left w:w="0" w:type="dxa"/>
              <w:right w:w="0" w:type="dxa"/>
            </w:tcMar>
            <w:vAlign w:val="center"/>
          </w:tcPr>
          <w:p>
            <w:pPr>
              <w:adjustRightInd w:val="0"/>
              <w:spacing w:line="220" w:lineRule="exact"/>
              <w:jc w:val="distribute"/>
              <w:rPr>
                <w:rFonts w:ascii="宋体" w:hAnsi="宋体"/>
                <w:color w:val="000000"/>
                <w:sz w:val="18"/>
                <w:szCs w:val="18"/>
              </w:rPr>
            </w:pPr>
            <w:r>
              <w:rPr>
                <w:rFonts w:hint="eastAsia" w:ascii="宋体" w:hAnsi="宋体"/>
                <w:color w:val="000000"/>
                <w:sz w:val="18"/>
                <w:szCs w:val="18"/>
              </w:rPr>
              <w:t>Ｃ</w:t>
            </w:r>
            <w:r>
              <w:rPr>
                <w:color w:val="000000"/>
                <w:kern w:val="0"/>
                <w:sz w:val="18"/>
                <w:szCs w:val="18"/>
              </w:rPr>
              <w:t>１</w:t>
            </w:r>
            <w:r>
              <w:rPr>
                <w:rFonts w:hint="eastAsia" w:ascii="宋体" w:hAnsi="宋体"/>
                <w:color w:val="000000"/>
                <w:sz w:val="18"/>
                <w:szCs w:val="18"/>
              </w:rPr>
              <w:t>０３</w:t>
            </w:r>
            <w:r>
              <w:rPr>
                <w:rFonts w:hint="eastAsia" w:ascii="宋体" w:hAnsi="宋体" w:cs="宋体"/>
                <w:color w:val="000000"/>
                <w:sz w:val="18"/>
                <w:szCs w:val="18"/>
              </w:rPr>
              <w:t>表</w:t>
            </w:r>
          </w:p>
        </w:tc>
      </w:tr>
      <w:tr>
        <w:tblPrEx>
          <w:tblLayout w:type="fixed"/>
          <w:tblCellMar>
            <w:top w:w="0" w:type="dxa"/>
            <w:left w:w="0" w:type="dxa"/>
            <w:bottom w:w="0" w:type="dxa"/>
            <w:right w:w="0" w:type="dxa"/>
          </w:tblCellMar>
        </w:tblPrEx>
        <w:tc>
          <w:tcPr>
            <w:tcW w:w="6195" w:type="dxa"/>
            <w:gridSpan w:val="3"/>
            <w:vAlign w:val="bottom"/>
          </w:tcPr>
          <w:p>
            <w:pPr>
              <w:adjustRightInd w:val="0"/>
              <w:spacing w:line="220" w:lineRule="exact"/>
              <w:rPr>
                <w:rFonts w:ascii="宋体" w:hAnsi="宋体"/>
                <w:color w:val="000000"/>
                <w:sz w:val="18"/>
                <w:szCs w:val="18"/>
              </w:rPr>
            </w:pPr>
            <w:r>
              <w:rPr>
                <w:rFonts w:hint="eastAsia" w:ascii="宋体"/>
                <w:color w:val="000000"/>
                <w:sz w:val="18"/>
              </w:rPr>
              <w:t>统一社会信用代码□□□□□□□□□□□□□□□□□□</w:t>
            </w:r>
          </w:p>
        </w:tc>
        <w:tc>
          <w:tcPr>
            <w:tcW w:w="1378" w:type="dxa"/>
            <w:tcMar>
              <w:left w:w="0" w:type="dxa"/>
              <w:right w:w="0" w:type="dxa"/>
            </w:tcMar>
            <w:vAlign w:val="top"/>
          </w:tcPr>
          <w:p>
            <w:pPr>
              <w:adjustRightInd w:val="0"/>
              <w:spacing w:line="220" w:lineRule="exact"/>
              <w:jc w:val="right"/>
              <w:rPr>
                <w:rFonts w:ascii="宋体" w:hAnsi="宋体"/>
                <w:color w:val="000000"/>
                <w:sz w:val="18"/>
                <w:szCs w:val="18"/>
              </w:rPr>
            </w:pPr>
            <w:r>
              <w:rPr>
                <w:rFonts w:hint="eastAsia" w:ascii="宋体" w:hAnsi="宋体"/>
                <w:color w:val="000000"/>
                <w:sz w:val="18"/>
                <w:szCs w:val="18"/>
              </w:rPr>
              <w:t>制定机关：</w:t>
            </w:r>
          </w:p>
        </w:tc>
        <w:tc>
          <w:tcPr>
            <w:tcW w:w="1834" w:type="dxa"/>
            <w:tcMar>
              <w:left w:w="0" w:type="dxa"/>
              <w:right w:w="0" w:type="dxa"/>
            </w:tcMar>
            <w:vAlign w:val="center"/>
          </w:tcPr>
          <w:p>
            <w:pPr>
              <w:spacing w:line="260" w:lineRule="exact"/>
              <w:jc w:val="distribute"/>
              <w:rPr>
                <w:rFonts w:ascii="宋体" w:hAnsi="宋体"/>
                <w:color w:val="000000"/>
                <w:sz w:val="18"/>
                <w:szCs w:val="18"/>
              </w:rPr>
            </w:pPr>
            <w:r>
              <w:rPr>
                <w:color w:val="000000"/>
                <w:sz w:val="18"/>
                <w:szCs w:val="18"/>
              </w:rPr>
              <w:t>国家统计局</w:t>
            </w:r>
          </w:p>
        </w:tc>
      </w:tr>
      <w:tr>
        <w:tblPrEx>
          <w:tblLayout w:type="fixed"/>
          <w:tblCellMar>
            <w:top w:w="0" w:type="dxa"/>
            <w:left w:w="0" w:type="dxa"/>
            <w:bottom w:w="0" w:type="dxa"/>
            <w:right w:w="0" w:type="dxa"/>
          </w:tblCellMar>
        </w:tblPrEx>
        <w:tc>
          <w:tcPr>
            <w:tcW w:w="6195" w:type="dxa"/>
            <w:gridSpan w:val="3"/>
            <w:vAlign w:val="top"/>
          </w:tcPr>
          <w:p>
            <w:pPr>
              <w:adjustRightInd w:val="0"/>
              <w:spacing w:line="220" w:lineRule="exact"/>
              <w:rPr>
                <w:rFonts w:ascii="宋体" w:hAnsi="宋体"/>
                <w:color w:val="000000"/>
                <w:sz w:val="18"/>
                <w:szCs w:val="18"/>
              </w:rPr>
            </w:pPr>
            <w:r>
              <w:rPr>
                <w:rFonts w:hint="eastAsia" w:ascii="宋体" w:hAnsi="宋体" w:cs="宋体"/>
                <w:color w:val="000000"/>
                <w:kern w:val="0"/>
                <w:sz w:val="18"/>
                <w:szCs w:val="18"/>
              </w:rPr>
              <w:t>尚未领取统一社会信用代码的填写原组织机构代码□□□□□□□□－□</w:t>
            </w:r>
          </w:p>
        </w:tc>
        <w:tc>
          <w:tcPr>
            <w:tcW w:w="1378" w:type="dxa"/>
            <w:tcMar>
              <w:left w:w="0" w:type="dxa"/>
              <w:right w:w="0" w:type="dxa"/>
            </w:tcMar>
            <w:vAlign w:val="center"/>
          </w:tcPr>
          <w:p>
            <w:pPr>
              <w:adjustRightInd w:val="0"/>
              <w:spacing w:line="220" w:lineRule="exact"/>
              <w:jc w:val="right"/>
              <w:rPr>
                <w:rFonts w:ascii="宋体" w:hAnsi="宋体"/>
                <w:color w:val="000000"/>
                <w:sz w:val="18"/>
                <w:szCs w:val="18"/>
              </w:rPr>
            </w:pPr>
            <w:r>
              <w:rPr>
                <w:rFonts w:hint="eastAsia" w:ascii="宋体" w:hAnsi="宋体"/>
                <w:color w:val="000000"/>
                <w:sz w:val="18"/>
                <w:szCs w:val="18"/>
              </w:rPr>
              <w:t>文　</w:t>
            </w:r>
            <w:r>
              <w:rPr>
                <w:rFonts w:ascii="宋体" w:hAnsi="宋体"/>
                <w:color w:val="000000"/>
                <w:sz w:val="18"/>
                <w:szCs w:val="18"/>
              </w:rPr>
              <w:t>　</w:t>
            </w:r>
            <w:r>
              <w:rPr>
                <w:rFonts w:hint="eastAsia" w:ascii="宋体" w:hAnsi="宋体"/>
                <w:color w:val="000000"/>
                <w:sz w:val="18"/>
                <w:szCs w:val="18"/>
              </w:rPr>
              <w:t>号：</w:t>
            </w:r>
          </w:p>
        </w:tc>
        <w:tc>
          <w:tcPr>
            <w:tcW w:w="1834" w:type="dxa"/>
            <w:tcMar>
              <w:left w:w="0" w:type="dxa"/>
              <w:right w:w="0" w:type="dxa"/>
            </w:tcMar>
            <w:vAlign w:val="center"/>
          </w:tcPr>
          <w:p>
            <w:pPr>
              <w:adjustRightInd w:val="0"/>
              <w:spacing w:line="220" w:lineRule="exact"/>
              <w:jc w:val="distribute"/>
              <w:rPr>
                <w:rFonts w:ascii="宋体" w:hAnsi="宋体"/>
                <w:color w:val="000000"/>
                <w:sz w:val="18"/>
                <w:szCs w:val="18"/>
              </w:rPr>
            </w:pPr>
            <w:r>
              <w:rPr>
                <w:rFonts w:hint="eastAsia" w:ascii="宋体" w:hAnsi="宋体" w:cs="宋体"/>
                <w:sz w:val="18"/>
                <w:szCs w:val="18"/>
              </w:rPr>
              <w:t>国统字</w:t>
            </w:r>
            <w:r>
              <w:rPr>
                <w:rFonts w:hint="eastAsia" w:ascii="宋体" w:hAnsi="宋体"/>
                <w:sz w:val="18"/>
                <w:szCs w:val="18"/>
              </w:rPr>
              <w:t>〔2020〕</w:t>
            </w:r>
            <w:r>
              <w:rPr>
                <w:rFonts w:ascii="宋体" w:hAnsi="宋体"/>
                <w:sz w:val="18"/>
                <w:szCs w:val="18"/>
              </w:rPr>
              <w:t>1</w:t>
            </w:r>
            <w:r>
              <w:rPr>
                <w:rFonts w:hint="eastAsia" w:ascii="宋体" w:hAnsi="宋体"/>
                <w:sz w:val="18"/>
                <w:szCs w:val="18"/>
              </w:rPr>
              <w:t>05</w:t>
            </w:r>
            <w:r>
              <w:rPr>
                <w:rFonts w:hint="eastAsia" w:ascii="宋体" w:hAnsi="宋体" w:cs="宋体"/>
                <w:sz w:val="18"/>
                <w:szCs w:val="18"/>
              </w:rPr>
              <w:t>号</w:t>
            </w:r>
          </w:p>
        </w:tc>
      </w:tr>
      <w:tr>
        <w:tblPrEx>
          <w:tblLayout w:type="fixed"/>
          <w:tblCellMar>
            <w:top w:w="0" w:type="dxa"/>
            <w:left w:w="0" w:type="dxa"/>
            <w:bottom w:w="0" w:type="dxa"/>
            <w:right w:w="0" w:type="dxa"/>
          </w:tblCellMar>
        </w:tblPrEx>
        <w:tc>
          <w:tcPr>
            <w:tcW w:w="3682" w:type="dxa"/>
            <w:vAlign w:val="top"/>
          </w:tcPr>
          <w:p>
            <w:pPr>
              <w:adjustRightInd w:val="0"/>
              <w:spacing w:line="220" w:lineRule="exact"/>
              <w:rPr>
                <w:rFonts w:ascii="宋体"/>
                <w:color w:val="000000"/>
                <w:sz w:val="18"/>
              </w:rPr>
            </w:pPr>
            <w:r>
              <w:rPr>
                <w:rFonts w:hint="eastAsia" w:ascii="宋体"/>
                <w:color w:val="000000"/>
                <w:sz w:val="18"/>
              </w:rPr>
              <w:t>单位详细名称：</w:t>
            </w:r>
          </w:p>
        </w:tc>
        <w:tc>
          <w:tcPr>
            <w:tcW w:w="772" w:type="dxa"/>
            <w:vAlign w:val="top"/>
          </w:tcPr>
          <w:p>
            <w:pPr>
              <w:adjustRightInd w:val="0"/>
              <w:spacing w:line="220" w:lineRule="exact"/>
              <w:rPr>
                <w:rFonts w:ascii="宋体" w:hAnsi="宋体"/>
                <w:color w:val="000000"/>
                <w:sz w:val="18"/>
                <w:szCs w:val="18"/>
              </w:rPr>
            </w:pPr>
          </w:p>
        </w:tc>
        <w:tc>
          <w:tcPr>
            <w:tcW w:w="1741" w:type="dxa"/>
            <w:vAlign w:val="top"/>
          </w:tcPr>
          <w:p>
            <w:pPr>
              <w:adjustRightInd w:val="0"/>
              <w:spacing w:line="220" w:lineRule="exact"/>
              <w:rPr>
                <w:rFonts w:ascii="宋体" w:hAnsi="宋体"/>
                <w:color w:val="000000"/>
                <w:sz w:val="18"/>
                <w:szCs w:val="18"/>
              </w:rPr>
            </w:pPr>
            <w:r>
              <w:rPr>
                <w:rFonts w:hint="eastAsia" w:ascii="宋体" w:hAnsi="宋体"/>
                <w:color w:val="000000"/>
                <w:sz w:val="18"/>
                <w:szCs w:val="18"/>
              </w:rPr>
              <w:t>２０２０</w:t>
            </w:r>
            <w:r>
              <w:rPr>
                <w:rFonts w:hint="eastAsia" w:ascii="宋体" w:hAnsi="宋体" w:cs="宋体"/>
                <w:sz w:val="18"/>
                <w:szCs w:val="18"/>
              </w:rPr>
              <w:t xml:space="preserve"> </w:t>
            </w:r>
            <w:r>
              <w:rPr>
                <w:rFonts w:hint="eastAsia" w:ascii="宋体" w:hAnsi="宋体"/>
                <w:color w:val="000000"/>
                <w:sz w:val="18"/>
                <w:szCs w:val="18"/>
              </w:rPr>
              <w:t>年</w:t>
            </w:r>
          </w:p>
        </w:tc>
        <w:tc>
          <w:tcPr>
            <w:tcW w:w="1378" w:type="dxa"/>
            <w:tcMar>
              <w:left w:w="0" w:type="dxa"/>
              <w:right w:w="0" w:type="dxa"/>
            </w:tcMar>
            <w:vAlign w:val="center"/>
          </w:tcPr>
          <w:p>
            <w:pPr>
              <w:adjustRightInd w:val="0"/>
              <w:spacing w:line="220" w:lineRule="exact"/>
              <w:jc w:val="right"/>
              <w:rPr>
                <w:rFonts w:ascii="宋体" w:hAnsi="宋体"/>
                <w:color w:val="000000"/>
                <w:sz w:val="18"/>
                <w:szCs w:val="18"/>
              </w:rPr>
            </w:pPr>
            <w:r>
              <w:rPr>
                <w:rFonts w:hint="eastAsia" w:ascii="宋体" w:hAnsi="宋体"/>
                <w:color w:val="000000"/>
                <w:sz w:val="18"/>
                <w:szCs w:val="18"/>
              </w:rPr>
              <w:t>有效期至：</w:t>
            </w:r>
          </w:p>
        </w:tc>
        <w:tc>
          <w:tcPr>
            <w:tcW w:w="1834" w:type="dxa"/>
            <w:tcMar>
              <w:left w:w="0" w:type="dxa"/>
              <w:right w:w="0" w:type="dxa"/>
            </w:tcMar>
            <w:vAlign w:val="center"/>
          </w:tcPr>
          <w:p>
            <w:pPr>
              <w:adjustRightInd w:val="0"/>
              <w:spacing w:line="220" w:lineRule="exact"/>
              <w:jc w:val="distribute"/>
              <w:rPr>
                <w:rFonts w:ascii="宋体" w:hAnsi="宋体"/>
                <w:color w:val="000000"/>
                <w:spacing w:val="12"/>
                <w:sz w:val="18"/>
                <w:szCs w:val="18"/>
              </w:rPr>
            </w:pPr>
            <w:r>
              <w:rPr>
                <w:color w:val="000000"/>
                <w:kern w:val="0"/>
                <w:sz w:val="18"/>
                <w:szCs w:val="18"/>
              </w:rPr>
              <w:t>２０</w:t>
            </w:r>
            <w:r>
              <w:rPr>
                <w:rFonts w:hint="eastAsia" w:ascii="宋体" w:hAnsi="宋体"/>
                <w:color w:val="000000"/>
                <w:sz w:val="18"/>
                <w:szCs w:val="18"/>
              </w:rPr>
              <w:t>２</w:t>
            </w:r>
            <w:r>
              <w:rPr>
                <w:rFonts w:hint="eastAsia" w:ascii="宋体" w:hAnsi="宋体"/>
                <w:sz w:val="18"/>
                <w:szCs w:val="18"/>
              </w:rPr>
              <w:t>１</w:t>
            </w:r>
            <w:r>
              <w:rPr>
                <w:color w:val="000000"/>
                <w:kern w:val="0"/>
                <w:sz w:val="18"/>
                <w:szCs w:val="18"/>
              </w:rPr>
              <w:t>年６月</w:t>
            </w:r>
          </w:p>
        </w:tc>
      </w:tr>
    </w:tbl>
    <w:p>
      <w:pPr>
        <w:spacing w:line="20" w:lineRule="exact"/>
        <w:ind w:left="-2" w:leftChars="-1"/>
        <w:rPr>
          <w:rFonts w:ascii="宋体" w:hAnsi="宋体"/>
          <w:color w:val="000000"/>
          <w:sz w:val="18"/>
          <w:szCs w:val="18"/>
        </w:rPr>
      </w:pPr>
    </w:p>
    <w:tbl>
      <w:tblPr>
        <w:tblStyle w:val="39"/>
        <w:tblW w:w="9474" w:type="dxa"/>
        <w:jc w:val="center"/>
        <w:tblInd w:w="0" w:type="dxa"/>
        <w:tblLayout w:type="fixed"/>
        <w:tblCellMar>
          <w:top w:w="0" w:type="dxa"/>
          <w:left w:w="108" w:type="dxa"/>
          <w:bottom w:w="0" w:type="dxa"/>
          <w:right w:w="108" w:type="dxa"/>
        </w:tblCellMar>
      </w:tblPr>
      <w:tblGrid>
        <w:gridCol w:w="2444"/>
        <w:gridCol w:w="598"/>
        <w:gridCol w:w="667"/>
        <w:gridCol w:w="386"/>
        <w:gridCol w:w="3468"/>
        <w:gridCol w:w="631"/>
        <w:gridCol w:w="756"/>
        <w:gridCol w:w="524"/>
      </w:tblGrid>
      <w:tr>
        <w:tblPrEx>
          <w:tblLayout w:type="fixed"/>
          <w:tblCellMar>
            <w:top w:w="0" w:type="dxa"/>
            <w:left w:w="108" w:type="dxa"/>
            <w:bottom w:w="0" w:type="dxa"/>
            <w:right w:w="108" w:type="dxa"/>
          </w:tblCellMar>
        </w:tblPrEx>
        <w:trPr>
          <w:cantSplit/>
          <w:trHeight w:val="454" w:hRule="atLeast"/>
          <w:jc w:val="center"/>
        </w:trPr>
        <w:tc>
          <w:tcPr>
            <w:tcW w:w="2444" w:type="dxa"/>
            <w:tcBorders>
              <w:top w:val="single" w:color="auto" w:sz="8" w:space="0"/>
              <w:bottom w:val="single" w:color="auto" w:sz="2" w:space="0"/>
              <w:right w:val="single" w:color="auto" w:sz="2" w:space="0"/>
            </w:tcBorders>
            <w:vAlign w:val="center"/>
          </w:tcPr>
          <w:p>
            <w:pPr>
              <w:spacing w:line="240" w:lineRule="exact"/>
              <w:jc w:val="center"/>
              <w:rPr>
                <w:rFonts w:ascii="宋体"/>
                <w:color w:val="000000"/>
                <w:sz w:val="18"/>
              </w:rPr>
            </w:pPr>
            <w:r>
              <w:rPr>
                <w:rFonts w:hint="eastAsia" w:ascii="宋体"/>
                <w:color w:val="000000"/>
                <w:sz w:val="18"/>
              </w:rPr>
              <w:t>指标名称</w:t>
            </w:r>
          </w:p>
        </w:tc>
        <w:tc>
          <w:tcPr>
            <w:tcW w:w="598" w:type="dxa"/>
            <w:tcBorders>
              <w:top w:val="single" w:color="auto" w:sz="8" w:space="0"/>
              <w:left w:val="single" w:color="auto" w:sz="2" w:space="0"/>
              <w:bottom w:val="single" w:color="auto" w:sz="2" w:space="0"/>
              <w:right w:val="single" w:color="auto" w:sz="2" w:space="0"/>
            </w:tcBorders>
            <w:vAlign w:val="center"/>
          </w:tcPr>
          <w:p>
            <w:pPr>
              <w:spacing w:line="240" w:lineRule="exact"/>
              <w:jc w:val="center"/>
              <w:rPr>
                <w:rFonts w:hint="eastAsia" w:ascii="宋体"/>
                <w:color w:val="000000"/>
                <w:sz w:val="18"/>
              </w:rPr>
            </w:pPr>
            <w:r>
              <w:rPr>
                <w:rFonts w:hint="eastAsia" w:ascii="宋体"/>
                <w:color w:val="000000"/>
                <w:sz w:val="18"/>
              </w:rPr>
              <w:t>计量</w:t>
            </w:r>
          </w:p>
          <w:p>
            <w:pPr>
              <w:spacing w:line="240" w:lineRule="exact"/>
              <w:jc w:val="center"/>
              <w:rPr>
                <w:rFonts w:ascii="宋体"/>
                <w:color w:val="000000"/>
                <w:sz w:val="18"/>
              </w:rPr>
            </w:pPr>
            <w:r>
              <w:rPr>
                <w:rFonts w:hint="eastAsia" w:ascii="宋体"/>
                <w:color w:val="000000"/>
                <w:sz w:val="18"/>
              </w:rPr>
              <w:t>单位</w:t>
            </w:r>
          </w:p>
        </w:tc>
        <w:tc>
          <w:tcPr>
            <w:tcW w:w="667" w:type="dxa"/>
            <w:tcBorders>
              <w:top w:val="single" w:color="auto" w:sz="8" w:space="0"/>
              <w:left w:val="single" w:color="auto" w:sz="2" w:space="0"/>
              <w:bottom w:val="single" w:color="auto" w:sz="2" w:space="0"/>
              <w:right w:val="single" w:color="auto" w:sz="2" w:space="0"/>
            </w:tcBorders>
            <w:vAlign w:val="center"/>
          </w:tcPr>
          <w:p>
            <w:pPr>
              <w:spacing w:line="240" w:lineRule="exact"/>
              <w:jc w:val="center"/>
              <w:rPr>
                <w:rFonts w:ascii="宋体"/>
                <w:color w:val="000000"/>
                <w:sz w:val="18"/>
              </w:rPr>
            </w:pPr>
            <w:r>
              <w:rPr>
                <w:rFonts w:hint="eastAsia" w:ascii="宋体"/>
                <w:color w:val="000000"/>
                <w:sz w:val="18"/>
              </w:rPr>
              <w:t>代码</w:t>
            </w:r>
          </w:p>
        </w:tc>
        <w:tc>
          <w:tcPr>
            <w:tcW w:w="386" w:type="dxa"/>
            <w:tcBorders>
              <w:top w:val="single" w:color="auto" w:sz="8" w:space="0"/>
              <w:left w:val="single" w:color="auto" w:sz="2" w:space="0"/>
              <w:bottom w:val="single" w:color="auto" w:sz="2" w:space="0"/>
              <w:right w:val="double" w:color="auto" w:sz="4" w:space="0"/>
            </w:tcBorders>
            <w:vAlign w:val="center"/>
          </w:tcPr>
          <w:p>
            <w:pPr>
              <w:spacing w:line="240" w:lineRule="exact"/>
              <w:jc w:val="center"/>
              <w:rPr>
                <w:rFonts w:ascii="宋体" w:hAnsi="宋体"/>
                <w:color w:val="000000"/>
                <w:sz w:val="18"/>
              </w:rPr>
            </w:pPr>
            <w:r>
              <w:rPr>
                <w:rFonts w:hint="eastAsia" w:ascii="宋体" w:hAnsi="宋体"/>
                <w:color w:val="000000"/>
                <w:sz w:val="18"/>
              </w:rPr>
              <w:t>本年</w:t>
            </w:r>
          </w:p>
        </w:tc>
        <w:tc>
          <w:tcPr>
            <w:tcW w:w="3468" w:type="dxa"/>
            <w:tcBorders>
              <w:top w:val="single" w:color="auto" w:sz="8" w:space="0"/>
              <w:left w:val="double" w:color="auto" w:sz="4" w:space="0"/>
              <w:bottom w:val="single" w:color="auto" w:sz="2" w:space="0"/>
              <w:right w:val="single" w:color="auto" w:sz="2" w:space="0"/>
            </w:tcBorders>
            <w:vAlign w:val="center"/>
          </w:tcPr>
          <w:p>
            <w:pPr>
              <w:spacing w:line="240" w:lineRule="exact"/>
              <w:jc w:val="center"/>
              <w:rPr>
                <w:rFonts w:ascii="宋体" w:hAnsi="宋体"/>
                <w:color w:val="000000"/>
                <w:sz w:val="18"/>
              </w:rPr>
            </w:pPr>
            <w:r>
              <w:rPr>
                <w:rFonts w:hint="eastAsia" w:ascii="宋体" w:hAnsi="宋体"/>
                <w:color w:val="000000"/>
                <w:sz w:val="18"/>
              </w:rPr>
              <w:t>指标名称</w:t>
            </w:r>
          </w:p>
        </w:tc>
        <w:tc>
          <w:tcPr>
            <w:tcW w:w="631" w:type="dxa"/>
            <w:tcBorders>
              <w:top w:val="single" w:color="auto" w:sz="8" w:space="0"/>
              <w:left w:val="single" w:color="auto" w:sz="2" w:space="0"/>
              <w:bottom w:val="single" w:color="auto" w:sz="2" w:space="0"/>
            </w:tcBorders>
            <w:vAlign w:val="center"/>
          </w:tcPr>
          <w:p>
            <w:pPr>
              <w:spacing w:line="240" w:lineRule="exact"/>
              <w:jc w:val="center"/>
              <w:rPr>
                <w:rFonts w:hint="eastAsia" w:ascii="宋体" w:hAnsi="宋体"/>
                <w:color w:val="000000"/>
                <w:sz w:val="18"/>
              </w:rPr>
            </w:pPr>
            <w:r>
              <w:rPr>
                <w:rFonts w:hint="eastAsia" w:ascii="宋体" w:hAnsi="宋体"/>
                <w:color w:val="000000"/>
                <w:sz w:val="18"/>
              </w:rPr>
              <w:t>计量</w:t>
            </w:r>
          </w:p>
          <w:p>
            <w:pPr>
              <w:spacing w:line="240" w:lineRule="exact"/>
              <w:jc w:val="center"/>
              <w:rPr>
                <w:rFonts w:ascii="宋体" w:hAnsi="宋体"/>
                <w:color w:val="000000"/>
                <w:sz w:val="18"/>
              </w:rPr>
            </w:pPr>
            <w:r>
              <w:rPr>
                <w:rFonts w:hint="eastAsia" w:ascii="宋体" w:hAnsi="宋体"/>
                <w:color w:val="000000"/>
                <w:sz w:val="18"/>
              </w:rPr>
              <w:t>单位</w:t>
            </w:r>
          </w:p>
        </w:tc>
        <w:tc>
          <w:tcPr>
            <w:tcW w:w="756" w:type="dxa"/>
            <w:tcBorders>
              <w:top w:val="single" w:color="auto" w:sz="8" w:space="0"/>
              <w:left w:val="single" w:color="auto" w:sz="2" w:space="0"/>
              <w:bottom w:val="single" w:color="auto" w:sz="2" w:space="0"/>
            </w:tcBorders>
            <w:vAlign w:val="center"/>
          </w:tcPr>
          <w:p>
            <w:pPr>
              <w:spacing w:line="240" w:lineRule="exact"/>
              <w:jc w:val="center"/>
              <w:rPr>
                <w:rFonts w:ascii="宋体" w:hAnsi="宋体"/>
                <w:color w:val="000000"/>
                <w:sz w:val="18"/>
              </w:rPr>
            </w:pPr>
            <w:r>
              <w:rPr>
                <w:rFonts w:hint="eastAsia" w:ascii="宋体" w:hAnsi="宋体"/>
                <w:color w:val="000000"/>
                <w:sz w:val="18"/>
              </w:rPr>
              <w:t>代码</w:t>
            </w:r>
          </w:p>
        </w:tc>
        <w:tc>
          <w:tcPr>
            <w:tcW w:w="524" w:type="dxa"/>
            <w:tcBorders>
              <w:top w:val="single" w:color="auto" w:sz="8" w:space="0"/>
              <w:left w:val="single" w:color="auto" w:sz="2" w:space="0"/>
              <w:bottom w:val="single" w:color="auto" w:sz="2" w:space="0"/>
            </w:tcBorders>
            <w:vAlign w:val="center"/>
          </w:tcPr>
          <w:p>
            <w:pPr>
              <w:spacing w:line="240" w:lineRule="exact"/>
              <w:jc w:val="center"/>
              <w:rPr>
                <w:rFonts w:ascii="宋体" w:hAnsi="宋体"/>
                <w:color w:val="000000"/>
                <w:sz w:val="18"/>
              </w:rPr>
            </w:pPr>
            <w:r>
              <w:rPr>
                <w:rFonts w:hint="eastAsia" w:ascii="宋体" w:hAnsi="宋体"/>
                <w:color w:val="000000"/>
                <w:sz w:val="18"/>
              </w:rPr>
              <w:t>本年</w:t>
            </w:r>
          </w:p>
        </w:tc>
      </w:tr>
      <w:tr>
        <w:tblPrEx>
          <w:tblLayout w:type="fixed"/>
          <w:tblCellMar>
            <w:top w:w="0" w:type="dxa"/>
            <w:left w:w="108" w:type="dxa"/>
            <w:bottom w:w="0" w:type="dxa"/>
            <w:right w:w="108" w:type="dxa"/>
          </w:tblCellMar>
        </w:tblPrEx>
        <w:trPr>
          <w:cantSplit/>
          <w:trHeight w:val="340" w:hRule="atLeast"/>
          <w:jc w:val="center"/>
        </w:trPr>
        <w:tc>
          <w:tcPr>
            <w:tcW w:w="2444" w:type="dxa"/>
            <w:tcBorders>
              <w:top w:val="single" w:color="auto" w:sz="2" w:space="0"/>
              <w:bottom w:val="single" w:color="auto" w:sz="2" w:space="0"/>
              <w:right w:val="single" w:color="auto" w:sz="2" w:space="0"/>
            </w:tcBorders>
            <w:vAlign w:val="center"/>
          </w:tcPr>
          <w:p>
            <w:pPr>
              <w:spacing w:line="240" w:lineRule="exact"/>
              <w:jc w:val="center"/>
              <w:rPr>
                <w:rFonts w:ascii="宋体" w:hAnsi="宋体"/>
                <w:color w:val="000000"/>
                <w:sz w:val="18"/>
              </w:rPr>
            </w:pPr>
            <w:r>
              <w:rPr>
                <w:rFonts w:hint="eastAsia" w:ascii="宋体" w:hAnsi="宋体"/>
                <w:color w:val="000000"/>
                <w:sz w:val="18"/>
              </w:rPr>
              <w:t>甲</w:t>
            </w:r>
          </w:p>
        </w:tc>
        <w:tc>
          <w:tcPr>
            <w:tcW w:w="59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color w:val="000000"/>
                <w:sz w:val="18"/>
              </w:rPr>
            </w:pPr>
            <w:r>
              <w:rPr>
                <w:rFonts w:hint="eastAsia" w:ascii="宋体" w:hAnsi="宋体"/>
                <w:color w:val="000000"/>
                <w:sz w:val="18"/>
              </w:rPr>
              <w:t>乙</w:t>
            </w:r>
          </w:p>
        </w:tc>
        <w:tc>
          <w:tcPr>
            <w:tcW w:w="667"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color w:val="000000"/>
                <w:sz w:val="18"/>
              </w:rPr>
            </w:pPr>
            <w:r>
              <w:rPr>
                <w:rFonts w:hint="eastAsia" w:ascii="宋体" w:hAnsi="宋体"/>
                <w:color w:val="000000"/>
                <w:sz w:val="18"/>
              </w:rPr>
              <w:t>丙</w:t>
            </w:r>
          </w:p>
        </w:tc>
        <w:tc>
          <w:tcPr>
            <w:tcW w:w="386" w:type="dxa"/>
            <w:tcBorders>
              <w:top w:val="single" w:color="auto" w:sz="2" w:space="0"/>
              <w:left w:val="single" w:color="auto" w:sz="2" w:space="0"/>
              <w:bottom w:val="single" w:color="auto" w:sz="2" w:space="0"/>
              <w:right w:val="double" w:color="auto" w:sz="4" w:space="0"/>
            </w:tcBorders>
            <w:vAlign w:val="center"/>
          </w:tcPr>
          <w:p>
            <w:pPr>
              <w:spacing w:line="240" w:lineRule="exact"/>
              <w:jc w:val="center"/>
              <w:rPr>
                <w:rFonts w:ascii="宋体" w:hAnsi="宋体"/>
                <w:color w:val="000000"/>
                <w:sz w:val="18"/>
              </w:rPr>
            </w:pPr>
            <w:r>
              <w:rPr>
                <w:rFonts w:hint="eastAsia" w:ascii="宋体" w:hAnsi="宋体"/>
                <w:color w:val="000000"/>
                <w:sz w:val="18"/>
              </w:rPr>
              <w:t>1</w:t>
            </w:r>
          </w:p>
        </w:tc>
        <w:tc>
          <w:tcPr>
            <w:tcW w:w="3468" w:type="dxa"/>
            <w:tcBorders>
              <w:top w:val="single" w:color="auto" w:sz="2" w:space="0"/>
              <w:left w:val="double" w:color="auto" w:sz="4" w:space="0"/>
              <w:bottom w:val="single" w:color="auto" w:sz="2" w:space="0"/>
              <w:right w:val="single" w:color="auto" w:sz="2" w:space="0"/>
            </w:tcBorders>
            <w:vAlign w:val="center"/>
          </w:tcPr>
          <w:p>
            <w:pPr>
              <w:spacing w:line="240" w:lineRule="exact"/>
              <w:jc w:val="center"/>
              <w:rPr>
                <w:rFonts w:ascii="宋体" w:hAnsi="宋体"/>
                <w:color w:val="000000"/>
                <w:sz w:val="18"/>
              </w:rPr>
            </w:pPr>
            <w:r>
              <w:rPr>
                <w:rFonts w:hint="eastAsia" w:ascii="宋体" w:hAnsi="宋体"/>
                <w:color w:val="000000"/>
                <w:sz w:val="18"/>
              </w:rPr>
              <w:t>甲</w:t>
            </w:r>
          </w:p>
        </w:tc>
        <w:tc>
          <w:tcPr>
            <w:tcW w:w="631" w:type="dxa"/>
            <w:tcBorders>
              <w:top w:val="single" w:color="auto" w:sz="2" w:space="0"/>
              <w:left w:val="single" w:color="auto" w:sz="2" w:space="0"/>
              <w:bottom w:val="single" w:color="auto" w:sz="2" w:space="0"/>
            </w:tcBorders>
            <w:vAlign w:val="center"/>
          </w:tcPr>
          <w:p>
            <w:pPr>
              <w:spacing w:line="240" w:lineRule="exact"/>
              <w:jc w:val="center"/>
              <w:rPr>
                <w:rFonts w:ascii="宋体" w:hAnsi="宋体"/>
                <w:color w:val="000000"/>
                <w:sz w:val="18"/>
              </w:rPr>
            </w:pPr>
            <w:r>
              <w:rPr>
                <w:rFonts w:hint="eastAsia" w:ascii="宋体" w:hAnsi="宋体"/>
                <w:color w:val="000000"/>
                <w:sz w:val="18"/>
              </w:rPr>
              <w:t>乙</w:t>
            </w:r>
          </w:p>
        </w:tc>
        <w:tc>
          <w:tcPr>
            <w:tcW w:w="756" w:type="dxa"/>
            <w:tcBorders>
              <w:top w:val="single" w:color="auto" w:sz="2" w:space="0"/>
              <w:left w:val="single" w:color="auto" w:sz="2" w:space="0"/>
              <w:bottom w:val="single" w:color="auto" w:sz="2" w:space="0"/>
            </w:tcBorders>
            <w:vAlign w:val="center"/>
          </w:tcPr>
          <w:p>
            <w:pPr>
              <w:spacing w:line="240" w:lineRule="exact"/>
              <w:jc w:val="center"/>
              <w:rPr>
                <w:rFonts w:ascii="宋体" w:hAnsi="宋体"/>
                <w:color w:val="000000"/>
                <w:sz w:val="18"/>
              </w:rPr>
            </w:pPr>
            <w:r>
              <w:rPr>
                <w:rFonts w:hint="eastAsia" w:ascii="宋体" w:hAnsi="宋体"/>
                <w:color w:val="000000"/>
                <w:sz w:val="18"/>
              </w:rPr>
              <w:t>丙</w:t>
            </w:r>
          </w:p>
        </w:tc>
        <w:tc>
          <w:tcPr>
            <w:tcW w:w="524" w:type="dxa"/>
            <w:tcBorders>
              <w:top w:val="single" w:color="auto" w:sz="2" w:space="0"/>
              <w:left w:val="single" w:color="auto" w:sz="2" w:space="0"/>
              <w:bottom w:val="single" w:color="auto" w:sz="2" w:space="0"/>
            </w:tcBorders>
            <w:vAlign w:val="center"/>
          </w:tcPr>
          <w:p>
            <w:pPr>
              <w:spacing w:line="240" w:lineRule="exact"/>
              <w:jc w:val="center"/>
              <w:rPr>
                <w:rFonts w:ascii="宋体" w:hAnsi="宋体"/>
                <w:color w:val="000000"/>
                <w:sz w:val="18"/>
              </w:rPr>
            </w:pPr>
            <w:r>
              <w:rPr>
                <w:rFonts w:hint="eastAsia" w:ascii="宋体" w:hAnsi="宋体"/>
                <w:color w:val="000000"/>
                <w:sz w:val="18"/>
              </w:rPr>
              <w:t>1</w:t>
            </w:r>
          </w:p>
        </w:tc>
      </w:tr>
      <w:tr>
        <w:tblPrEx>
          <w:tblLayout w:type="fixed"/>
          <w:tblCellMar>
            <w:top w:w="0" w:type="dxa"/>
            <w:left w:w="108" w:type="dxa"/>
            <w:bottom w:w="0" w:type="dxa"/>
            <w:right w:w="108" w:type="dxa"/>
          </w:tblCellMar>
        </w:tblPrEx>
        <w:trPr>
          <w:cantSplit/>
          <w:trHeight w:val="6255" w:hRule="atLeast"/>
          <w:jc w:val="center"/>
        </w:trPr>
        <w:tc>
          <w:tcPr>
            <w:tcW w:w="2444" w:type="dxa"/>
            <w:tcBorders>
              <w:top w:val="single" w:color="auto" w:sz="2" w:space="0"/>
              <w:bottom w:val="single" w:color="auto" w:sz="8" w:space="0"/>
              <w:right w:val="single" w:color="auto" w:sz="2" w:space="0"/>
            </w:tcBorders>
            <w:vAlign w:val="top"/>
          </w:tcPr>
          <w:p>
            <w:pPr>
              <w:spacing w:line="240" w:lineRule="exact"/>
              <w:ind w:left="-178" w:leftChars="-85" w:firstLine="180" w:firstLineChars="100"/>
              <w:rPr>
                <w:rFonts w:ascii="宋体"/>
                <w:color w:val="000000"/>
                <w:sz w:val="18"/>
              </w:rPr>
            </w:pPr>
            <w:r>
              <w:rPr>
                <w:rFonts w:hint="eastAsia" w:ascii="宋体"/>
                <w:color w:val="000000"/>
                <w:sz w:val="18"/>
              </w:rPr>
              <w:t>一、年初存货</w:t>
            </w:r>
          </w:p>
          <w:p>
            <w:pPr>
              <w:spacing w:line="240" w:lineRule="exact"/>
              <w:rPr>
                <w:rFonts w:ascii="宋体"/>
                <w:color w:val="000000"/>
                <w:sz w:val="18"/>
              </w:rPr>
            </w:pPr>
            <w:r>
              <w:rPr>
                <w:rFonts w:hint="eastAsia" w:ascii="宋体"/>
                <w:color w:val="000000"/>
                <w:sz w:val="18"/>
              </w:rPr>
              <w:t>二、期末资产负债</w:t>
            </w:r>
          </w:p>
          <w:p>
            <w:pPr>
              <w:spacing w:line="240" w:lineRule="exact"/>
              <w:ind w:firstLine="360" w:firstLineChars="200"/>
              <w:rPr>
                <w:rFonts w:ascii="宋体"/>
                <w:color w:val="000000"/>
                <w:sz w:val="18"/>
              </w:rPr>
            </w:pPr>
            <w:r>
              <w:rPr>
                <w:rFonts w:hint="eastAsia" w:ascii="宋体"/>
                <w:color w:val="000000"/>
                <w:sz w:val="18"/>
              </w:rPr>
              <w:t>流动资产合计</w:t>
            </w:r>
          </w:p>
          <w:p>
            <w:pPr>
              <w:spacing w:line="240" w:lineRule="exact"/>
              <w:ind w:firstLine="540" w:firstLineChars="300"/>
              <w:rPr>
                <w:rFonts w:ascii="宋体"/>
                <w:color w:val="000000"/>
                <w:sz w:val="18"/>
              </w:rPr>
            </w:pPr>
            <w:r>
              <w:rPr>
                <w:rFonts w:hint="eastAsia" w:ascii="宋体"/>
                <w:color w:val="000000"/>
                <w:sz w:val="18"/>
              </w:rPr>
              <w:t>其中</w:t>
            </w:r>
            <w:r>
              <w:rPr>
                <w:rFonts w:ascii="宋体"/>
                <w:color w:val="000000"/>
                <w:sz w:val="18"/>
              </w:rPr>
              <w:t>：</w:t>
            </w:r>
            <w:r>
              <w:rPr>
                <w:rFonts w:hint="eastAsia" w:ascii="宋体"/>
                <w:color w:val="000000"/>
                <w:sz w:val="18"/>
              </w:rPr>
              <w:t>应收工程款</w:t>
            </w:r>
          </w:p>
          <w:p>
            <w:pPr>
              <w:spacing w:line="240" w:lineRule="exact"/>
              <w:ind w:firstLine="1080" w:firstLineChars="600"/>
              <w:rPr>
                <w:rFonts w:ascii="宋体"/>
                <w:color w:val="000000"/>
                <w:sz w:val="18"/>
              </w:rPr>
            </w:pPr>
            <w:r>
              <w:rPr>
                <w:rFonts w:hint="eastAsia" w:ascii="宋体"/>
                <w:color w:val="000000"/>
                <w:sz w:val="18"/>
              </w:rPr>
              <w:t>存货</w:t>
            </w:r>
          </w:p>
          <w:p>
            <w:pPr>
              <w:spacing w:line="240" w:lineRule="exact"/>
              <w:rPr>
                <w:rFonts w:ascii="宋体"/>
                <w:color w:val="000000"/>
                <w:sz w:val="18"/>
                <w:shd w:val="pct10" w:color="auto" w:fill="FFFFFF"/>
              </w:rPr>
            </w:pPr>
            <w:r>
              <w:rPr>
                <w:rFonts w:hint="eastAsia" w:ascii="宋体"/>
                <w:color w:val="000000"/>
                <w:sz w:val="18"/>
              </w:rPr>
              <w:t xml:space="preserve">    固定资产减值准备</w:t>
            </w:r>
          </w:p>
          <w:p>
            <w:pPr>
              <w:spacing w:line="240" w:lineRule="exact"/>
              <w:ind w:firstLine="360"/>
              <w:rPr>
                <w:rFonts w:ascii="宋体"/>
                <w:color w:val="000000"/>
                <w:sz w:val="18"/>
              </w:rPr>
            </w:pPr>
            <w:r>
              <w:rPr>
                <w:rFonts w:hint="eastAsia" w:ascii="宋体"/>
                <w:color w:val="000000"/>
                <w:sz w:val="18"/>
              </w:rPr>
              <w:t>固定资产原价</w:t>
            </w:r>
          </w:p>
          <w:p>
            <w:pPr>
              <w:spacing w:line="240" w:lineRule="exact"/>
              <w:ind w:firstLine="360"/>
              <w:rPr>
                <w:rFonts w:ascii="宋体"/>
                <w:color w:val="000000"/>
                <w:sz w:val="18"/>
              </w:rPr>
            </w:pPr>
            <w:r>
              <w:rPr>
                <w:rFonts w:hint="eastAsia" w:ascii="宋体"/>
                <w:color w:val="000000"/>
                <w:sz w:val="18"/>
              </w:rPr>
              <w:t xml:space="preserve">  其中：房屋和构筑物</w:t>
            </w:r>
          </w:p>
          <w:p>
            <w:pPr>
              <w:spacing w:line="240" w:lineRule="exact"/>
              <w:ind w:firstLine="360"/>
              <w:rPr>
                <w:rFonts w:ascii="宋体"/>
                <w:color w:val="000000"/>
                <w:sz w:val="18"/>
              </w:rPr>
            </w:pPr>
            <w:r>
              <w:rPr>
                <w:rFonts w:hint="eastAsia" w:ascii="宋体"/>
                <w:color w:val="000000"/>
                <w:sz w:val="18"/>
              </w:rPr>
              <w:t xml:space="preserve">        机器设备</w:t>
            </w:r>
          </w:p>
          <w:p>
            <w:pPr>
              <w:spacing w:line="240" w:lineRule="exact"/>
              <w:ind w:firstLine="360"/>
              <w:rPr>
                <w:rFonts w:ascii="宋体"/>
                <w:color w:val="000000"/>
                <w:sz w:val="18"/>
              </w:rPr>
            </w:pPr>
            <w:r>
              <w:rPr>
                <w:rFonts w:hint="eastAsia" w:ascii="宋体"/>
                <w:color w:val="000000"/>
                <w:sz w:val="18"/>
              </w:rPr>
              <w:t>累计折旧</w:t>
            </w:r>
          </w:p>
          <w:p>
            <w:pPr>
              <w:spacing w:line="240" w:lineRule="exact"/>
              <w:ind w:firstLine="360"/>
              <w:rPr>
                <w:rFonts w:ascii="宋体"/>
                <w:color w:val="000000"/>
                <w:sz w:val="18"/>
              </w:rPr>
            </w:pPr>
            <w:r>
              <w:rPr>
                <w:rFonts w:hint="eastAsia" w:ascii="宋体"/>
                <w:color w:val="000000"/>
                <w:sz w:val="18"/>
              </w:rPr>
              <w:t xml:space="preserve">  其中：本年折旧</w:t>
            </w:r>
          </w:p>
          <w:p>
            <w:pPr>
              <w:spacing w:line="240" w:lineRule="exact"/>
              <w:ind w:firstLine="360"/>
              <w:rPr>
                <w:rFonts w:ascii="宋体"/>
                <w:color w:val="000000"/>
                <w:sz w:val="18"/>
              </w:rPr>
            </w:pPr>
            <w:r>
              <w:rPr>
                <w:rFonts w:hint="eastAsia" w:ascii="宋体"/>
                <w:color w:val="000000"/>
                <w:sz w:val="18"/>
              </w:rPr>
              <w:t>在建工程</w:t>
            </w:r>
          </w:p>
          <w:p>
            <w:pPr>
              <w:snapToGrid w:val="0"/>
              <w:spacing w:line="240" w:lineRule="exact"/>
              <w:ind w:firstLine="360"/>
              <w:rPr>
                <w:rFonts w:ascii="宋体" w:cs="宋体"/>
                <w:color w:val="000000"/>
                <w:sz w:val="18"/>
                <w:szCs w:val="18"/>
              </w:rPr>
            </w:pPr>
            <w:r>
              <w:rPr>
                <w:rFonts w:hint="eastAsia" w:ascii="宋体" w:cs="宋体"/>
                <w:color w:val="000000"/>
                <w:sz w:val="18"/>
                <w:szCs w:val="18"/>
              </w:rPr>
              <w:t>无形资产</w:t>
            </w:r>
          </w:p>
          <w:p>
            <w:pPr>
              <w:snapToGrid w:val="0"/>
              <w:spacing w:line="240" w:lineRule="exact"/>
              <w:ind w:firstLine="360"/>
              <w:rPr>
                <w:rFonts w:ascii="宋体" w:cs="宋体"/>
                <w:color w:val="000000"/>
                <w:sz w:val="18"/>
                <w:szCs w:val="18"/>
              </w:rPr>
            </w:pPr>
            <w:r>
              <w:rPr>
                <w:rFonts w:hint="eastAsia" w:ascii="宋体" w:cs="宋体"/>
                <w:color w:val="000000"/>
                <w:sz w:val="18"/>
                <w:szCs w:val="18"/>
              </w:rPr>
              <w:t xml:space="preserve">  其中：土地使用权</w:t>
            </w:r>
          </w:p>
          <w:p>
            <w:pPr>
              <w:snapToGrid w:val="0"/>
              <w:spacing w:line="240" w:lineRule="exact"/>
              <w:ind w:firstLine="360"/>
              <w:rPr>
                <w:rFonts w:ascii="宋体"/>
                <w:color w:val="000000"/>
                <w:sz w:val="18"/>
              </w:rPr>
            </w:pPr>
            <w:r>
              <w:rPr>
                <w:rFonts w:hint="eastAsia" w:ascii="宋体"/>
                <w:color w:val="000000"/>
                <w:sz w:val="18"/>
              </w:rPr>
              <w:t>资产总计</w:t>
            </w:r>
          </w:p>
          <w:p>
            <w:pPr>
              <w:spacing w:line="240" w:lineRule="exact"/>
              <w:ind w:firstLine="360" w:firstLineChars="200"/>
              <w:rPr>
                <w:rFonts w:ascii="宋体"/>
                <w:color w:val="000000"/>
                <w:sz w:val="18"/>
              </w:rPr>
            </w:pPr>
            <w:r>
              <w:rPr>
                <w:rFonts w:hint="eastAsia" w:ascii="宋体"/>
                <w:color w:val="000000"/>
                <w:sz w:val="18"/>
              </w:rPr>
              <w:t>流动负债合计</w:t>
            </w:r>
          </w:p>
          <w:p>
            <w:pPr>
              <w:spacing w:line="240" w:lineRule="exact"/>
              <w:ind w:firstLine="360" w:firstLineChars="200"/>
              <w:rPr>
                <w:rFonts w:ascii="宋体"/>
                <w:color w:val="000000"/>
                <w:sz w:val="18"/>
              </w:rPr>
            </w:pPr>
            <w:r>
              <w:rPr>
                <w:rFonts w:hint="eastAsia" w:ascii="宋体"/>
                <w:color w:val="000000"/>
                <w:sz w:val="18"/>
              </w:rPr>
              <w:t xml:space="preserve">  其中：应付账款</w:t>
            </w:r>
          </w:p>
          <w:p>
            <w:pPr>
              <w:spacing w:line="240" w:lineRule="exact"/>
              <w:ind w:firstLine="360" w:firstLineChars="200"/>
              <w:rPr>
                <w:rFonts w:ascii="宋体"/>
                <w:color w:val="000000"/>
                <w:sz w:val="18"/>
                <w:szCs w:val="18"/>
              </w:rPr>
            </w:pPr>
            <w:r>
              <w:rPr>
                <w:rFonts w:hint="eastAsia" w:ascii="宋体"/>
                <w:color w:val="000000"/>
                <w:sz w:val="18"/>
                <w:szCs w:val="18"/>
              </w:rPr>
              <w:t>非流动负债合计</w:t>
            </w:r>
          </w:p>
          <w:p>
            <w:pPr>
              <w:spacing w:line="240" w:lineRule="exact"/>
              <w:ind w:firstLine="360" w:firstLineChars="200"/>
              <w:rPr>
                <w:color w:val="000000"/>
                <w:sz w:val="18"/>
                <w:szCs w:val="18"/>
              </w:rPr>
            </w:pPr>
            <w:r>
              <w:rPr>
                <w:rFonts w:hint="eastAsia"/>
                <w:color w:val="000000"/>
                <w:sz w:val="18"/>
                <w:szCs w:val="18"/>
              </w:rPr>
              <w:t>负债合计</w:t>
            </w:r>
          </w:p>
          <w:p>
            <w:pPr>
              <w:spacing w:line="240" w:lineRule="exact"/>
              <w:ind w:firstLine="360" w:firstLineChars="200"/>
              <w:rPr>
                <w:rFonts w:ascii="宋体"/>
                <w:color w:val="000000"/>
                <w:sz w:val="18"/>
                <w:szCs w:val="18"/>
              </w:rPr>
            </w:pPr>
            <w:r>
              <w:rPr>
                <w:rFonts w:hint="eastAsia" w:ascii="宋体"/>
                <w:color w:val="000000"/>
                <w:sz w:val="18"/>
                <w:szCs w:val="18"/>
              </w:rPr>
              <w:t>所有者权益合计</w:t>
            </w:r>
          </w:p>
          <w:p>
            <w:pPr>
              <w:spacing w:line="240" w:lineRule="exact"/>
              <w:ind w:firstLine="420" w:firstLineChars="200"/>
              <w:rPr>
                <w:color w:val="000000"/>
                <w:sz w:val="18"/>
                <w:szCs w:val="18"/>
              </w:rPr>
            </w:pPr>
            <w:r>
              <w:rPr>
                <w:rFonts w:hint="eastAsia"/>
                <w:color w:val="000000"/>
              </w:rPr>
              <w:t xml:space="preserve"> </w:t>
            </w:r>
            <w:r>
              <w:rPr>
                <w:rFonts w:hint="eastAsia"/>
                <w:color w:val="000000"/>
                <w:sz w:val="18"/>
                <w:szCs w:val="18"/>
              </w:rPr>
              <w:t>其中：实收资本</w:t>
            </w:r>
          </w:p>
          <w:p>
            <w:pPr>
              <w:spacing w:line="240" w:lineRule="exact"/>
              <w:ind w:firstLine="1260" w:firstLineChars="700"/>
              <w:rPr>
                <w:rFonts w:ascii="宋体"/>
                <w:color w:val="000000"/>
                <w:sz w:val="18"/>
                <w:szCs w:val="18"/>
              </w:rPr>
            </w:pPr>
            <w:r>
              <w:rPr>
                <w:rFonts w:hint="eastAsia" w:ascii="宋体"/>
                <w:color w:val="000000"/>
                <w:sz w:val="18"/>
                <w:szCs w:val="18"/>
              </w:rPr>
              <w:t>个人资本</w:t>
            </w:r>
          </w:p>
          <w:p>
            <w:pPr>
              <w:spacing w:line="240" w:lineRule="exact"/>
              <w:rPr>
                <w:rFonts w:ascii="宋体"/>
                <w:color w:val="000000"/>
                <w:sz w:val="18"/>
              </w:rPr>
            </w:pPr>
            <w:r>
              <w:rPr>
                <w:rFonts w:hint="eastAsia" w:ascii="宋体"/>
                <w:color w:val="000000"/>
                <w:sz w:val="18"/>
              </w:rPr>
              <w:t>三、损益及分配</w:t>
            </w:r>
          </w:p>
          <w:p>
            <w:pPr>
              <w:spacing w:line="240" w:lineRule="exact"/>
              <w:ind w:left="2179" w:leftChars="172" w:hanging="1818" w:hangingChars="1010"/>
              <w:rPr>
                <w:rFonts w:ascii="宋体"/>
                <w:color w:val="000000"/>
                <w:sz w:val="18"/>
              </w:rPr>
            </w:pPr>
            <w:r>
              <w:rPr>
                <w:rFonts w:hint="eastAsia" w:ascii="宋体"/>
                <w:color w:val="000000"/>
                <w:sz w:val="18"/>
              </w:rPr>
              <w:t>营业收入</w:t>
            </w:r>
          </w:p>
          <w:p>
            <w:pPr>
              <w:spacing w:line="240" w:lineRule="exact"/>
              <w:ind w:left="2209" w:leftChars="272" w:hanging="1638" w:hangingChars="910"/>
              <w:rPr>
                <w:rFonts w:ascii="宋体"/>
                <w:color w:val="000000"/>
                <w:sz w:val="18"/>
              </w:rPr>
            </w:pPr>
            <w:r>
              <w:rPr>
                <w:rFonts w:hint="eastAsia" w:ascii="宋体"/>
                <w:color w:val="000000"/>
                <w:sz w:val="18"/>
              </w:rPr>
              <w:t>其中：主营业务收入</w:t>
            </w:r>
          </w:p>
          <w:p>
            <w:pPr>
              <w:spacing w:line="240" w:lineRule="exact"/>
              <w:ind w:firstLine="1260" w:firstLineChars="700"/>
              <w:rPr>
                <w:rFonts w:ascii="宋体"/>
                <w:color w:val="000000"/>
                <w:sz w:val="18"/>
              </w:rPr>
            </w:pPr>
          </w:p>
        </w:tc>
        <w:tc>
          <w:tcPr>
            <w:tcW w:w="598" w:type="dxa"/>
            <w:tcBorders>
              <w:top w:val="single" w:color="auto" w:sz="2" w:space="0"/>
              <w:left w:val="single" w:color="auto" w:sz="2" w:space="0"/>
              <w:bottom w:val="single" w:color="auto" w:sz="8" w:space="0"/>
              <w:right w:val="single" w:color="auto" w:sz="2" w:space="0"/>
            </w:tcBorders>
            <w:vAlign w:val="top"/>
          </w:tcPr>
          <w:p>
            <w:pPr>
              <w:spacing w:line="240" w:lineRule="exact"/>
              <w:jc w:val="center"/>
              <w:rPr>
                <w:rFonts w:ascii="宋体"/>
                <w:color w:val="000000"/>
                <w:sz w:val="18"/>
              </w:rPr>
            </w:pPr>
            <w:r>
              <w:rPr>
                <w:rFonts w:hint="eastAsia" w:ascii="宋体"/>
                <w:color w:val="000000"/>
                <w:sz w:val="18"/>
              </w:rPr>
              <w:t>千元</w:t>
            </w:r>
          </w:p>
          <w:p>
            <w:pPr>
              <w:spacing w:line="240" w:lineRule="exact"/>
              <w:jc w:val="center"/>
              <w:rPr>
                <w:rFonts w:ascii="宋体"/>
                <w:color w:val="000000"/>
                <w:sz w:val="18"/>
              </w:rPr>
            </w:pPr>
            <w:r>
              <w:rPr>
                <w:rFonts w:hint="eastAsia" w:ascii="宋体"/>
                <w:color w:val="000000"/>
                <w:sz w:val="18"/>
              </w:rPr>
              <w:t xml:space="preserve"> —</w:t>
            </w:r>
          </w:p>
          <w:p>
            <w:pPr>
              <w:spacing w:line="240" w:lineRule="exact"/>
              <w:jc w:val="center"/>
              <w:rPr>
                <w:rFonts w:ascii="宋体"/>
                <w:color w:val="000000"/>
                <w:sz w:val="18"/>
              </w:rPr>
            </w:pPr>
            <w:r>
              <w:rPr>
                <w:rFonts w:hint="eastAsia" w:ascii="宋体"/>
                <w:color w:val="000000"/>
                <w:sz w:val="18"/>
              </w:rPr>
              <w:t>千元</w:t>
            </w:r>
          </w:p>
          <w:p>
            <w:pPr>
              <w:spacing w:line="240" w:lineRule="exact"/>
              <w:jc w:val="center"/>
              <w:rPr>
                <w:rFonts w:ascii="宋体"/>
                <w:color w:val="000000"/>
                <w:sz w:val="18"/>
              </w:rPr>
            </w:pPr>
            <w:r>
              <w:rPr>
                <w:rFonts w:hint="eastAsia" w:ascii="宋体"/>
                <w:color w:val="000000"/>
                <w:sz w:val="18"/>
              </w:rPr>
              <w:t>千元</w:t>
            </w:r>
          </w:p>
          <w:p>
            <w:pPr>
              <w:spacing w:line="240" w:lineRule="exact"/>
              <w:jc w:val="center"/>
              <w:rPr>
                <w:rFonts w:ascii="宋体"/>
                <w:color w:val="000000"/>
                <w:sz w:val="18"/>
              </w:rPr>
            </w:pPr>
            <w:r>
              <w:rPr>
                <w:rFonts w:hint="eastAsia" w:ascii="宋体"/>
                <w:color w:val="000000"/>
                <w:sz w:val="18"/>
              </w:rPr>
              <w:t>千元</w:t>
            </w:r>
          </w:p>
          <w:p>
            <w:pPr>
              <w:spacing w:line="240" w:lineRule="exact"/>
              <w:jc w:val="center"/>
              <w:rPr>
                <w:rFonts w:ascii="宋体"/>
                <w:color w:val="000000"/>
                <w:sz w:val="18"/>
              </w:rPr>
            </w:pPr>
            <w:r>
              <w:rPr>
                <w:rFonts w:hint="eastAsia" w:ascii="宋体"/>
                <w:color w:val="000000"/>
                <w:sz w:val="18"/>
              </w:rPr>
              <w:t>千元</w:t>
            </w:r>
          </w:p>
          <w:p>
            <w:pPr>
              <w:spacing w:line="240" w:lineRule="exact"/>
              <w:jc w:val="center"/>
              <w:rPr>
                <w:rFonts w:ascii="宋体"/>
                <w:color w:val="000000"/>
                <w:sz w:val="18"/>
              </w:rPr>
            </w:pPr>
            <w:r>
              <w:rPr>
                <w:rFonts w:hint="eastAsia" w:ascii="宋体"/>
                <w:color w:val="000000"/>
                <w:sz w:val="18"/>
              </w:rPr>
              <w:t>千元</w:t>
            </w:r>
          </w:p>
          <w:p>
            <w:pPr>
              <w:spacing w:line="240" w:lineRule="exact"/>
              <w:jc w:val="center"/>
              <w:rPr>
                <w:rFonts w:ascii="宋体"/>
                <w:color w:val="000000"/>
                <w:sz w:val="18"/>
              </w:rPr>
            </w:pPr>
            <w:r>
              <w:rPr>
                <w:rFonts w:hint="eastAsia" w:ascii="宋体"/>
                <w:color w:val="000000"/>
                <w:sz w:val="18"/>
              </w:rPr>
              <w:t>千元</w:t>
            </w:r>
          </w:p>
          <w:p>
            <w:pPr>
              <w:spacing w:line="240" w:lineRule="exact"/>
              <w:jc w:val="center"/>
              <w:rPr>
                <w:rFonts w:ascii="宋体"/>
                <w:color w:val="000000"/>
                <w:sz w:val="18"/>
              </w:rPr>
            </w:pPr>
            <w:r>
              <w:rPr>
                <w:rFonts w:hint="eastAsia" w:ascii="宋体"/>
                <w:color w:val="000000"/>
                <w:sz w:val="18"/>
              </w:rPr>
              <w:t>千元</w:t>
            </w:r>
          </w:p>
          <w:p>
            <w:pPr>
              <w:spacing w:line="240" w:lineRule="exact"/>
              <w:jc w:val="center"/>
              <w:rPr>
                <w:rFonts w:ascii="宋体"/>
                <w:color w:val="000000"/>
                <w:sz w:val="18"/>
              </w:rPr>
            </w:pPr>
            <w:r>
              <w:rPr>
                <w:rFonts w:hint="eastAsia" w:ascii="宋体"/>
                <w:color w:val="000000"/>
                <w:sz w:val="18"/>
              </w:rPr>
              <w:t>千元</w:t>
            </w:r>
          </w:p>
          <w:p>
            <w:pPr>
              <w:spacing w:line="240" w:lineRule="exact"/>
              <w:jc w:val="center"/>
              <w:rPr>
                <w:rFonts w:ascii="宋体"/>
                <w:color w:val="000000"/>
                <w:sz w:val="18"/>
              </w:rPr>
            </w:pPr>
            <w:r>
              <w:rPr>
                <w:rFonts w:hint="eastAsia" w:ascii="宋体"/>
                <w:color w:val="000000"/>
                <w:sz w:val="18"/>
              </w:rPr>
              <w:t>千元</w:t>
            </w:r>
          </w:p>
          <w:p>
            <w:pPr>
              <w:spacing w:line="240" w:lineRule="exact"/>
              <w:jc w:val="center"/>
              <w:rPr>
                <w:rFonts w:ascii="宋体"/>
                <w:color w:val="000000"/>
                <w:sz w:val="18"/>
              </w:rPr>
            </w:pPr>
            <w:r>
              <w:rPr>
                <w:rFonts w:hint="eastAsia" w:ascii="宋体"/>
                <w:color w:val="000000"/>
                <w:sz w:val="18"/>
              </w:rPr>
              <w:t>千元</w:t>
            </w:r>
          </w:p>
          <w:p>
            <w:pPr>
              <w:spacing w:line="240" w:lineRule="exact"/>
              <w:jc w:val="center"/>
              <w:rPr>
                <w:rFonts w:ascii="宋体"/>
                <w:color w:val="000000"/>
                <w:sz w:val="18"/>
              </w:rPr>
            </w:pPr>
            <w:r>
              <w:rPr>
                <w:rFonts w:hint="eastAsia" w:ascii="宋体"/>
                <w:color w:val="000000"/>
                <w:sz w:val="18"/>
              </w:rPr>
              <w:t>千元</w:t>
            </w:r>
          </w:p>
          <w:p>
            <w:pPr>
              <w:spacing w:line="240" w:lineRule="exact"/>
              <w:jc w:val="center"/>
              <w:rPr>
                <w:rFonts w:ascii="宋体"/>
                <w:color w:val="000000"/>
                <w:sz w:val="18"/>
              </w:rPr>
            </w:pPr>
            <w:r>
              <w:rPr>
                <w:rFonts w:hint="eastAsia" w:ascii="宋体"/>
                <w:color w:val="000000"/>
                <w:sz w:val="18"/>
              </w:rPr>
              <w:t>千元</w:t>
            </w:r>
          </w:p>
          <w:p>
            <w:pPr>
              <w:spacing w:line="240" w:lineRule="exact"/>
              <w:jc w:val="center"/>
              <w:rPr>
                <w:rFonts w:ascii="宋体"/>
                <w:color w:val="000000"/>
                <w:sz w:val="18"/>
              </w:rPr>
            </w:pPr>
            <w:r>
              <w:rPr>
                <w:rFonts w:hint="eastAsia" w:ascii="宋体"/>
                <w:color w:val="000000"/>
                <w:sz w:val="18"/>
              </w:rPr>
              <w:t>千元</w:t>
            </w:r>
          </w:p>
          <w:p>
            <w:pPr>
              <w:spacing w:line="240" w:lineRule="exact"/>
              <w:jc w:val="center"/>
              <w:rPr>
                <w:rFonts w:ascii="宋体"/>
                <w:color w:val="000000"/>
                <w:sz w:val="18"/>
              </w:rPr>
            </w:pPr>
            <w:r>
              <w:rPr>
                <w:rFonts w:hint="eastAsia" w:ascii="宋体"/>
                <w:color w:val="000000"/>
                <w:sz w:val="18"/>
              </w:rPr>
              <w:t>千元</w:t>
            </w:r>
          </w:p>
          <w:p>
            <w:pPr>
              <w:spacing w:line="240" w:lineRule="exact"/>
              <w:jc w:val="center"/>
              <w:rPr>
                <w:rFonts w:ascii="宋体"/>
                <w:color w:val="000000"/>
                <w:sz w:val="18"/>
              </w:rPr>
            </w:pPr>
            <w:r>
              <w:rPr>
                <w:rFonts w:hint="eastAsia" w:ascii="宋体"/>
                <w:color w:val="000000"/>
                <w:sz w:val="18"/>
              </w:rPr>
              <w:t>千元</w:t>
            </w:r>
          </w:p>
          <w:p>
            <w:pPr>
              <w:spacing w:line="240" w:lineRule="exact"/>
              <w:jc w:val="center"/>
              <w:rPr>
                <w:rFonts w:ascii="宋体"/>
                <w:color w:val="000000"/>
                <w:sz w:val="18"/>
              </w:rPr>
            </w:pPr>
            <w:r>
              <w:rPr>
                <w:rFonts w:hint="eastAsia" w:ascii="宋体"/>
                <w:color w:val="000000"/>
                <w:sz w:val="18"/>
              </w:rPr>
              <w:t>千元</w:t>
            </w:r>
          </w:p>
          <w:p>
            <w:pPr>
              <w:spacing w:line="240" w:lineRule="exact"/>
              <w:jc w:val="center"/>
              <w:rPr>
                <w:rFonts w:ascii="宋体"/>
                <w:color w:val="000000"/>
                <w:sz w:val="18"/>
              </w:rPr>
            </w:pPr>
            <w:r>
              <w:rPr>
                <w:rFonts w:hint="eastAsia" w:ascii="宋体"/>
                <w:color w:val="000000"/>
                <w:sz w:val="18"/>
              </w:rPr>
              <w:t>千元</w:t>
            </w:r>
          </w:p>
          <w:p>
            <w:pPr>
              <w:spacing w:line="240" w:lineRule="exact"/>
              <w:jc w:val="center"/>
              <w:rPr>
                <w:rFonts w:ascii="宋体"/>
                <w:color w:val="000000"/>
                <w:sz w:val="18"/>
              </w:rPr>
            </w:pPr>
            <w:r>
              <w:rPr>
                <w:rFonts w:hint="eastAsia" w:ascii="宋体"/>
                <w:color w:val="000000"/>
                <w:sz w:val="18"/>
              </w:rPr>
              <w:t>千元</w:t>
            </w:r>
          </w:p>
          <w:p>
            <w:pPr>
              <w:spacing w:line="240" w:lineRule="exact"/>
              <w:jc w:val="center"/>
              <w:rPr>
                <w:rFonts w:ascii="宋体"/>
                <w:color w:val="000000"/>
                <w:sz w:val="18"/>
              </w:rPr>
            </w:pPr>
            <w:r>
              <w:rPr>
                <w:rFonts w:hint="eastAsia" w:ascii="宋体"/>
                <w:color w:val="000000"/>
                <w:sz w:val="18"/>
              </w:rPr>
              <w:t>千元</w:t>
            </w:r>
          </w:p>
          <w:p>
            <w:pPr>
              <w:spacing w:line="240" w:lineRule="exact"/>
              <w:jc w:val="center"/>
              <w:rPr>
                <w:rFonts w:ascii="宋体"/>
                <w:color w:val="000000"/>
                <w:sz w:val="18"/>
              </w:rPr>
            </w:pPr>
            <w:r>
              <w:rPr>
                <w:rFonts w:hint="eastAsia" w:ascii="宋体"/>
                <w:color w:val="000000"/>
                <w:sz w:val="18"/>
              </w:rPr>
              <w:t>千元</w:t>
            </w:r>
          </w:p>
          <w:p>
            <w:pPr>
              <w:spacing w:line="240" w:lineRule="exact"/>
              <w:jc w:val="center"/>
              <w:rPr>
                <w:rFonts w:ascii="宋体"/>
                <w:color w:val="000000"/>
                <w:sz w:val="18"/>
              </w:rPr>
            </w:pPr>
            <w:r>
              <w:rPr>
                <w:rFonts w:hint="eastAsia" w:ascii="宋体"/>
                <w:color w:val="000000"/>
                <w:sz w:val="18"/>
              </w:rPr>
              <w:t>—</w:t>
            </w:r>
          </w:p>
          <w:p>
            <w:pPr>
              <w:spacing w:line="240" w:lineRule="exact"/>
              <w:jc w:val="center"/>
              <w:rPr>
                <w:rFonts w:ascii="宋体"/>
                <w:color w:val="000000"/>
                <w:sz w:val="18"/>
              </w:rPr>
            </w:pPr>
            <w:r>
              <w:rPr>
                <w:rFonts w:hint="eastAsia" w:ascii="宋体"/>
                <w:color w:val="000000"/>
                <w:sz w:val="18"/>
              </w:rPr>
              <w:t>千元</w:t>
            </w:r>
          </w:p>
          <w:p>
            <w:pPr>
              <w:spacing w:line="240" w:lineRule="exact"/>
              <w:jc w:val="center"/>
              <w:rPr>
                <w:rFonts w:ascii="宋体"/>
                <w:color w:val="000000"/>
                <w:sz w:val="18"/>
              </w:rPr>
            </w:pPr>
            <w:r>
              <w:rPr>
                <w:rFonts w:hint="eastAsia" w:ascii="宋体"/>
                <w:color w:val="000000"/>
                <w:sz w:val="18"/>
              </w:rPr>
              <w:t>千元</w:t>
            </w:r>
          </w:p>
          <w:p>
            <w:pPr>
              <w:spacing w:line="240" w:lineRule="exact"/>
              <w:jc w:val="center"/>
              <w:rPr>
                <w:rFonts w:ascii="宋体"/>
                <w:color w:val="000000"/>
                <w:sz w:val="18"/>
              </w:rPr>
            </w:pPr>
          </w:p>
        </w:tc>
        <w:tc>
          <w:tcPr>
            <w:tcW w:w="667" w:type="dxa"/>
            <w:tcBorders>
              <w:top w:val="single" w:color="auto" w:sz="2" w:space="0"/>
              <w:left w:val="single" w:color="auto" w:sz="2" w:space="0"/>
              <w:bottom w:val="single" w:color="auto" w:sz="8" w:space="0"/>
              <w:right w:val="single" w:color="auto" w:sz="2" w:space="0"/>
            </w:tcBorders>
            <w:vAlign w:val="top"/>
          </w:tcPr>
          <w:p>
            <w:pPr>
              <w:spacing w:line="240" w:lineRule="exact"/>
              <w:jc w:val="center"/>
              <w:rPr>
                <w:rFonts w:ascii="宋体"/>
                <w:color w:val="000000"/>
                <w:sz w:val="18"/>
              </w:rPr>
            </w:pPr>
            <w:r>
              <w:rPr>
                <w:rFonts w:ascii="宋体"/>
                <w:color w:val="000000"/>
                <w:sz w:val="18"/>
              </w:rPr>
              <w:t>101</w:t>
            </w:r>
          </w:p>
          <w:p>
            <w:pPr>
              <w:spacing w:line="240" w:lineRule="exact"/>
              <w:jc w:val="center"/>
              <w:rPr>
                <w:rFonts w:ascii="宋体"/>
                <w:color w:val="000000"/>
                <w:sz w:val="18"/>
              </w:rPr>
            </w:pPr>
            <w:r>
              <w:rPr>
                <w:rFonts w:hint="eastAsia" w:ascii="宋体"/>
                <w:color w:val="000000"/>
                <w:sz w:val="18"/>
              </w:rPr>
              <w:t>—</w:t>
            </w:r>
          </w:p>
          <w:p>
            <w:pPr>
              <w:spacing w:line="240" w:lineRule="exact"/>
              <w:jc w:val="center"/>
              <w:rPr>
                <w:rFonts w:ascii="宋体"/>
                <w:color w:val="000000"/>
                <w:sz w:val="18"/>
              </w:rPr>
            </w:pPr>
            <w:r>
              <w:rPr>
                <w:rFonts w:ascii="宋体"/>
                <w:color w:val="000000"/>
                <w:sz w:val="18"/>
              </w:rPr>
              <w:t>201</w:t>
            </w:r>
          </w:p>
          <w:p>
            <w:pPr>
              <w:spacing w:line="240" w:lineRule="exact"/>
              <w:jc w:val="center"/>
              <w:rPr>
                <w:rFonts w:ascii="宋体"/>
                <w:color w:val="000000"/>
                <w:sz w:val="18"/>
              </w:rPr>
            </w:pPr>
            <w:r>
              <w:rPr>
                <w:rFonts w:ascii="宋体"/>
                <w:color w:val="000000"/>
                <w:sz w:val="18"/>
              </w:rPr>
              <w:t>203</w:t>
            </w:r>
          </w:p>
          <w:p>
            <w:pPr>
              <w:spacing w:line="240" w:lineRule="exact"/>
              <w:jc w:val="center"/>
              <w:rPr>
                <w:rFonts w:ascii="宋体"/>
                <w:color w:val="000000"/>
                <w:sz w:val="18"/>
              </w:rPr>
            </w:pPr>
            <w:r>
              <w:rPr>
                <w:rFonts w:ascii="宋体"/>
                <w:color w:val="000000"/>
                <w:sz w:val="18"/>
              </w:rPr>
              <w:t>205</w:t>
            </w:r>
          </w:p>
          <w:p>
            <w:pPr>
              <w:spacing w:line="240" w:lineRule="exact"/>
              <w:jc w:val="center"/>
              <w:rPr>
                <w:rFonts w:ascii="宋体"/>
                <w:color w:val="000000"/>
                <w:sz w:val="18"/>
              </w:rPr>
            </w:pPr>
            <w:r>
              <w:rPr>
                <w:rFonts w:ascii="宋体"/>
                <w:color w:val="000000"/>
                <w:sz w:val="18"/>
              </w:rPr>
              <w:t>226</w:t>
            </w:r>
          </w:p>
          <w:p>
            <w:pPr>
              <w:spacing w:line="240" w:lineRule="exact"/>
              <w:jc w:val="center"/>
              <w:rPr>
                <w:rFonts w:ascii="宋体"/>
                <w:color w:val="000000"/>
                <w:sz w:val="18"/>
              </w:rPr>
            </w:pPr>
            <w:r>
              <w:rPr>
                <w:rFonts w:ascii="宋体"/>
                <w:color w:val="000000"/>
                <w:sz w:val="18"/>
              </w:rPr>
              <w:t>209</w:t>
            </w:r>
          </w:p>
          <w:p>
            <w:pPr>
              <w:spacing w:line="240" w:lineRule="exact"/>
              <w:jc w:val="center"/>
              <w:rPr>
                <w:rFonts w:ascii="宋体"/>
                <w:color w:val="000000"/>
                <w:sz w:val="18"/>
              </w:rPr>
            </w:pPr>
            <w:r>
              <w:rPr>
                <w:rFonts w:ascii="宋体"/>
                <w:color w:val="000000"/>
                <w:sz w:val="18"/>
              </w:rPr>
              <w:t>231</w:t>
            </w:r>
          </w:p>
          <w:p>
            <w:pPr>
              <w:spacing w:line="240" w:lineRule="exact"/>
              <w:jc w:val="center"/>
              <w:rPr>
                <w:rFonts w:ascii="宋体"/>
                <w:color w:val="000000"/>
                <w:sz w:val="18"/>
              </w:rPr>
            </w:pPr>
            <w:r>
              <w:rPr>
                <w:rFonts w:ascii="宋体"/>
                <w:color w:val="000000"/>
                <w:sz w:val="18"/>
              </w:rPr>
              <w:t>232</w:t>
            </w:r>
          </w:p>
          <w:p>
            <w:pPr>
              <w:spacing w:line="240" w:lineRule="exact"/>
              <w:jc w:val="center"/>
              <w:rPr>
                <w:rFonts w:ascii="宋体"/>
                <w:color w:val="000000"/>
                <w:sz w:val="18"/>
              </w:rPr>
            </w:pPr>
            <w:r>
              <w:rPr>
                <w:rFonts w:ascii="宋体"/>
                <w:color w:val="000000"/>
                <w:sz w:val="18"/>
              </w:rPr>
              <w:t>210</w:t>
            </w:r>
          </w:p>
          <w:p>
            <w:pPr>
              <w:spacing w:line="240" w:lineRule="exact"/>
              <w:jc w:val="center"/>
              <w:rPr>
                <w:rFonts w:ascii="宋体"/>
                <w:color w:val="000000"/>
                <w:sz w:val="18"/>
              </w:rPr>
            </w:pPr>
            <w:r>
              <w:rPr>
                <w:rFonts w:ascii="宋体"/>
                <w:color w:val="000000"/>
                <w:sz w:val="18"/>
              </w:rPr>
              <w:t>211</w:t>
            </w:r>
          </w:p>
          <w:p>
            <w:pPr>
              <w:spacing w:line="240" w:lineRule="exact"/>
              <w:jc w:val="center"/>
              <w:rPr>
                <w:rFonts w:ascii="宋体"/>
                <w:color w:val="000000"/>
                <w:sz w:val="18"/>
              </w:rPr>
            </w:pPr>
            <w:r>
              <w:rPr>
                <w:rFonts w:ascii="宋体"/>
                <w:color w:val="000000"/>
                <w:sz w:val="18"/>
              </w:rPr>
              <w:t>212</w:t>
            </w:r>
          </w:p>
          <w:p>
            <w:pPr>
              <w:spacing w:line="240" w:lineRule="exact"/>
              <w:jc w:val="center"/>
              <w:rPr>
                <w:rFonts w:ascii="宋体"/>
                <w:color w:val="000000"/>
                <w:sz w:val="18"/>
              </w:rPr>
            </w:pPr>
            <w:r>
              <w:rPr>
                <w:rFonts w:ascii="宋体"/>
                <w:color w:val="000000"/>
                <w:sz w:val="18"/>
              </w:rPr>
              <w:t>246</w:t>
            </w:r>
          </w:p>
          <w:p>
            <w:pPr>
              <w:spacing w:line="240" w:lineRule="exact"/>
              <w:jc w:val="center"/>
              <w:rPr>
                <w:rFonts w:ascii="宋体"/>
                <w:color w:val="000000"/>
                <w:sz w:val="18"/>
              </w:rPr>
            </w:pPr>
            <w:r>
              <w:rPr>
                <w:rFonts w:ascii="宋体"/>
                <w:color w:val="000000"/>
                <w:sz w:val="18"/>
              </w:rPr>
              <w:t>24</w:t>
            </w:r>
            <w:r>
              <w:rPr>
                <w:rFonts w:hint="eastAsia" w:ascii="宋体"/>
                <w:color w:val="000000"/>
                <w:sz w:val="18"/>
              </w:rPr>
              <w:t>7</w:t>
            </w:r>
          </w:p>
          <w:p>
            <w:pPr>
              <w:spacing w:line="240" w:lineRule="exact"/>
              <w:jc w:val="center"/>
              <w:rPr>
                <w:rFonts w:ascii="宋体"/>
                <w:color w:val="000000"/>
                <w:sz w:val="18"/>
              </w:rPr>
            </w:pPr>
            <w:r>
              <w:rPr>
                <w:rFonts w:ascii="宋体"/>
                <w:color w:val="000000"/>
                <w:sz w:val="18"/>
              </w:rPr>
              <w:t>213</w:t>
            </w:r>
          </w:p>
          <w:p>
            <w:pPr>
              <w:spacing w:line="240" w:lineRule="exact"/>
              <w:jc w:val="center"/>
              <w:rPr>
                <w:rFonts w:ascii="宋体"/>
                <w:color w:val="000000"/>
                <w:sz w:val="18"/>
              </w:rPr>
            </w:pPr>
            <w:r>
              <w:rPr>
                <w:rFonts w:ascii="宋体"/>
                <w:color w:val="000000"/>
                <w:sz w:val="18"/>
              </w:rPr>
              <w:t>214</w:t>
            </w:r>
          </w:p>
          <w:p>
            <w:pPr>
              <w:spacing w:line="240" w:lineRule="exact"/>
              <w:jc w:val="center"/>
              <w:rPr>
                <w:rFonts w:ascii="宋体"/>
                <w:color w:val="000000"/>
                <w:sz w:val="18"/>
              </w:rPr>
            </w:pPr>
            <w:r>
              <w:rPr>
                <w:rFonts w:ascii="宋体"/>
                <w:color w:val="000000"/>
                <w:sz w:val="18"/>
              </w:rPr>
              <w:t>215</w:t>
            </w:r>
          </w:p>
          <w:p>
            <w:pPr>
              <w:spacing w:line="240" w:lineRule="exact"/>
              <w:jc w:val="center"/>
              <w:rPr>
                <w:rFonts w:ascii="宋体"/>
                <w:color w:val="000000"/>
                <w:sz w:val="18"/>
              </w:rPr>
            </w:pPr>
            <w:r>
              <w:rPr>
                <w:rFonts w:ascii="宋体"/>
                <w:color w:val="000000"/>
                <w:sz w:val="18"/>
              </w:rPr>
              <w:t>216</w:t>
            </w:r>
          </w:p>
          <w:p>
            <w:pPr>
              <w:spacing w:line="240" w:lineRule="exact"/>
              <w:jc w:val="center"/>
              <w:rPr>
                <w:rFonts w:ascii="宋体"/>
                <w:color w:val="000000"/>
                <w:sz w:val="18"/>
              </w:rPr>
            </w:pPr>
            <w:r>
              <w:rPr>
                <w:rFonts w:ascii="宋体"/>
                <w:color w:val="000000"/>
                <w:sz w:val="18"/>
              </w:rPr>
              <w:t>217</w:t>
            </w:r>
          </w:p>
          <w:p>
            <w:pPr>
              <w:spacing w:line="240" w:lineRule="exact"/>
              <w:jc w:val="center"/>
              <w:rPr>
                <w:rFonts w:ascii="宋体"/>
                <w:color w:val="000000"/>
                <w:sz w:val="18"/>
              </w:rPr>
            </w:pPr>
            <w:r>
              <w:rPr>
                <w:rFonts w:ascii="宋体"/>
                <w:color w:val="000000"/>
                <w:sz w:val="18"/>
              </w:rPr>
              <w:t>218</w:t>
            </w:r>
          </w:p>
          <w:p>
            <w:pPr>
              <w:spacing w:line="240" w:lineRule="exact"/>
              <w:jc w:val="center"/>
              <w:rPr>
                <w:rFonts w:ascii="宋体"/>
                <w:color w:val="000000"/>
                <w:sz w:val="18"/>
              </w:rPr>
            </w:pPr>
            <w:r>
              <w:rPr>
                <w:rFonts w:ascii="宋体"/>
                <w:color w:val="000000"/>
                <w:sz w:val="18"/>
              </w:rPr>
              <w:t>219</w:t>
            </w:r>
          </w:p>
          <w:p>
            <w:pPr>
              <w:spacing w:line="240" w:lineRule="exact"/>
              <w:jc w:val="center"/>
              <w:rPr>
                <w:rFonts w:ascii="宋体"/>
                <w:color w:val="000000"/>
                <w:sz w:val="18"/>
              </w:rPr>
            </w:pPr>
            <w:r>
              <w:rPr>
                <w:rFonts w:ascii="宋体"/>
                <w:color w:val="000000"/>
                <w:sz w:val="18"/>
              </w:rPr>
              <w:t>223</w:t>
            </w:r>
          </w:p>
          <w:p>
            <w:pPr>
              <w:spacing w:line="240" w:lineRule="exact"/>
              <w:jc w:val="center"/>
              <w:rPr>
                <w:rFonts w:ascii="宋体"/>
                <w:color w:val="000000"/>
                <w:sz w:val="18"/>
              </w:rPr>
            </w:pPr>
            <w:r>
              <w:rPr>
                <w:rFonts w:hint="eastAsia" w:ascii="宋体"/>
                <w:color w:val="000000"/>
                <w:sz w:val="18"/>
              </w:rPr>
              <w:t>—</w:t>
            </w:r>
          </w:p>
          <w:p>
            <w:pPr>
              <w:spacing w:line="240" w:lineRule="exact"/>
              <w:jc w:val="center"/>
              <w:rPr>
                <w:rFonts w:ascii="宋体"/>
                <w:color w:val="000000"/>
                <w:sz w:val="18"/>
              </w:rPr>
            </w:pPr>
            <w:r>
              <w:rPr>
                <w:rFonts w:hint="eastAsia" w:ascii="宋体"/>
                <w:color w:val="000000"/>
                <w:sz w:val="18"/>
              </w:rPr>
              <w:t>301</w:t>
            </w:r>
          </w:p>
          <w:p>
            <w:pPr>
              <w:spacing w:line="240" w:lineRule="exact"/>
              <w:jc w:val="center"/>
              <w:rPr>
                <w:rFonts w:ascii="宋体"/>
                <w:color w:val="000000"/>
                <w:sz w:val="18"/>
              </w:rPr>
            </w:pPr>
            <w:r>
              <w:rPr>
                <w:rFonts w:ascii="宋体"/>
                <w:color w:val="000000"/>
                <w:sz w:val="18"/>
              </w:rPr>
              <w:t>302</w:t>
            </w:r>
          </w:p>
          <w:p>
            <w:pPr>
              <w:spacing w:line="240" w:lineRule="exact"/>
              <w:jc w:val="center"/>
              <w:rPr>
                <w:rFonts w:ascii="宋体"/>
                <w:color w:val="000000"/>
                <w:sz w:val="18"/>
              </w:rPr>
            </w:pPr>
          </w:p>
        </w:tc>
        <w:tc>
          <w:tcPr>
            <w:tcW w:w="386" w:type="dxa"/>
            <w:tcBorders>
              <w:top w:val="single" w:color="auto" w:sz="2" w:space="0"/>
              <w:left w:val="single" w:color="auto" w:sz="2" w:space="0"/>
              <w:bottom w:val="single" w:color="auto" w:sz="8" w:space="0"/>
              <w:right w:val="double" w:color="auto" w:sz="4" w:space="0"/>
            </w:tcBorders>
            <w:vAlign w:val="top"/>
          </w:tcPr>
          <w:p>
            <w:pPr>
              <w:spacing w:line="240" w:lineRule="exact"/>
              <w:rPr>
                <w:rFonts w:ascii="宋体"/>
                <w:color w:val="000000"/>
                <w:sz w:val="18"/>
              </w:rPr>
            </w:pPr>
          </w:p>
        </w:tc>
        <w:tc>
          <w:tcPr>
            <w:tcW w:w="3468" w:type="dxa"/>
            <w:tcBorders>
              <w:top w:val="single" w:color="auto" w:sz="2" w:space="0"/>
              <w:left w:val="double" w:color="auto" w:sz="4" w:space="0"/>
              <w:bottom w:val="single" w:color="auto" w:sz="8" w:space="0"/>
              <w:right w:val="single" w:color="auto" w:sz="2" w:space="0"/>
            </w:tcBorders>
            <w:vAlign w:val="top"/>
          </w:tcPr>
          <w:p>
            <w:pPr>
              <w:spacing w:line="240" w:lineRule="exact"/>
              <w:ind w:left="2179" w:leftChars="172" w:hanging="1818" w:hangingChars="1010"/>
              <w:rPr>
                <w:rFonts w:ascii="宋体"/>
                <w:color w:val="000000"/>
                <w:sz w:val="18"/>
              </w:rPr>
            </w:pPr>
            <w:r>
              <w:rPr>
                <w:rFonts w:hint="eastAsia" w:ascii="宋体"/>
                <w:color w:val="000000"/>
                <w:sz w:val="18"/>
              </w:rPr>
              <w:t>营业成本</w:t>
            </w:r>
          </w:p>
          <w:p>
            <w:pPr>
              <w:spacing w:line="240" w:lineRule="exact"/>
              <w:ind w:left="2179" w:leftChars="172" w:hanging="1818" w:hangingChars="1010"/>
              <w:rPr>
                <w:rFonts w:ascii="宋体"/>
                <w:color w:val="000000"/>
                <w:sz w:val="18"/>
              </w:rPr>
            </w:pPr>
            <w:r>
              <w:rPr>
                <w:rFonts w:hint="eastAsia" w:ascii="宋体"/>
                <w:color w:val="000000"/>
                <w:sz w:val="18"/>
              </w:rPr>
              <w:t xml:space="preserve">  其中：主营业务成本</w:t>
            </w:r>
          </w:p>
          <w:p>
            <w:pPr>
              <w:spacing w:line="240" w:lineRule="exact"/>
              <w:ind w:left="2179" w:leftChars="172" w:hanging="1818" w:hangingChars="1010"/>
              <w:rPr>
                <w:rFonts w:ascii="宋体"/>
                <w:color w:val="000000"/>
                <w:sz w:val="18"/>
              </w:rPr>
            </w:pPr>
            <w:r>
              <w:rPr>
                <w:rFonts w:hint="eastAsia" w:ascii="宋体"/>
                <w:color w:val="000000"/>
                <w:sz w:val="18"/>
              </w:rPr>
              <w:t>税金及附加</w:t>
            </w:r>
          </w:p>
          <w:p>
            <w:pPr>
              <w:spacing w:line="240" w:lineRule="exact"/>
              <w:ind w:firstLine="360" w:firstLineChars="200"/>
              <w:rPr>
                <w:rFonts w:ascii="宋体"/>
                <w:color w:val="000000"/>
                <w:sz w:val="18"/>
              </w:rPr>
            </w:pPr>
            <w:r>
              <w:rPr>
                <w:rFonts w:hint="eastAsia" w:ascii="宋体"/>
                <w:color w:val="000000"/>
                <w:sz w:val="18"/>
              </w:rPr>
              <w:t xml:space="preserve">  其中：主营业务税金及附加</w:t>
            </w:r>
          </w:p>
          <w:p>
            <w:pPr>
              <w:spacing w:line="240" w:lineRule="exact"/>
              <w:ind w:firstLine="360" w:firstLineChars="200"/>
              <w:rPr>
                <w:rFonts w:ascii="宋体"/>
                <w:color w:val="000000"/>
                <w:sz w:val="18"/>
              </w:rPr>
            </w:pPr>
            <w:r>
              <w:rPr>
                <w:rFonts w:hint="eastAsia" w:ascii="宋体"/>
                <w:color w:val="000000"/>
                <w:sz w:val="18"/>
              </w:rPr>
              <w:t>其他业务利润</w:t>
            </w:r>
          </w:p>
          <w:p>
            <w:pPr>
              <w:spacing w:line="240" w:lineRule="exact"/>
              <w:ind w:firstLine="360" w:firstLineChars="200"/>
              <w:rPr>
                <w:rFonts w:ascii="宋体"/>
                <w:color w:val="000000"/>
                <w:sz w:val="18"/>
              </w:rPr>
            </w:pPr>
            <w:r>
              <w:rPr>
                <w:rFonts w:hint="eastAsia" w:ascii="宋体"/>
                <w:color w:val="000000"/>
                <w:sz w:val="18"/>
              </w:rPr>
              <w:t>销售费用</w:t>
            </w:r>
          </w:p>
          <w:p>
            <w:pPr>
              <w:spacing w:line="240" w:lineRule="exact"/>
              <w:ind w:firstLine="360" w:firstLineChars="200"/>
              <w:rPr>
                <w:rFonts w:ascii="宋体"/>
                <w:color w:val="000000"/>
                <w:sz w:val="18"/>
              </w:rPr>
            </w:pPr>
            <w:r>
              <w:rPr>
                <w:rFonts w:hint="eastAsia" w:ascii="宋体"/>
                <w:color w:val="000000"/>
                <w:sz w:val="18"/>
              </w:rPr>
              <w:t>管理费用</w:t>
            </w:r>
          </w:p>
          <w:p>
            <w:pPr>
              <w:spacing w:line="240" w:lineRule="exact"/>
              <w:ind w:firstLine="360" w:firstLineChars="200"/>
              <w:rPr>
                <w:rFonts w:hint="eastAsia" w:ascii="宋体"/>
                <w:color w:val="000000"/>
                <w:sz w:val="18"/>
              </w:rPr>
            </w:pPr>
            <w:r>
              <w:rPr>
                <w:rFonts w:hint="eastAsia" w:ascii="宋体"/>
                <w:color w:val="000000"/>
                <w:sz w:val="18"/>
              </w:rPr>
              <w:t>研发</w:t>
            </w:r>
            <w:r>
              <w:rPr>
                <w:rFonts w:ascii="宋体"/>
                <w:color w:val="000000"/>
                <w:sz w:val="18"/>
              </w:rPr>
              <w:t>费用</w:t>
            </w:r>
          </w:p>
          <w:p>
            <w:pPr>
              <w:spacing w:line="240" w:lineRule="exact"/>
              <w:ind w:firstLine="360" w:firstLineChars="200"/>
              <w:rPr>
                <w:rFonts w:ascii="宋体"/>
                <w:color w:val="000000"/>
                <w:sz w:val="18"/>
              </w:rPr>
            </w:pPr>
            <w:r>
              <w:rPr>
                <w:rFonts w:hint="eastAsia" w:ascii="宋体"/>
                <w:color w:val="000000"/>
                <w:sz w:val="18"/>
              </w:rPr>
              <w:t>财务费用</w:t>
            </w:r>
          </w:p>
          <w:p>
            <w:pPr>
              <w:spacing w:line="240" w:lineRule="exact"/>
              <w:ind w:firstLine="540" w:firstLineChars="300"/>
              <w:rPr>
                <w:rFonts w:ascii="宋体"/>
                <w:color w:val="000000"/>
                <w:sz w:val="18"/>
              </w:rPr>
            </w:pPr>
            <w:r>
              <w:rPr>
                <w:rFonts w:hint="eastAsia" w:ascii="宋体"/>
                <w:color w:val="000000"/>
                <w:sz w:val="18"/>
              </w:rPr>
              <w:t>其中：利息收入</w:t>
            </w:r>
          </w:p>
          <w:p>
            <w:pPr>
              <w:spacing w:line="240" w:lineRule="exact"/>
              <w:ind w:firstLine="1080" w:firstLineChars="600"/>
              <w:rPr>
                <w:rFonts w:ascii="宋体"/>
                <w:color w:val="000000"/>
                <w:sz w:val="18"/>
              </w:rPr>
            </w:pPr>
            <w:r>
              <w:rPr>
                <w:rFonts w:hint="eastAsia" w:ascii="宋体"/>
                <w:color w:val="000000"/>
                <w:sz w:val="18"/>
              </w:rPr>
              <w:t>利息支出</w:t>
            </w:r>
          </w:p>
          <w:p>
            <w:pPr>
              <w:spacing w:line="240" w:lineRule="exact"/>
              <w:ind w:firstLine="360"/>
              <w:rPr>
                <w:rFonts w:ascii="宋体"/>
                <w:color w:val="000000"/>
                <w:sz w:val="18"/>
              </w:rPr>
            </w:pPr>
            <w:r>
              <w:rPr>
                <w:rFonts w:hint="eastAsia" w:ascii="宋体"/>
                <w:color w:val="000000"/>
                <w:sz w:val="18"/>
              </w:rPr>
              <w:t>资产减值损失</w:t>
            </w:r>
          </w:p>
          <w:p>
            <w:pPr>
              <w:spacing w:line="240" w:lineRule="exact"/>
              <w:ind w:firstLine="360"/>
              <w:rPr>
                <w:rFonts w:ascii="宋体"/>
                <w:color w:val="000000"/>
                <w:sz w:val="18"/>
              </w:rPr>
            </w:pPr>
            <w:r>
              <w:rPr>
                <w:rFonts w:hint="eastAsia" w:ascii="宋体"/>
                <w:color w:val="000000"/>
                <w:sz w:val="18"/>
              </w:rPr>
              <w:t>公允价值变动收益(损失以“-”号记)</w:t>
            </w:r>
          </w:p>
          <w:p>
            <w:pPr>
              <w:spacing w:line="240" w:lineRule="exact"/>
              <w:ind w:firstLine="360"/>
              <w:rPr>
                <w:rFonts w:ascii="宋体"/>
                <w:color w:val="000000"/>
                <w:sz w:val="18"/>
              </w:rPr>
            </w:pPr>
            <w:r>
              <w:rPr>
                <w:rFonts w:hint="eastAsia" w:ascii="宋体"/>
                <w:color w:val="000000"/>
                <w:sz w:val="18"/>
              </w:rPr>
              <w:t>投资收益(损失以“-”号记)</w:t>
            </w:r>
          </w:p>
          <w:p>
            <w:pPr>
              <w:spacing w:line="240" w:lineRule="exact"/>
              <w:ind w:firstLine="360" w:firstLineChars="200"/>
              <w:rPr>
                <w:rFonts w:ascii="宋体"/>
                <w:color w:val="000000"/>
                <w:sz w:val="18"/>
              </w:rPr>
            </w:pPr>
            <w:r>
              <w:rPr>
                <w:rFonts w:hint="eastAsia" w:ascii="宋体"/>
                <w:color w:val="000000"/>
                <w:sz w:val="18"/>
              </w:rPr>
              <w:t>其他收益</w:t>
            </w:r>
          </w:p>
          <w:p>
            <w:pPr>
              <w:spacing w:line="240" w:lineRule="exact"/>
              <w:ind w:firstLine="360"/>
              <w:rPr>
                <w:rFonts w:ascii="宋体"/>
                <w:color w:val="000000"/>
                <w:sz w:val="18"/>
              </w:rPr>
            </w:pPr>
            <w:r>
              <w:rPr>
                <w:rFonts w:hint="eastAsia" w:ascii="宋体"/>
                <w:color w:val="000000"/>
                <w:sz w:val="18"/>
              </w:rPr>
              <w:t>营业利润</w:t>
            </w:r>
          </w:p>
          <w:p>
            <w:pPr>
              <w:spacing w:line="240" w:lineRule="exact"/>
              <w:ind w:firstLine="360"/>
              <w:rPr>
                <w:rFonts w:ascii="宋体"/>
                <w:color w:val="000000"/>
                <w:sz w:val="18"/>
              </w:rPr>
            </w:pPr>
            <w:r>
              <w:rPr>
                <w:rFonts w:hint="eastAsia" w:ascii="宋体"/>
                <w:color w:val="000000"/>
                <w:sz w:val="18"/>
              </w:rPr>
              <w:t>营业外收入</w:t>
            </w:r>
          </w:p>
          <w:p>
            <w:pPr>
              <w:spacing w:line="240" w:lineRule="exact"/>
              <w:ind w:firstLine="360"/>
              <w:rPr>
                <w:rFonts w:ascii="宋体"/>
                <w:color w:val="000000"/>
                <w:sz w:val="18"/>
              </w:rPr>
            </w:pPr>
            <w:r>
              <w:rPr>
                <w:rFonts w:hint="eastAsia" w:ascii="宋体"/>
                <w:color w:val="000000"/>
                <w:sz w:val="18"/>
              </w:rPr>
              <w:t>营业外支出</w:t>
            </w:r>
          </w:p>
          <w:p>
            <w:pPr>
              <w:spacing w:line="240" w:lineRule="exact"/>
              <w:ind w:firstLine="360" w:firstLineChars="200"/>
              <w:rPr>
                <w:rFonts w:ascii="宋体"/>
                <w:color w:val="000000"/>
                <w:sz w:val="18"/>
              </w:rPr>
            </w:pPr>
            <w:r>
              <w:rPr>
                <w:rFonts w:hint="eastAsia" w:ascii="宋体"/>
                <w:color w:val="000000"/>
                <w:sz w:val="18"/>
              </w:rPr>
              <w:t>利润总额</w:t>
            </w:r>
          </w:p>
          <w:p>
            <w:pPr>
              <w:spacing w:line="240" w:lineRule="exact"/>
              <w:ind w:firstLine="360" w:firstLineChars="200"/>
              <w:rPr>
                <w:rFonts w:ascii="宋体"/>
                <w:color w:val="000000"/>
                <w:sz w:val="18"/>
              </w:rPr>
            </w:pPr>
            <w:r>
              <w:rPr>
                <w:rFonts w:hint="eastAsia" w:ascii="宋体"/>
                <w:color w:val="000000"/>
                <w:sz w:val="18"/>
              </w:rPr>
              <w:t>所得税费用</w:t>
            </w:r>
          </w:p>
          <w:p>
            <w:pPr>
              <w:spacing w:line="240" w:lineRule="exact"/>
              <w:rPr>
                <w:rFonts w:ascii="宋体"/>
                <w:color w:val="000000"/>
                <w:sz w:val="18"/>
              </w:rPr>
            </w:pPr>
            <w:r>
              <w:rPr>
                <w:rFonts w:hint="eastAsia" w:ascii="宋体"/>
                <w:color w:val="000000"/>
                <w:sz w:val="18"/>
              </w:rPr>
              <w:t>四、人工成本及增值税</w:t>
            </w:r>
          </w:p>
          <w:p>
            <w:pPr>
              <w:spacing w:line="240" w:lineRule="exact"/>
              <w:ind w:firstLine="360" w:firstLineChars="200"/>
              <w:rPr>
                <w:rFonts w:ascii="宋体"/>
                <w:color w:val="000000"/>
                <w:sz w:val="18"/>
              </w:rPr>
            </w:pPr>
            <w:r>
              <w:rPr>
                <w:rFonts w:hint="eastAsia" w:ascii="宋体"/>
                <w:color w:val="000000"/>
                <w:sz w:val="18"/>
              </w:rPr>
              <w:t>应付职工薪酬（本年贷方累计发生额）</w:t>
            </w:r>
          </w:p>
          <w:p>
            <w:pPr>
              <w:spacing w:line="240" w:lineRule="exact"/>
              <w:ind w:firstLine="360" w:firstLineChars="200"/>
              <w:rPr>
                <w:rFonts w:ascii="宋体"/>
                <w:color w:val="000000"/>
                <w:sz w:val="18"/>
              </w:rPr>
            </w:pPr>
            <w:r>
              <w:rPr>
                <w:rFonts w:hint="eastAsia" w:ascii="宋体"/>
                <w:color w:val="000000"/>
                <w:sz w:val="18"/>
              </w:rPr>
              <w:t>应交增值税</w:t>
            </w:r>
          </w:p>
          <w:p>
            <w:pPr>
              <w:spacing w:line="240" w:lineRule="exact"/>
              <w:rPr>
                <w:rFonts w:ascii="宋体"/>
                <w:color w:val="000000"/>
                <w:sz w:val="18"/>
              </w:rPr>
            </w:pPr>
            <w:r>
              <w:rPr>
                <w:rFonts w:hint="eastAsia" w:ascii="宋体"/>
                <w:color w:val="000000"/>
                <w:sz w:val="18"/>
              </w:rPr>
              <w:t>五、其他资料</w:t>
            </w:r>
          </w:p>
          <w:p>
            <w:pPr>
              <w:spacing w:line="240" w:lineRule="exact"/>
              <w:ind w:firstLine="360" w:firstLineChars="200"/>
              <w:rPr>
                <w:rFonts w:hint="eastAsia" w:ascii="宋体"/>
                <w:color w:val="000000"/>
                <w:sz w:val="18"/>
              </w:rPr>
            </w:pPr>
            <w:r>
              <w:rPr>
                <w:rFonts w:hint="eastAsia" w:ascii="宋体"/>
                <w:color w:val="000000"/>
                <w:sz w:val="18"/>
              </w:rPr>
              <w:t>建筑业企业在境外完成的营业收入</w:t>
            </w:r>
          </w:p>
          <w:p>
            <w:pPr>
              <w:spacing w:line="240" w:lineRule="exact"/>
              <w:rPr>
                <w:rFonts w:ascii="宋体"/>
                <w:color w:val="000000"/>
                <w:sz w:val="18"/>
              </w:rPr>
            </w:pPr>
          </w:p>
        </w:tc>
        <w:tc>
          <w:tcPr>
            <w:tcW w:w="631" w:type="dxa"/>
            <w:tcBorders>
              <w:top w:val="single" w:color="auto" w:sz="2" w:space="0"/>
              <w:left w:val="single" w:color="auto" w:sz="2" w:space="0"/>
              <w:bottom w:val="single" w:color="auto" w:sz="8" w:space="0"/>
            </w:tcBorders>
            <w:vAlign w:val="top"/>
          </w:tcPr>
          <w:p>
            <w:pPr>
              <w:spacing w:line="240" w:lineRule="exact"/>
              <w:jc w:val="center"/>
              <w:rPr>
                <w:rFonts w:ascii="宋体"/>
                <w:color w:val="000000"/>
                <w:sz w:val="18"/>
              </w:rPr>
            </w:pPr>
            <w:r>
              <w:rPr>
                <w:rFonts w:hint="eastAsia" w:ascii="宋体"/>
                <w:color w:val="000000"/>
                <w:sz w:val="18"/>
              </w:rPr>
              <w:t>千元</w:t>
            </w:r>
          </w:p>
          <w:p>
            <w:pPr>
              <w:spacing w:line="240" w:lineRule="exact"/>
              <w:jc w:val="center"/>
              <w:rPr>
                <w:rFonts w:ascii="宋体"/>
                <w:color w:val="000000"/>
                <w:sz w:val="18"/>
              </w:rPr>
            </w:pPr>
            <w:r>
              <w:rPr>
                <w:rFonts w:hint="eastAsia" w:ascii="宋体"/>
                <w:color w:val="000000"/>
                <w:sz w:val="18"/>
              </w:rPr>
              <w:t>千元</w:t>
            </w:r>
          </w:p>
          <w:p>
            <w:pPr>
              <w:spacing w:line="240" w:lineRule="exact"/>
              <w:jc w:val="center"/>
              <w:rPr>
                <w:rFonts w:ascii="宋体"/>
                <w:color w:val="000000"/>
                <w:sz w:val="18"/>
              </w:rPr>
            </w:pPr>
            <w:r>
              <w:rPr>
                <w:rFonts w:hint="eastAsia" w:ascii="宋体"/>
                <w:color w:val="000000"/>
                <w:sz w:val="18"/>
              </w:rPr>
              <w:t>千元</w:t>
            </w:r>
          </w:p>
          <w:p>
            <w:pPr>
              <w:spacing w:line="240" w:lineRule="exact"/>
              <w:jc w:val="center"/>
              <w:rPr>
                <w:rFonts w:ascii="宋体"/>
                <w:color w:val="000000"/>
                <w:sz w:val="18"/>
              </w:rPr>
            </w:pPr>
            <w:r>
              <w:rPr>
                <w:rFonts w:hint="eastAsia" w:ascii="宋体"/>
                <w:color w:val="000000"/>
                <w:sz w:val="18"/>
              </w:rPr>
              <w:t>千元</w:t>
            </w:r>
          </w:p>
          <w:p>
            <w:pPr>
              <w:spacing w:line="240" w:lineRule="exact"/>
              <w:jc w:val="center"/>
              <w:rPr>
                <w:rFonts w:ascii="宋体"/>
                <w:color w:val="000000"/>
                <w:sz w:val="18"/>
              </w:rPr>
            </w:pPr>
            <w:r>
              <w:rPr>
                <w:rFonts w:hint="eastAsia" w:ascii="宋体"/>
                <w:color w:val="000000"/>
                <w:sz w:val="18"/>
              </w:rPr>
              <w:t>千元</w:t>
            </w:r>
          </w:p>
          <w:p>
            <w:pPr>
              <w:spacing w:line="240" w:lineRule="exact"/>
              <w:jc w:val="center"/>
              <w:rPr>
                <w:rFonts w:ascii="宋体"/>
                <w:color w:val="000000"/>
                <w:sz w:val="18"/>
              </w:rPr>
            </w:pPr>
            <w:r>
              <w:rPr>
                <w:rFonts w:hint="eastAsia" w:ascii="宋体"/>
                <w:color w:val="000000"/>
                <w:sz w:val="18"/>
              </w:rPr>
              <w:t>千元</w:t>
            </w:r>
          </w:p>
          <w:p>
            <w:pPr>
              <w:spacing w:line="240" w:lineRule="exact"/>
              <w:jc w:val="center"/>
              <w:rPr>
                <w:rFonts w:ascii="宋体"/>
                <w:color w:val="000000"/>
                <w:sz w:val="18"/>
              </w:rPr>
            </w:pPr>
            <w:r>
              <w:rPr>
                <w:rFonts w:hint="eastAsia" w:ascii="宋体"/>
                <w:color w:val="000000"/>
                <w:sz w:val="18"/>
              </w:rPr>
              <w:t>千元</w:t>
            </w:r>
          </w:p>
          <w:p>
            <w:pPr>
              <w:spacing w:line="240" w:lineRule="exact"/>
              <w:jc w:val="center"/>
              <w:rPr>
                <w:rFonts w:hint="eastAsia" w:ascii="宋体"/>
                <w:color w:val="000000"/>
                <w:sz w:val="18"/>
              </w:rPr>
            </w:pPr>
            <w:r>
              <w:rPr>
                <w:rFonts w:hint="eastAsia" w:ascii="宋体"/>
                <w:color w:val="000000"/>
                <w:sz w:val="18"/>
              </w:rPr>
              <w:t>千元</w:t>
            </w:r>
          </w:p>
          <w:p>
            <w:pPr>
              <w:spacing w:line="240" w:lineRule="exact"/>
              <w:jc w:val="center"/>
              <w:rPr>
                <w:rFonts w:ascii="宋体"/>
                <w:color w:val="000000"/>
                <w:sz w:val="18"/>
              </w:rPr>
            </w:pPr>
            <w:r>
              <w:rPr>
                <w:rFonts w:hint="eastAsia" w:ascii="宋体"/>
                <w:color w:val="000000"/>
                <w:sz w:val="18"/>
              </w:rPr>
              <w:t>千元</w:t>
            </w:r>
          </w:p>
          <w:p>
            <w:pPr>
              <w:spacing w:line="240" w:lineRule="exact"/>
              <w:jc w:val="center"/>
              <w:rPr>
                <w:rFonts w:ascii="宋体"/>
                <w:color w:val="000000"/>
                <w:sz w:val="18"/>
              </w:rPr>
            </w:pPr>
            <w:r>
              <w:rPr>
                <w:rFonts w:hint="eastAsia" w:ascii="宋体"/>
                <w:color w:val="000000"/>
                <w:sz w:val="18"/>
              </w:rPr>
              <w:t>千元</w:t>
            </w:r>
          </w:p>
          <w:p>
            <w:pPr>
              <w:spacing w:line="240" w:lineRule="exact"/>
              <w:jc w:val="center"/>
              <w:rPr>
                <w:rFonts w:ascii="宋体"/>
                <w:color w:val="000000"/>
                <w:sz w:val="18"/>
              </w:rPr>
            </w:pPr>
            <w:r>
              <w:rPr>
                <w:rFonts w:hint="eastAsia" w:ascii="宋体"/>
                <w:color w:val="000000"/>
                <w:sz w:val="18"/>
              </w:rPr>
              <w:t>千元</w:t>
            </w:r>
          </w:p>
          <w:p>
            <w:pPr>
              <w:spacing w:line="240" w:lineRule="exact"/>
              <w:jc w:val="center"/>
              <w:rPr>
                <w:rFonts w:ascii="宋体"/>
                <w:color w:val="000000"/>
                <w:sz w:val="18"/>
              </w:rPr>
            </w:pPr>
            <w:r>
              <w:rPr>
                <w:rFonts w:hint="eastAsia" w:ascii="宋体"/>
                <w:color w:val="000000"/>
                <w:sz w:val="18"/>
              </w:rPr>
              <w:t>千元</w:t>
            </w:r>
          </w:p>
          <w:p>
            <w:pPr>
              <w:spacing w:line="240" w:lineRule="exact"/>
              <w:jc w:val="center"/>
              <w:rPr>
                <w:rFonts w:ascii="宋体"/>
                <w:color w:val="000000"/>
                <w:sz w:val="18"/>
              </w:rPr>
            </w:pPr>
            <w:r>
              <w:rPr>
                <w:rFonts w:hint="eastAsia" w:ascii="宋体"/>
                <w:color w:val="000000"/>
                <w:sz w:val="18"/>
              </w:rPr>
              <w:t>千元</w:t>
            </w:r>
          </w:p>
          <w:p>
            <w:pPr>
              <w:spacing w:line="240" w:lineRule="exact"/>
              <w:jc w:val="center"/>
              <w:rPr>
                <w:rFonts w:ascii="宋体"/>
                <w:color w:val="000000"/>
                <w:sz w:val="18"/>
              </w:rPr>
            </w:pPr>
            <w:r>
              <w:rPr>
                <w:rFonts w:hint="eastAsia" w:ascii="宋体"/>
                <w:color w:val="000000"/>
                <w:sz w:val="18"/>
              </w:rPr>
              <w:t>千元</w:t>
            </w:r>
          </w:p>
          <w:p>
            <w:pPr>
              <w:spacing w:line="240" w:lineRule="exact"/>
              <w:jc w:val="center"/>
              <w:rPr>
                <w:rFonts w:ascii="宋体"/>
                <w:color w:val="000000"/>
                <w:sz w:val="18"/>
              </w:rPr>
            </w:pPr>
            <w:r>
              <w:rPr>
                <w:rFonts w:hint="eastAsia" w:ascii="宋体"/>
                <w:color w:val="000000"/>
                <w:sz w:val="18"/>
              </w:rPr>
              <w:t>千元</w:t>
            </w:r>
          </w:p>
          <w:p>
            <w:pPr>
              <w:spacing w:line="240" w:lineRule="exact"/>
              <w:jc w:val="center"/>
              <w:rPr>
                <w:rFonts w:ascii="宋体"/>
                <w:color w:val="000000"/>
                <w:sz w:val="18"/>
              </w:rPr>
            </w:pPr>
            <w:r>
              <w:rPr>
                <w:rFonts w:hint="eastAsia" w:ascii="宋体"/>
                <w:color w:val="000000"/>
                <w:sz w:val="18"/>
              </w:rPr>
              <w:t>千元</w:t>
            </w:r>
          </w:p>
          <w:p>
            <w:pPr>
              <w:spacing w:line="240" w:lineRule="exact"/>
              <w:jc w:val="center"/>
              <w:rPr>
                <w:rFonts w:ascii="宋体"/>
                <w:color w:val="000000"/>
                <w:sz w:val="18"/>
              </w:rPr>
            </w:pPr>
            <w:r>
              <w:rPr>
                <w:rFonts w:hint="eastAsia" w:ascii="宋体"/>
                <w:color w:val="000000"/>
                <w:sz w:val="18"/>
              </w:rPr>
              <w:t>千元</w:t>
            </w:r>
          </w:p>
          <w:p>
            <w:pPr>
              <w:spacing w:line="240" w:lineRule="exact"/>
              <w:jc w:val="center"/>
              <w:rPr>
                <w:rFonts w:ascii="宋体"/>
                <w:color w:val="000000"/>
                <w:sz w:val="18"/>
              </w:rPr>
            </w:pPr>
            <w:r>
              <w:rPr>
                <w:rFonts w:hint="eastAsia" w:ascii="宋体"/>
                <w:color w:val="000000"/>
                <w:sz w:val="18"/>
              </w:rPr>
              <w:t>千元</w:t>
            </w:r>
          </w:p>
          <w:p>
            <w:pPr>
              <w:spacing w:line="240" w:lineRule="exact"/>
              <w:jc w:val="center"/>
              <w:rPr>
                <w:rFonts w:ascii="宋体"/>
                <w:color w:val="000000"/>
                <w:sz w:val="18"/>
              </w:rPr>
            </w:pPr>
            <w:r>
              <w:rPr>
                <w:rFonts w:hint="eastAsia" w:ascii="宋体"/>
                <w:color w:val="000000"/>
                <w:sz w:val="18"/>
              </w:rPr>
              <w:t>千元</w:t>
            </w:r>
          </w:p>
          <w:p>
            <w:pPr>
              <w:spacing w:line="240" w:lineRule="exact"/>
              <w:jc w:val="center"/>
              <w:rPr>
                <w:rFonts w:ascii="宋体"/>
                <w:color w:val="000000"/>
                <w:sz w:val="18"/>
              </w:rPr>
            </w:pPr>
            <w:r>
              <w:rPr>
                <w:rFonts w:hint="eastAsia" w:ascii="宋体"/>
                <w:color w:val="000000"/>
                <w:sz w:val="18"/>
              </w:rPr>
              <w:t>千元</w:t>
            </w:r>
          </w:p>
          <w:p>
            <w:pPr>
              <w:spacing w:line="240" w:lineRule="exact"/>
              <w:jc w:val="center"/>
              <w:rPr>
                <w:rFonts w:ascii="宋体"/>
                <w:color w:val="000000"/>
                <w:sz w:val="18"/>
              </w:rPr>
            </w:pPr>
            <w:r>
              <w:rPr>
                <w:rFonts w:hint="eastAsia" w:ascii="宋体"/>
                <w:color w:val="000000"/>
                <w:sz w:val="18"/>
              </w:rPr>
              <w:t>—</w:t>
            </w:r>
          </w:p>
          <w:p>
            <w:pPr>
              <w:spacing w:line="240" w:lineRule="exact"/>
              <w:jc w:val="center"/>
              <w:rPr>
                <w:rFonts w:ascii="宋体"/>
                <w:color w:val="000000"/>
                <w:sz w:val="18"/>
              </w:rPr>
            </w:pPr>
            <w:r>
              <w:rPr>
                <w:rFonts w:hint="eastAsia" w:ascii="宋体"/>
                <w:color w:val="000000"/>
                <w:sz w:val="18"/>
              </w:rPr>
              <w:t>千元</w:t>
            </w:r>
          </w:p>
          <w:p>
            <w:pPr>
              <w:spacing w:line="240" w:lineRule="exact"/>
              <w:jc w:val="center"/>
              <w:rPr>
                <w:rFonts w:ascii="宋体"/>
                <w:color w:val="000000"/>
                <w:sz w:val="18"/>
              </w:rPr>
            </w:pPr>
            <w:r>
              <w:rPr>
                <w:rFonts w:hint="eastAsia" w:ascii="宋体"/>
                <w:color w:val="000000"/>
                <w:sz w:val="18"/>
              </w:rPr>
              <w:t>千元</w:t>
            </w:r>
          </w:p>
          <w:p>
            <w:pPr>
              <w:spacing w:line="240" w:lineRule="exact"/>
              <w:jc w:val="center"/>
              <w:rPr>
                <w:rFonts w:ascii="宋体"/>
                <w:color w:val="000000"/>
                <w:sz w:val="18"/>
              </w:rPr>
            </w:pPr>
            <w:r>
              <w:rPr>
                <w:rFonts w:hint="eastAsia" w:ascii="宋体"/>
                <w:color w:val="000000"/>
                <w:sz w:val="18"/>
              </w:rPr>
              <w:t>—</w:t>
            </w:r>
          </w:p>
          <w:p>
            <w:pPr>
              <w:spacing w:line="240" w:lineRule="exact"/>
              <w:jc w:val="center"/>
              <w:rPr>
                <w:rFonts w:hint="eastAsia" w:ascii="宋体"/>
                <w:color w:val="000000"/>
                <w:sz w:val="18"/>
              </w:rPr>
            </w:pPr>
            <w:r>
              <w:rPr>
                <w:rFonts w:hint="eastAsia" w:ascii="宋体"/>
                <w:color w:val="000000"/>
                <w:sz w:val="18"/>
              </w:rPr>
              <w:t>千元</w:t>
            </w:r>
          </w:p>
          <w:p>
            <w:pPr>
              <w:spacing w:line="240" w:lineRule="exact"/>
              <w:jc w:val="center"/>
              <w:rPr>
                <w:rFonts w:ascii="宋体"/>
                <w:color w:val="000000"/>
                <w:sz w:val="18"/>
              </w:rPr>
            </w:pPr>
          </w:p>
        </w:tc>
        <w:tc>
          <w:tcPr>
            <w:tcW w:w="756" w:type="dxa"/>
            <w:tcBorders>
              <w:top w:val="single" w:color="auto" w:sz="2" w:space="0"/>
              <w:left w:val="single" w:color="auto" w:sz="2" w:space="0"/>
              <w:bottom w:val="single" w:color="auto" w:sz="8" w:space="0"/>
            </w:tcBorders>
            <w:vAlign w:val="top"/>
          </w:tcPr>
          <w:p>
            <w:pPr>
              <w:spacing w:line="240" w:lineRule="exact"/>
              <w:jc w:val="center"/>
              <w:rPr>
                <w:rFonts w:ascii="宋体"/>
                <w:color w:val="000000"/>
                <w:sz w:val="18"/>
              </w:rPr>
            </w:pPr>
            <w:r>
              <w:rPr>
                <w:rFonts w:ascii="宋体"/>
                <w:color w:val="000000"/>
                <w:sz w:val="18"/>
              </w:rPr>
              <w:t>307</w:t>
            </w:r>
          </w:p>
          <w:p>
            <w:pPr>
              <w:spacing w:line="240" w:lineRule="exact"/>
              <w:jc w:val="center"/>
              <w:rPr>
                <w:rFonts w:ascii="宋体"/>
                <w:color w:val="000000"/>
                <w:sz w:val="18"/>
              </w:rPr>
            </w:pPr>
            <w:r>
              <w:rPr>
                <w:rFonts w:ascii="宋体"/>
                <w:color w:val="000000"/>
                <w:sz w:val="18"/>
              </w:rPr>
              <w:t>308</w:t>
            </w:r>
          </w:p>
          <w:p>
            <w:pPr>
              <w:spacing w:line="240" w:lineRule="exact"/>
              <w:jc w:val="center"/>
              <w:rPr>
                <w:rFonts w:ascii="宋体"/>
                <w:color w:val="000000"/>
                <w:sz w:val="18"/>
              </w:rPr>
            </w:pPr>
            <w:r>
              <w:rPr>
                <w:rFonts w:hint="eastAsia" w:ascii="宋体"/>
                <w:color w:val="000000"/>
                <w:sz w:val="18"/>
              </w:rPr>
              <w:t>309</w:t>
            </w:r>
          </w:p>
          <w:p>
            <w:pPr>
              <w:spacing w:line="240" w:lineRule="exact"/>
              <w:jc w:val="center"/>
              <w:rPr>
                <w:rFonts w:ascii="宋体"/>
                <w:color w:val="000000"/>
                <w:sz w:val="18"/>
              </w:rPr>
            </w:pPr>
            <w:r>
              <w:rPr>
                <w:rFonts w:hint="eastAsia" w:ascii="宋体"/>
                <w:color w:val="000000"/>
                <w:sz w:val="18"/>
              </w:rPr>
              <w:t>310</w:t>
            </w:r>
          </w:p>
          <w:p>
            <w:pPr>
              <w:spacing w:line="240" w:lineRule="exact"/>
              <w:jc w:val="center"/>
              <w:rPr>
                <w:rFonts w:ascii="宋体"/>
                <w:color w:val="000000"/>
                <w:sz w:val="18"/>
              </w:rPr>
            </w:pPr>
            <w:r>
              <w:rPr>
                <w:rFonts w:hint="eastAsia" w:ascii="宋体"/>
                <w:color w:val="000000"/>
                <w:sz w:val="18"/>
              </w:rPr>
              <w:t>311</w:t>
            </w:r>
          </w:p>
          <w:p>
            <w:pPr>
              <w:spacing w:line="240" w:lineRule="exact"/>
              <w:jc w:val="center"/>
              <w:rPr>
                <w:rFonts w:ascii="宋体"/>
                <w:color w:val="000000"/>
                <w:sz w:val="18"/>
              </w:rPr>
            </w:pPr>
            <w:r>
              <w:rPr>
                <w:rFonts w:hint="eastAsia" w:ascii="宋体"/>
                <w:color w:val="000000"/>
                <w:sz w:val="18"/>
              </w:rPr>
              <w:t>312</w:t>
            </w:r>
          </w:p>
          <w:p>
            <w:pPr>
              <w:spacing w:line="240" w:lineRule="exact"/>
              <w:jc w:val="center"/>
              <w:rPr>
                <w:rFonts w:ascii="宋体"/>
                <w:color w:val="000000"/>
                <w:sz w:val="18"/>
              </w:rPr>
            </w:pPr>
            <w:r>
              <w:rPr>
                <w:rFonts w:hint="eastAsia" w:ascii="宋体"/>
                <w:color w:val="000000"/>
                <w:sz w:val="18"/>
              </w:rPr>
              <w:t>313</w:t>
            </w:r>
          </w:p>
          <w:p>
            <w:pPr>
              <w:spacing w:line="240" w:lineRule="exact"/>
              <w:jc w:val="center"/>
              <w:rPr>
                <w:rFonts w:ascii="宋体"/>
                <w:color w:val="000000"/>
                <w:sz w:val="18"/>
              </w:rPr>
            </w:pPr>
            <w:r>
              <w:rPr>
                <w:rFonts w:ascii="宋体"/>
                <w:color w:val="000000"/>
                <w:sz w:val="18"/>
              </w:rPr>
              <w:t>331</w:t>
            </w:r>
          </w:p>
          <w:p>
            <w:pPr>
              <w:spacing w:line="240" w:lineRule="exact"/>
              <w:jc w:val="center"/>
              <w:rPr>
                <w:rFonts w:ascii="宋体"/>
                <w:color w:val="000000"/>
                <w:sz w:val="18"/>
              </w:rPr>
            </w:pPr>
            <w:r>
              <w:rPr>
                <w:rFonts w:hint="eastAsia" w:ascii="宋体"/>
                <w:color w:val="000000"/>
                <w:sz w:val="18"/>
              </w:rPr>
              <w:t>317</w:t>
            </w:r>
          </w:p>
          <w:p>
            <w:pPr>
              <w:spacing w:line="240" w:lineRule="exact"/>
              <w:jc w:val="center"/>
              <w:rPr>
                <w:rFonts w:ascii="宋体"/>
                <w:color w:val="000000"/>
                <w:sz w:val="18"/>
              </w:rPr>
            </w:pPr>
            <w:r>
              <w:rPr>
                <w:rFonts w:hint="eastAsia" w:ascii="宋体"/>
                <w:color w:val="000000"/>
                <w:sz w:val="18"/>
              </w:rPr>
              <w:t>318</w:t>
            </w:r>
          </w:p>
          <w:p>
            <w:pPr>
              <w:spacing w:line="240" w:lineRule="exact"/>
              <w:jc w:val="center"/>
              <w:rPr>
                <w:rFonts w:ascii="宋体"/>
                <w:color w:val="000000"/>
                <w:sz w:val="18"/>
              </w:rPr>
            </w:pPr>
            <w:r>
              <w:rPr>
                <w:rFonts w:hint="eastAsia" w:ascii="宋体"/>
                <w:color w:val="000000"/>
                <w:sz w:val="18"/>
              </w:rPr>
              <w:t>319</w:t>
            </w:r>
          </w:p>
          <w:p>
            <w:pPr>
              <w:spacing w:line="240" w:lineRule="exact"/>
              <w:jc w:val="center"/>
              <w:rPr>
                <w:rFonts w:ascii="宋体"/>
                <w:color w:val="000000"/>
                <w:sz w:val="18"/>
              </w:rPr>
            </w:pPr>
            <w:r>
              <w:rPr>
                <w:rFonts w:hint="eastAsia" w:ascii="宋体"/>
                <w:color w:val="000000"/>
                <w:sz w:val="18"/>
              </w:rPr>
              <w:t>320</w:t>
            </w:r>
          </w:p>
          <w:p>
            <w:pPr>
              <w:spacing w:line="240" w:lineRule="exact"/>
              <w:jc w:val="center"/>
              <w:rPr>
                <w:rFonts w:ascii="宋体"/>
                <w:color w:val="000000"/>
                <w:sz w:val="18"/>
              </w:rPr>
            </w:pPr>
            <w:r>
              <w:rPr>
                <w:rFonts w:hint="eastAsia" w:ascii="宋体"/>
                <w:color w:val="000000"/>
                <w:sz w:val="18"/>
              </w:rPr>
              <w:t>321</w:t>
            </w:r>
          </w:p>
          <w:p>
            <w:pPr>
              <w:spacing w:line="240" w:lineRule="exact"/>
              <w:jc w:val="center"/>
              <w:rPr>
                <w:rFonts w:ascii="宋体"/>
                <w:color w:val="000000"/>
                <w:sz w:val="18"/>
              </w:rPr>
            </w:pPr>
            <w:r>
              <w:rPr>
                <w:rFonts w:hint="eastAsia" w:ascii="宋体"/>
                <w:color w:val="000000"/>
                <w:sz w:val="18"/>
              </w:rPr>
              <w:t>322</w:t>
            </w:r>
          </w:p>
          <w:p>
            <w:pPr>
              <w:spacing w:line="240" w:lineRule="exact"/>
              <w:jc w:val="center"/>
              <w:rPr>
                <w:rFonts w:ascii="宋体"/>
                <w:color w:val="000000"/>
                <w:sz w:val="18"/>
              </w:rPr>
            </w:pPr>
            <w:r>
              <w:rPr>
                <w:rFonts w:hint="eastAsia" w:ascii="宋体"/>
                <w:color w:val="000000"/>
                <w:sz w:val="18"/>
              </w:rPr>
              <w:t>330</w:t>
            </w:r>
          </w:p>
          <w:p>
            <w:pPr>
              <w:spacing w:line="240" w:lineRule="exact"/>
              <w:jc w:val="center"/>
              <w:rPr>
                <w:rFonts w:ascii="宋体"/>
                <w:color w:val="000000"/>
                <w:sz w:val="18"/>
              </w:rPr>
            </w:pPr>
            <w:r>
              <w:rPr>
                <w:rFonts w:hint="eastAsia" w:ascii="宋体"/>
                <w:color w:val="000000"/>
                <w:sz w:val="18"/>
              </w:rPr>
              <w:t>323</w:t>
            </w:r>
          </w:p>
          <w:p>
            <w:pPr>
              <w:spacing w:line="240" w:lineRule="exact"/>
              <w:jc w:val="center"/>
              <w:rPr>
                <w:rFonts w:ascii="宋体"/>
                <w:color w:val="000000"/>
                <w:sz w:val="18"/>
              </w:rPr>
            </w:pPr>
            <w:r>
              <w:rPr>
                <w:rFonts w:hint="eastAsia" w:ascii="宋体"/>
                <w:color w:val="000000"/>
                <w:sz w:val="18"/>
              </w:rPr>
              <w:t>325</w:t>
            </w:r>
          </w:p>
          <w:p>
            <w:pPr>
              <w:spacing w:line="240" w:lineRule="exact"/>
              <w:jc w:val="center"/>
              <w:rPr>
                <w:rFonts w:ascii="宋体"/>
                <w:color w:val="000000"/>
                <w:sz w:val="18"/>
              </w:rPr>
            </w:pPr>
            <w:r>
              <w:rPr>
                <w:rFonts w:hint="eastAsia" w:ascii="宋体"/>
                <w:color w:val="000000"/>
                <w:sz w:val="18"/>
              </w:rPr>
              <w:t>326</w:t>
            </w:r>
          </w:p>
          <w:p>
            <w:pPr>
              <w:spacing w:line="240" w:lineRule="exact"/>
              <w:jc w:val="center"/>
              <w:rPr>
                <w:rFonts w:ascii="宋体"/>
                <w:color w:val="000000"/>
                <w:sz w:val="18"/>
              </w:rPr>
            </w:pPr>
            <w:r>
              <w:rPr>
                <w:rFonts w:hint="eastAsia" w:ascii="宋体"/>
                <w:color w:val="000000"/>
                <w:sz w:val="18"/>
              </w:rPr>
              <w:t>327</w:t>
            </w:r>
          </w:p>
          <w:p>
            <w:pPr>
              <w:spacing w:line="240" w:lineRule="exact"/>
              <w:jc w:val="center"/>
              <w:rPr>
                <w:rFonts w:ascii="宋体"/>
                <w:color w:val="000000"/>
                <w:sz w:val="18"/>
              </w:rPr>
            </w:pPr>
            <w:r>
              <w:rPr>
                <w:rFonts w:hint="eastAsia" w:ascii="宋体"/>
                <w:color w:val="000000"/>
                <w:sz w:val="18"/>
              </w:rPr>
              <w:t>328</w:t>
            </w:r>
          </w:p>
          <w:p>
            <w:pPr>
              <w:spacing w:line="240" w:lineRule="exact"/>
              <w:jc w:val="center"/>
              <w:rPr>
                <w:rFonts w:ascii="宋体"/>
                <w:color w:val="000000"/>
                <w:sz w:val="18"/>
              </w:rPr>
            </w:pPr>
            <w:r>
              <w:rPr>
                <w:rFonts w:hint="eastAsia" w:ascii="宋体"/>
                <w:color w:val="000000"/>
                <w:sz w:val="18"/>
              </w:rPr>
              <w:t>—</w:t>
            </w:r>
          </w:p>
          <w:p>
            <w:pPr>
              <w:spacing w:line="240" w:lineRule="exact"/>
              <w:jc w:val="center"/>
              <w:rPr>
                <w:rFonts w:ascii="宋体"/>
                <w:color w:val="000000"/>
                <w:sz w:val="18"/>
              </w:rPr>
            </w:pPr>
            <w:r>
              <w:rPr>
                <w:rFonts w:hint="eastAsia" w:ascii="宋体"/>
                <w:color w:val="000000"/>
                <w:sz w:val="18"/>
              </w:rPr>
              <w:t>401</w:t>
            </w:r>
          </w:p>
          <w:p>
            <w:pPr>
              <w:spacing w:line="240" w:lineRule="exact"/>
              <w:jc w:val="center"/>
              <w:rPr>
                <w:rFonts w:ascii="宋体"/>
                <w:color w:val="000000"/>
                <w:sz w:val="18"/>
              </w:rPr>
            </w:pPr>
            <w:r>
              <w:rPr>
                <w:rFonts w:hint="eastAsia" w:ascii="宋体"/>
                <w:color w:val="000000"/>
                <w:sz w:val="18"/>
              </w:rPr>
              <w:t>402</w:t>
            </w:r>
          </w:p>
          <w:p>
            <w:pPr>
              <w:spacing w:line="240" w:lineRule="exact"/>
              <w:jc w:val="center"/>
              <w:rPr>
                <w:rFonts w:ascii="宋体"/>
                <w:color w:val="000000"/>
                <w:sz w:val="18"/>
              </w:rPr>
            </w:pPr>
            <w:r>
              <w:rPr>
                <w:rFonts w:hint="eastAsia" w:ascii="宋体"/>
                <w:color w:val="000000"/>
                <w:sz w:val="18"/>
              </w:rPr>
              <w:t>—</w:t>
            </w:r>
          </w:p>
          <w:p>
            <w:pPr>
              <w:spacing w:line="240" w:lineRule="exact"/>
              <w:jc w:val="center"/>
              <w:rPr>
                <w:rFonts w:hint="eastAsia" w:ascii="宋体"/>
                <w:color w:val="000000"/>
                <w:sz w:val="18"/>
              </w:rPr>
            </w:pPr>
            <w:r>
              <w:rPr>
                <w:rFonts w:hint="eastAsia" w:ascii="宋体"/>
                <w:color w:val="000000"/>
                <w:sz w:val="18"/>
              </w:rPr>
              <w:t>611</w:t>
            </w:r>
          </w:p>
          <w:p>
            <w:pPr>
              <w:spacing w:line="240" w:lineRule="exact"/>
              <w:jc w:val="center"/>
              <w:rPr>
                <w:rFonts w:ascii="宋体"/>
                <w:color w:val="000000"/>
                <w:sz w:val="18"/>
              </w:rPr>
            </w:pPr>
          </w:p>
        </w:tc>
        <w:tc>
          <w:tcPr>
            <w:tcW w:w="524" w:type="dxa"/>
            <w:tcBorders>
              <w:top w:val="single" w:color="auto" w:sz="2" w:space="0"/>
              <w:left w:val="single" w:color="auto" w:sz="2" w:space="0"/>
              <w:bottom w:val="single" w:color="auto" w:sz="8" w:space="0"/>
            </w:tcBorders>
            <w:vAlign w:val="center"/>
          </w:tcPr>
          <w:p>
            <w:pPr>
              <w:spacing w:line="240" w:lineRule="exact"/>
              <w:jc w:val="center"/>
              <w:rPr>
                <w:rFonts w:ascii="宋体"/>
                <w:color w:val="000000"/>
                <w:sz w:val="18"/>
              </w:rPr>
            </w:pPr>
          </w:p>
        </w:tc>
      </w:tr>
    </w:tbl>
    <w:p>
      <w:pPr>
        <w:adjustRightInd w:val="0"/>
        <w:snapToGrid w:val="0"/>
        <w:spacing w:line="240" w:lineRule="exact"/>
        <w:ind w:firstLine="90" w:firstLineChars="50"/>
        <w:rPr>
          <w:rFonts w:ascii="黑体" w:eastAsia="黑体"/>
          <w:color w:val="000000"/>
          <w:sz w:val="32"/>
        </w:rPr>
      </w:pPr>
      <w:r>
        <w:rPr>
          <w:rFonts w:ascii="宋体" w:hAnsi="宋体"/>
          <w:bCs/>
          <w:color w:val="000000"/>
          <w:sz w:val="18"/>
          <w:szCs w:val="18"/>
        </w:rPr>
        <w:t>单</w:t>
      </w:r>
      <w:r>
        <w:rPr>
          <w:rFonts w:hint="eastAsia" w:ascii="宋体" w:hAnsi="宋体"/>
          <w:bCs/>
          <w:color w:val="000000"/>
          <w:sz w:val="18"/>
          <w:szCs w:val="18"/>
        </w:rPr>
        <w:t>位</w:t>
      </w:r>
      <w:r>
        <w:rPr>
          <w:rFonts w:ascii="宋体" w:hAnsi="宋体"/>
          <w:bCs/>
          <w:color w:val="000000"/>
          <w:sz w:val="18"/>
          <w:szCs w:val="18"/>
        </w:rPr>
        <w:t>负责</w:t>
      </w:r>
      <w:r>
        <w:rPr>
          <w:rFonts w:hint="eastAsia" w:ascii="宋体" w:hAnsi="宋体"/>
          <w:bCs/>
          <w:color w:val="000000"/>
          <w:sz w:val="18"/>
          <w:szCs w:val="18"/>
        </w:rPr>
        <w:t>人：</w:t>
      </w:r>
      <w:r>
        <w:rPr>
          <w:rFonts w:ascii="宋体" w:hAnsi="宋体"/>
          <w:bCs/>
          <w:color w:val="000000"/>
          <w:sz w:val="18"/>
          <w:szCs w:val="18"/>
        </w:rPr>
        <w:t xml:space="preserve">   </w:t>
      </w:r>
      <w:r>
        <w:rPr>
          <w:rFonts w:hint="eastAsia" w:ascii="宋体" w:hAnsi="宋体"/>
          <w:bCs/>
          <w:color w:val="000000"/>
          <w:sz w:val="18"/>
          <w:szCs w:val="18"/>
        </w:rPr>
        <w:t xml:space="preserve">  </w:t>
      </w:r>
      <w:r>
        <w:rPr>
          <w:rFonts w:ascii="宋体" w:hAnsi="宋体"/>
          <w:bCs/>
          <w:color w:val="000000"/>
          <w:sz w:val="18"/>
          <w:szCs w:val="18"/>
        </w:rPr>
        <w:t xml:space="preserve"> 统计负责</w:t>
      </w:r>
      <w:r>
        <w:rPr>
          <w:rFonts w:hint="eastAsia" w:ascii="宋体" w:hAnsi="宋体"/>
          <w:bCs/>
          <w:color w:val="000000"/>
          <w:sz w:val="18"/>
          <w:szCs w:val="18"/>
        </w:rPr>
        <w:t xml:space="preserve">人：   </w:t>
      </w:r>
      <w:r>
        <w:rPr>
          <w:rFonts w:ascii="宋体" w:hAnsi="宋体"/>
          <w:bCs/>
          <w:color w:val="000000"/>
          <w:sz w:val="18"/>
          <w:szCs w:val="18"/>
        </w:rPr>
        <w:t xml:space="preserve"> </w:t>
      </w:r>
      <w:r>
        <w:rPr>
          <w:rFonts w:hint="eastAsia" w:ascii="宋体" w:hAnsi="宋体"/>
          <w:bCs/>
          <w:color w:val="000000"/>
          <w:sz w:val="18"/>
          <w:szCs w:val="18"/>
        </w:rPr>
        <w:t xml:space="preserve"> </w:t>
      </w:r>
      <w:r>
        <w:rPr>
          <w:rFonts w:ascii="宋体" w:hAnsi="宋体"/>
          <w:bCs/>
          <w:color w:val="000000"/>
          <w:sz w:val="18"/>
          <w:szCs w:val="18"/>
        </w:rPr>
        <w:t xml:space="preserve">   </w:t>
      </w:r>
      <w:r>
        <w:rPr>
          <w:rFonts w:hint="eastAsia" w:ascii="宋体" w:hAnsi="宋体"/>
          <w:bCs/>
          <w:color w:val="000000"/>
          <w:sz w:val="18"/>
          <w:szCs w:val="18"/>
        </w:rPr>
        <w:t>填表人：</w:t>
      </w:r>
      <w:r>
        <w:rPr>
          <w:rFonts w:ascii="宋体" w:hAnsi="宋体"/>
          <w:bCs/>
          <w:color w:val="000000"/>
          <w:sz w:val="18"/>
          <w:szCs w:val="18"/>
        </w:rPr>
        <w:t xml:space="preserve"> </w:t>
      </w:r>
      <w:r>
        <w:rPr>
          <w:rFonts w:hint="eastAsia" w:ascii="宋体" w:hAnsi="宋体"/>
          <w:bCs/>
          <w:color w:val="000000"/>
          <w:sz w:val="18"/>
          <w:szCs w:val="18"/>
        </w:rPr>
        <w:t xml:space="preserve">    </w:t>
      </w:r>
      <w:r>
        <w:rPr>
          <w:rFonts w:ascii="宋体" w:hAnsi="宋体"/>
          <w:bCs/>
          <w:color w:val="000000"/>
          <w:sz w:val="18"/>
          <w:szCs w:val="18"/>
        </w:rPr>
        <w:t xml:space="preserve">  联系电话</w:t>
      </w:r>
      <w:r>
        <w:rPr>
          <w:rFonts w:hint="eastAsia" w:ascii="宋体" w:hAnsi="宋体"/>
          <w:bCs/>
          <w:color w:val="000000"/>
          <w:sz w:val="18"/>
          <w:szCs w:val="18"/>
        </w:rPr>
        <w:t>：</w:t>
      </w:r>
      <w:r>
        <w:rPr>
          <w:rFonts w:ascii="宋体" w:hAnsi="宋体"/>
          <w:bCs/>
          <w:color w:val="000000"/>
          <w:sz w:val="18"/>
          <w:szCs w:val="18"/>
        </w:rPr>
        <w:t xml:space="preserve">  </w:t>
      </w:r>
      <w:r>
        <w:rPr>
          <w:rFonts w:hint="eastAsia" w:ascii="宋体" w:hAnsi="宋体"/>
          <w:bCs/>
          <w:color w:val="000000"/>
          <w:sz w:val="18"/>
          <w:szCs w:val="18"/>
        </w:rPr>
        <w:t xml:space="preserve">  </w:t>
      </w:r>
      <w:r>
        <w:rPr>
          <w:rFonts w:ascii="宋体" w:hAnsi="宋体"/>
          <w:bCs/>
          <w:color w:val="000000"/>
          <w:sz w:val="18"/>
          <w:szCs w:val="18"/>
        </w:rPr>
        <w:t xml:space="preserve">  </w:t>
      </w:r>
      <w:r>
        <w:rPr>
          <w:rFonts w:hint="eastAsia" w:ascii="宋体" w:hAnsi="宋体"/>
          <w:bCs/>
          <w:color w:val="000000"/>
          <w:sz w:val="18"/>
          <w:szCs w:val="18"/>
        </w:rPr>
        <w:t xml:space="preserve">    </w:t>
      </w:r>
      <w:r>
        <w:rPr>
          <w:rFonts w:ascii="宋体" w:hAnsi="宋体"/>
          <w:bCs/>
          <w:color w:val="000000"/>
          <w:sz w:val="18"/>
          <w:szCs w:val="18"/>
        </w:rPr>
        <w:t xml:space="preserve">  报</w:t>
      </w:r>
      <w:r>
        <w:rPr>
          <w:rFonts w:hint="eastAsia" w:ascii="宋体" w:hAnsi="宋体"/>
          <w:bCs/>
          <w:color w:val="000000"/>
          <w:sz w:val="18"/>
          <w:szCs w:val="18"/>
        </w:rPr>
        <w:t>出日期：２０   年</w:t>
      </w:r>
      <w:r>
        <w:rPr>
          <w:rFonts w:ascii="宋体" w:hAnsi="宋体"/>
          <w:bCs/>
          <w:color w:val="000000"/>
          <w:sz w:val="18"/>
          <w:szCs w:val="18"/>
        </w:rPr>
        <w:t xml:space="preserve">   </w:t>
      </w:r>
      <w:r>
        <w:rPr>
          <w:rFonts w:hint="eastAsia" w:ascii="宋体" w:hAnsi="宋体"/>
          <w:bCs/>
          <w:color w:val="000000"/>
          <w:sz w:val="18"/>
          <w:szCs w:val="18"/>
        </w:rPr>
        <w:t>月</w:t>
      </w:r>
      <w:r>
        <w:rPr>
          <w:rFonts w:ascii="宋体" w:hAnsi="宋体"/>
          <w:bCs/>
          <w:color w:val="000000"/>
          <w:sz w:val="18"/>
          <w:szCs w:val="18"/>
        </w:rPr>
        <w:t xml:space="preserve">   </w:t>
      </w:r>
      <w:r>
        <w:rPr>
          <w:rFonts w:hint="eastAsia" w:ascii="宋体" w:hAnsi="宋体"/>
          <w:bCs/>
          <w:color w:val="000000"/>
          <w:sz w:val="18"/>
          <w:szCs w:val="18"/>
        </w:rPr>
        <w:t>日</w:t>
      </w:r>
    </w:p>
    <w:p>
      <w:pPr>
        <w:spacing w:line="320" w:lineRule="exact"/>
        <w:rPr>
          <w:rFonts w:ascii="宋体" w:hAnsi="宋体"/>
          <w:color w:val="000000"/>
          <w:sz w:val="18"/>
          <w:szCs w:val="18"/>
        </w:rPr>
      </w:pPr>
    </w:p>
    <w:p>
      <w:pPr>
        <w:spacing w:line="240" w:lineRule="exact"/>
        <w:ind w:left="1475" w:leftChars="34" w:right="-311" w:rightChars="-148" w:hanging="1404" w:hangingChars="780"/>
        <w:rPr>
          <w:rFonts w:ascii="宋体" w:hAnsi="宋体"/>
          <w:color w:val="000000"/>
          <w:sz w:val="18"/>
          <w:szCs w:val="18"/>
        </w:rPr>
      </w:pPr>
      <w:r>
        <w:rPr>
          <w:rFonts w:hint="eastAsia" w:ascii="宋体" w:hAnsi="宋体"/>
          <w:color w:val="000000"/>
          <w:sz w:val="18"/>
          <w:szCs w:val="18"/>
        </w:rPr>
        <w:t>说明：1.统计范围：辖区内有总承包或专业承包资质的建筑业法人单位。</w:t>
      </w:r>
    </w:p>
    <w:p>
      <w:pPr>
        <w:spacing w:line="240" w:lineRule="exact"/>
        <w:ind w:left="835" w:leftChars="312" w:right="279" w:rightChars="133" w:hanging="180" w:hangingChars="100"/>
        <w:rPr>
          <w:rFonts w:ascii="宋体" w:hAnsi="宋体" w:cs="Calibri Light"/>
          <w:color w:val="000000"/>
          <w:spacing w:val="-2"/>
          <w:sz w:val="18"/>
          <w:szCs w:val="18"/>
        </w:rPr>
      </w:pPr>
      <w:r>
        <w:rPr>
          <w:rFonts w:hint="eastAsia" w:ascii="宋体" w:hAnsi="宋体"/>
          <w:color w:val="000000"/>
          <w:sz w:val="18"/>
          <w:szCs w:val="18"/>
        </w:rPr>
        <w:t>2.报送日期及方式：</w:t>
      </w:r>
      <w:r>
        <w:rPr>
          <w:rFonts w:hint="eastAsia" w:ascii="宋体" w:hAnsi="宋体" w:cs="Calibri Light"/>
          <w:color w:val="000000"/>
          <w:spacing w:val="-2"/>
          <w:sz w:val="18"/>
          <w:szCs w:val="18"/>
        </w:rPr>
        <w:t>调查单位2021年3月10日24时前网上填报，省级统计机构4月15日24时前完</w:t>
      </w:r>
    </w:p>
    <w:p>
      <w:pPr>
        <w:spacing w:line="240" w:lineRule="exact"/>
        <w:ind w:left="832" w:leftChars="396" w:right="279" w:rightChars="133" w:firstLine="1496" w:firstLineChars="850"/>
        <w:rPr>
          <w:rFonts w:hint="eastAsia" w:ascii="宋体" w:hAnsi="宋体" w:cs="Calibri Light"/>
          <w:color w:val="000000"/>
          <w:spacing w:val="-2"/>
          <w:sz w:val="18"/>
          <w:szCs w:val="18"/>
        </w:rPr>
      </w:pPr>
      <w:r>
        <w:rPr>
          <w:rFonts w:hint="eastAsia" w:ascii="宋体" w:hAnsi="宋体" w:cs="Calibri Light"/>
          <w:color w:val="000000"/>
          <w:spacing w:val="-2"/>
          <w:sz w:val="18"/>
          <w:szCs w:val="18"/>
        </w:rPr>
        <w:t>成数据审核、验收、上报。</w:t>
      </w:r>
      <w:r>
        <w:rPr>
          <w:rFonts w:hint="eastAsia" w:ascii="宋体"/>
          <w:color w:val="000000"/>
          <w:sz w:val="18"/>
        </w:rPr>
        <w:t>市统计机构次年3月30日24:00前完成数据的审核、验收、</w:t>
      </w:r>
      <w:r>
        <w:rPr>
          <w:rFonts w:hint="eastAsia" w:ascii="宋体"/>
          <w:color w:val="000000"/>
          <w:sz w:val="18"/>
          <w:lang w:val="en-US" w:eastAsia="zh-CN"/>
        </w:rPr>
        <w:tab/>
      </w:r>
      <w:r>
        <w:rPr>
          <w:rFonts w:hint="eastAsia" w:ascii="宋体"/>
          <w:color w:val="000000"/>
          <w:sz w:val="18"/>
          <w:lang w:val="en-US" w:eastAsia="zh-CN"/>
        </w:rPr>
        <w:tab/>
      </w:r>
      <w:r>
        <w:rPr>
          <w:rFonts w:hint="eastAsia" w:ascii="宋体"/>
          <w:color w:val="000000"/>
          <w:sz w:val="18"/>
          <w:lang w:val="en-US" w:eastAsia="zh-CN"/>
        </w:rPr>
        <w:tab/>
      </w:r>
      <w:r>
        <w:rPr>
          <w:rFonts w:hint="eastAsia" w:ascii="宋体"/>
          <w:color w:val="000000"/>
          <w:sz w:val="18"/>
          <w:lang w:val="en-US" w:eastAsia="zh-CN"/>
        </w:rPr>
        <w:tab/>
      </w:r>
      <w:r>
        <w:rPr>
          <w:rFonts w:hint="eastAsia" w:ascii="宋体"/>
          <w:color w:val="000000"/>
          <w:sz w:val="18"/>
          <w:lang w:val="en-US" w:eastAsia="zh-CN"/>
        </w:rPr>
        <w:t xml:space="preserve">  </w:t>
      </w:r>
      <w:r>
        <w:rPr>
          <w:rFonts w:ascii="宋体"/>
          <w:color w:val="000000"/>
          <w:sz w:val="18"/>
        </w:rPr>
        <w:t>上报</w:t>
      </w:r>
      <w:r>
        <w:rPr>
          <w:rFonts w:hint="eastAsia" w:ascii="宋体"/>
          <w:color w:val="000000"/>
          <w:sz w:val="18"/>
        </w:rPr>
        <w:t>。</w:t>
      </w:r>
    </w:p>
    <w:p>
      <w:pPr>
        <w:spacing w:line="240" w:lineRule="exact"/>
        <w:ind w:left="710" w:leftChars="279" w:right="279" w:rightChars="133" w:hanging="124" w:hangingChars="71"/>
        <w:rPr>
          <w:rFonts w:ascii="宋体" w:cs="宋体"/>
          <w:color w:val="000000"/>
          <w:sz w:val="18"/>
          <w:szCs w:val="18"/>
        </w:rPr>
      </w:pPr>
      <w:r>
        <w:rPr>
          <w:rFonts w:hint="eastAsia" w:ascii="宋体" w:hAnsi="宋体" w:cs="Calibri Light"/>
          <w:color w:val="000000"/>
          <w:spacing w:val="-2"/>
          <w:sz w:val="18"/>
          <w:szCs w:val="18"/>
        </w:rPr>
        <w:t xml:space="preserve"> </w:t>
      </w:r>
      <w:r>
        <w:rPr>
          <w:rFonts w:hint="eastAsia" w:ascii="宋体" w:hAnsi="宋体"/>
          <w:color w:val="000000"/>
          <w:spacing w:val="-4"/>
          <w:sz w:val="18"/>
          <w:szCs w:val="18"/>
        </w:rPr>
        <w:t>3.</w:t>
      </w:r>
      <w:r>
        <w:rPr>
          <w:rFonts w:hint="eastAsia" w:ascii="宋体" w:hAnsi="宋体" w:cs="宋体"/>
          <w:color w:val="000000"/>
          <w:sz w:val="18"/>
          <w:szCs w:val="18"/>
        </w:rPr>
        <w:t>审核关系：</w:t>
      </w:r>
    </w:p>
    <w:p>
      <w:pPr>
        <w:spacing w:line="240" w:lineRule="exact"/>
        <w:ind w:left="538" w:leftChars="256" w:right="-311" w:rightChars="-148" w:firstLine="540" w:firstLineChars="300"/>
        <w:rPr>
          <w:rFonts w:ascii="宋体" w:hAnsi="宋体" w:cs="宋体"/>
          <w:color w:val="000000"/>
          <w:sz w:val="18"/>
          <w:szCs w:val="18"/>
        </w:rPr>
      </w:pPr>
      <w:r>
        <w:rPr>
          <w:rFonts w:ascii="宋体" w:hAnsi="宋体" w:cs="宋体"/>
          <w:color w:val="000000"/>
          <w:sz w:val="18"/>
          <w:szCs w:val="18"/>
        </w:rPr>
        <w:t>(1)201</w:t>
      </w:r>
      <w:r>
        <w:rPr>
          <w:rFonts w:hint="eastAsia" w:ascii="宋体" w:cs="宋体"/>
          <w:color w:val="000000"/>
          <w:sz w:val="18"/>
          <w:szCs w:val="18"/>
        </w:rPr>
        <w:t>≥</w:t>
      </w:r>
      <w:r>
        <w:rPr>
          <w:rFonts w:ascii="宋体" w:hAnsi="宋体" w:cs="宋体"/>
          <w:color w:val="000000"/>
          <w:sz w:val="18"/>
          <w:szCs w:val="18"/>
        </w:rPr>
        <w:t>203+205           (</w:t>
      </w:r>
      <w:r>
        <w:rPr>
          <w:rFonts w:hint="eastAsia" w:ascii="宋体" w:hAnsi="宋体" w:cs="宋体"/>
          <w:color w:val="000000"/>
          <w:sz w:val="18"/>
          <w:szCs w:val="18"/>
        </w:rPr>
        <w:t>2</w:t>
      </w:r>
      <w:r>
        <w:rPr>
          <w:rFonts w:ascii="宋体" w:hAnsi="宋体" w:cs="宋体"/>
          <w:color w:val="000000"/>
          <w:sz w:val="18"/>
          <w:szCs w:val="18"/>
        </w:rPr>
        <w:t>)210</w:t>
      </w:r>
      <w:r>
        <w:rPr>
          <w:rFonts w:hint="eastAsia" w:ascii="宋体" w:cs="宋体"/>
          <w:color w:val="000000"/>
          <w:sz w:val="18"/>
          <w:szCs w:val="18"/>
        </w:rPr>
        <w:t>≥</w:t>
      </w:r>
      <w:r>
        <w:rPr>
          <w:rFonts w:ascii="宋体" w:hAnsi="宋体" w:cs="宋体"/>
          <w:color w:val="000000"/>
          <w:sz w:val="18"/>
          <w:szCs w:val="18"/>
        </w:rPr>
        <w:t>211           (</w:t>
      </w:r>
      <w:r>
        <w:rPr>
          <w:rFonts w:hint="eastAsia" w:ascii="宋体" w:hAnsi="宋体" w:cs="宋体"/>
          <w:color w:val="000000"/>
          <w:sz w:val="18"/>
          <w:szCs w:val="18"/>
        </w:rPr>
        <w:t>3</w:t>
      </w:r>
      <w:r>
        <w:rPr>
          <w:rFonts w:ascii="宋体" w:hAnsi="宋体" w:cs="宋体"/>
          <w:color w:val="000000"/>
          <w:sz w:val="18"/>
          <w:szCs w:val="18"/>
        </w:rPr>
        <w:t>)213</w:t>
      </w:r>
      <w:r>
        <w:rPr>
          <w:rFonts w:hint="eastAsia" w:ascii="宋体" w:cs="宋体"/>
          <w:color w:val="000000"/>
          <w:sz w:val="18"/>
          <w:szCs w:val="18"/>
        </w:rPr>
        <w:t>≥</w:t>
      </w:r>
      <w:r>
        <w:rPr>
          <w:rFonts w:ascii="宋体" w:hAnsi="宋体" w:cs="宋体"/>
          <w:color w:val="000000"/>
          <w:sz w:val="18"/>
          <w:szCs w:val="18"/>
        </w:rPr>
        <w:t xml:space="preserve">201 </w:t>
      </w:r>
    </w:p>
    <w:p>
      <w:pPr>
        <w:spacing w:line="240" w:lineRule="exact"/>
        <w:ind w:left="538" w:leftChars="256" w:right="-311" w:rightChars="-148" w:firstLine="540" w:firstLineChars="300"/>
        <w:rPr>
          <w:rFonts w:ascii="宋体" w:hAnsi="宋体" w:cs="宋体"/>
          <w:color w:val="000000"/>
          <w:sz w:val="18"/>
          <w:szCs w:val="18"/>
        </w:rPr>
      </w:pPr>
      <w:r>
        <w:rPr>
          <w:rFonts w:ascii="宋体" w:hAnsi="宋体" w:cs="宋体"/>
          <w:color w:val="000000"/>
          <w:sz w:val="18"/>
          <w:szCs w:val="18"/>
        </w:rPr>
        <w:t>(</w:t>
      </w:r>
      <w:r>
        <w:rPr>
          <w:rFonts w:hint="eastAsia" w:ascii="宋体" w:hAnsi="宋体" w:cs="宋体"/>
          <w:color w:val="000000"/>
          <w:sz w:val="18"/>
          <w:szCs w:val="18"/>
        </w:rPr>
        <w:t>4</w:t>
      </w:r>
      <w:r>
        <w:rPr>
          <w:rFonts w:ascii="宋体" w:hAnsi="宋体" w:cs="宋体"/>
          <w:color w:val="000000"/>
          <w:sz w:val="18"/>
          <w:szCs w:val="18"/>
        </w:rPr>
        <w:t>)214</w:t>
      </w:r>
      <w:r>
        <w:rPr>
          <w:rFonts w:hint="eastAsia" w:ascii="宋体" w:cs="宋体"/>
          <w:color w:val="000000"/>
          <w:sz w:val="18"/>
          <w:szCs w:val="18"/>
        </w:rPr>
        <w:t>≥</w:t>
      </w:r>
      <w:r>
        <w:rPr>
          <w:rFonts w:ascii="宋体" w:hAnsi="宋体" w:cs="宋体"/>
          <w:color w:val="000000"/>
          <w:sz w:val="18"/>
          <w:szCs w:val="18"/>
        </w:rPr>
        <w:t xml:space="preserve">215          </w:t>
      </w:r>
      <w:r>
        <w:rPr>
          <w:rFonts w:hint="eastAsia" w:ascii="宋体" w:hAnsi="宋体" w:cs="宋体"/>
          <w:color w:val="000000"/>
          <w:sz w:val="18"/>
          <w:szCs w:val="18"/>
        </w:rPr>
        <w:t xml:space="preserve">     </w:t>
      </w:r>
      <w:r>
        <w:rPr>
          <w:rFonts w:ascii="宋体" w:hAnsi="宋体" w:cs="宋体"/>
          <w:color w:val="000000"/>
          <w:sz w:val="18"/>
          <w:szCs w:val="18"/>
        </w:rPr>
        <w:t>(</w:t>
      </w:r>
      <w:r>
        <w:rPr>
          <w:rFonts w:hint="eastAsia" w:ascii="宋体" w:hAnsi="宋体" w:cs="宋体"/>
          <w:color w:val="000000"/>
          <w:sz w:val="18"/>
          <w:szCs w:val="18"/>
        </w:rPr>
        <w:t>5</w:t>
      </w:r>
      <w:r>
        <w:rPr>
          <w:rFonts w:ascii="宋体" w:hAnsi="宋体" w:cs="宋体"/>
          <w:color w:val="000000"/>
          <w:sz w:val="18"/>
          <w:szCs w:val="18"/>
        </w:rPr>
        <w:t>)217</w:t>
      </w:r>
      <w:r>
        <w:rPr>
          <w:rFonts w:hint="eastAsia" w:ascii="宋体" w:cs="宋体"/>
          <w:color w:val="000000"/>
          <w:sz w:val="18"/>
          <w:szCs w:val="18"/>
        </w:rPr>
        <w:t>≥</w:t>
      </w:r>
      <w:r>
        <w:rPr>
          <w:rFonts w:ascii="宋体" w:hAnsi="宋体" w:cs="宋体"/>
          <w:color w:val="000000"/>
          <w:sz w:val="18"/>
          <w:szCs w:val="18"/>
        </w:rPr>
        <w:t>214+216       (</w:t>
      </w:r>
      <w:r>
        <w:rPr>
          <w:rFonts w:hint="eastAsia" w:ascii="宋体" w:hAnsi="宋体" w:cs="宋体"/>
          <w:color w:val="000000"/>
          <w:sz w:val="18"/>
          <w:szCs w:val="18"/>
        </w:rPr>
        <w:t>6</w:t>
      </w:r>
      <w:r>
        <w:rPr>
          <w:rFonts w:ascii="宋体" w:hAnsi="宋体" w:cs="宋体"/>
          <w:color w:val="000000"/>
          <w:sz w:val="18"/>
          <w:szCs w:val="18"/>
        </w:rPr>
        <w:t>)218</w:t>
      </w:r>
      <w:r>
        <w:rPr>
          <w:rFonts w:hint="eastAsia" w:ascii="宋体" w:cs="宋体"/>
          <w:color w:val="000000"/>
          <w:sz w:val="18"/>
          <w:szCs w:val="18"/>
        </w:rPr>
        <w:t>≥</w:t>
      </w:r>
      <w:r>
        <w:rPr>
          <w:rFonts w:ascii="宋体" w:hAnsi="宋体" w:cs="宋体"/>
          <w:color w:val="000000"/>
          <w:sz w:val="18"/>
          <w:szCs w:val="18"/>
        </w:rPr>
        <w:t>219</w:t>
      </w:r>
    </w:p>
    <w:p>
      <w:pPr>
        <w:spacing w:line="240" w:lineRule="exact"/>
        <w:ind w:left="538" w:leftChars="256" w:right="-311" w:rightChars="-148" w:firstLine="540" w:firstLineChars="300"/>
        <w:jc w:val="left"/>
        <w:rPr>
          <w:rFonts w:ascii="宋体" w:hAnsi="宋体" w:cs="宋体"/>
          <w:color w:val="000000"/>
          <w:sz w:val="18"/>
          <w:szCs w:val="18"/>
        </w:rPr>
      </w:pPr>
      <w:r>
        <w:rPr>
          <w:rFonts w:ascii="宋体" w:hAnsi="宋体" w:cs="宋体"/>
          <w:color w:val="000000"/>
          <w:sz w:val="18"/>
          <w:szCs w:val="18"/>
        </w:rPr>
        <w:t>(</w:t>
      </w:r>
      <w:r>
        <w:rPr>
          <w:rFonts w:hint="eastAsia" w:ascii="宋体" w:hAnsi="宋体" w:cs="宋体"/>
          <w:color w:val="000000"/>
          <w:sz w:val="18"/>
          <w:szCs w:val="18"/>
        </w:rPr>
        <w:t>7</w:t>
      </w:r>
      <w:r>
        <w:rPr>
          <w:rFonts w:ascii="宋体" w:hAnsi="宋体" w:cs="宋体"/>
          <w:color w:val="000000"/>
          <w:sz w:val="18"/>
          <w:szCs w:val="18"/>
        </w:rPr>
        <w:t>)218＝213-217           (</w:t>
      </w:r>
      <w:r>
        <w:rPr>
          <w:rFonts w:hint="eastAsia" w:ascii="宋体" w:hAnsi="宋体" w:cs="宋体"/>
          <w:color w:val="000000"/>
          <w:sz w:val="18"/>
          <w:szCs w:val="18"/>
        </w:rPr>
        <w:t>8</w:t>
      </w:r>
      <w:r>
        <w:rPr>
          <w:rFonts w:ascii="宋体" w:hAnsi="宋体" w:cs="宋体"/>
          <w:color w:val="000000"/>
          <w:sz w:val="18"/>
          <w:szCs w:val="18"/>
        </w:rPr>
        <w:t>)219</w:t>
      </w:r>
      <w:r>
        <w:rPr>
          <w:rFonts w:hint="eastAsia" w:ascii="宋体" w:cs="宋体"/>
          <w:color w:val="000000"/>
          <w:sz w:val="18"/>
          <w:szCs w:val="18"/>
        </w:rPr>
        <w:t>≥</w:t>
      </w:r>
      <w:r>
        <w:rPr>
          <w:rFonts w:ascii="宋体" w:hAnsi="宋体" w:cs="宋体"/>
          <w:color w:val="000000"/>
          <w:sz w:val="18"/>
          <w:szCs w:val="18"/>
        </w:rPr>
        <w:t xml:space="preserve">223     </w:t>
      </w:r>
      <w:r>
        <w:rPr>
          <w:rFonts w:hint="eastAsia" w:ascii="宋体" w:hAnsi="宋体" w:cs="宋体"/>
          <w:color w:val="000000"/>
          <w:sz w:val="18"/>
          <w:szCs w:val="18"/>
        </w:rPr>
        <w:t xml:space="preserve">  </w:t>
      </w:r>
      <w:r>
        <w:rPr>
          <w:rFonts w:ascii="宋体" w:hAnsi="宋体" w:cs="宋体"/>
          <w:color w:val="000000"/>
          <w:sz w:val="18"/>
          <w:szCs w:val="18"/>
        </w:rPr>
        <w:t xml:space="preserve">    (</w:t>
      </w:r>
      <w:r>
        <w:rPr>
          <w:rFonts w:hint="eastAsia" w:ascii="宋体" w:hAnsi="宋体" w:cs="宋体"/>
          <w:color w:val="000000"/>
          <w:sz w:val="18"/>
          <w:szCs w:val="18"/>
        </w:rPr>
        <w:t>9</w:t>
      </w:r>
      <w:r>
        <w:rPr>
          <w:rFonts w:ascii="宋体" w:hAnsi="宋体" w:cs="宋体"/>
          <w:color w:val="000000"/>
          <w:sz w:val="18"/>
          <w:szCs w:val="18"/>
        </w:rPr>
        <w:t>)301</w:t>
      </w:r>
      <w:r>
        <w:rPr>
          <w:rFonts w:hint="eastAsia" w:ascii="宋体" w:cs="宋体"/>
          <w:color w:val="000000"/>
          <w:sz w:val="18"/>
          <w:szCs w:val="18"/>
        </w:rPr>
        <w:t>≥</w:t>
      </w:r>
      <w:r>
        <w:rPr>
          <w:rFonts w:ascii="宋体" w:hAnsi="宋体" w:cs="宋体"/>
          <w:color w:val="000000"/>
          <w:sz w:val="18"/>
          <w:szCs w:val="18"/>
        </w:rPr>
        <w:t>302</w:t>
      </w:r>
    </w:p>
    <w:p>
      <w:pPr>
        <w:spacing w:line="240" w:lineRule="exact"/>
        <w:ind w:right="-311" w:rightChars="-148" w:firstLine="1080" w:firstLineChars="600"/>
        <w:jc w:val="left"/>
        <w:rPr>
          <w:rFonts w:ascii="宋体" w:hAnsi="宋体" w:cs="宋体"/>
          <w:color w:val="000000"/>
          <w:sz w:val="18"/>
          <w:szCs w:val="18"/>
        </w:rPr>
      </w:pPr>
      <w:r>
        <w:rPr>
          <w:rFonts w:ascii="宋体" w:hAnsi="宋体" w:cs="宋体"/>
          <w:color w:val="000000"/>
          <w:sz w:val="18"/>
          <w:szCs w:val="18"/>
        </w:rPr>
        <w:t>(1</w:t>
      </w:r>
      <w:r>
        <w:rPr>
          <w:rFonts w:hint="eastAsia" w:ascii="宋体" w:hAnsi="宋体" w:cs="宋体"/>
          <w:color w:val="000000"/>
          <w:sz w:val="18"/>
          <w:szCs w:val="18"/>
        </w:rPr>
        <w:t>0</w:t>
      </w:r>
      <w:r>
        <w:rPr>
          <w:rFonts w:ascii="宋体" w:hAnsi="宋体" w:cs="宋体"/>
          <w:color w:val="000000"/>
          <w:sz w:val="18"/>
          <w:szCs w:val="18"/>
        </w:rPr>
        <w:t>)307</w:t>
      </w:r>
      <w:r>
        <w:rPr>
          <w:rFonts w:hint="eastAsia" w:ascii="宋体" w:cs="宋体"/>
          <w:color w:val="000000"/>
          <w:sz w:val="18"/>
          <w:szCs w:val="18"/>
        </w:rPr>
        <w:t>≥</w:t>
      </w:r>
      <w:r>
        <w:rPr>
          <w:rFonts w:ascii="宋体" w:hAnsi="宋体" w:cs="宋体"/>
          <w:color w:val="000000"/>
          <w:sz w:val="18"/>
          <w:szCs w:val="18"/>
        </w:rPr>
        <w:t xml:space="preserve">308         </w:t>
      </w:r>
      <w:r>
        <w:rPr>
          <w:rFonts w:hint="eastAsia" w:ascii="宋体" w:hAnsi="宋体" w:cs="宋体"/>
          <w:color w:val="000000"/>
          <w:sz w:val="18"/>
          <w:szCs w:val="18"/>
        </w:rPr>
        <w:t xml:space="preserve">    </w:t>
      </w:r>
      <w:r>
        <w:rPr>
          <w:rFonts w:ascii="宋体" w:hAnsi="宋体" w:cs="宋体"/>
          <w:color w:val="000000"/>
          <w:sz w:val="18"/>
          <w:szCs w:val="18"/>
        </w:rPr>
        <w:t xml:space="preserve"> (1</w:t>
      </w:r>
      <w:r>
        <w:rPr>
          <w:rFonts w:hint="eastAsia" w:ascii="宋体" w:hAnsi="宋体" w:cs="宋体"/>
          <w:color w:val="000000"/>
          <w:sz w:val="18"/>
          <w:szCs w:val="18"/>
        </w:rPr>
        <w:t>1</w:t>
      </w:r>
      <w:r>
        <w:rPr>
          <w:rFonts w:ascii="宋体" w:hAnsi="宋体" w:cs="宋体"/>
          <w:color w:val="000000"/>
          <w:sz w:val="18"/>
          <w:szCs w:val="18"/>
        </w:rPr>
        <w:t>)309</w:t>
      </w:r>
      <w:r>
        <w:rPr>
          <w:rFonts w:hint="eastAsia" w:ascii="宋体" w:cs="宋体"/>
          <w:color w:val="000000"/>
          <w:sz w:val="18"/>
          <w:szCs w:val="18"/>
        </w:rPr>
        <w:t>≥</w:t>
      </w:r>
      <w:r>
        <w:rPr>
          <w:rFonts w:ascii="宋体" w:hAnsi="宋体" w:cs="宋体"/>
          <w:color w:val="000000"/>
          <w:sz w:val="18"/>
          <w:szCs w:val="18"/>
        </w:rPr>
        <w:t xml:space="preserve">310 </w:t>
      </w:r>
      <w:r>
        <w:rPr>
          <w:rFonts w:hint="eastAsia" w:ascii="宋体" w:hAnsi="宋体" w:cs="宋体"/>
          <w:color w:val="000000"/>
          <w:sz w:val="18"/>
          <w:szCs w:val="18"/>
        </w:rPr>
        <w:t xml:space="preserve">   </w:t>
      </w:r>
      <w:r>
        <w:rPr>
          <w:rFonts w:ascii="宋体" w:hAnsi="宋体" w:cs="宋体"/>
          <w:color w:val="000000"/>
          <w:sz w:val="18"/>
          <w:szCs w:val="18"/>
        </w:rPr>
        <w:t xml:space="preserve"> </w:t>
      </w:r>
      <w:r>
        <w:rPr>
          <w:rFonts w:hint="eastAsia" w:ascii="宋体" w:hAnsi="宋体" w:cs="宋体"/>
          <w:color w:val="000000"/>
          <w:sz w:val="18"/>
          <w:szCs w:val="18"/>
        </w:rPr>
        <w:t xml:space="preserve">     </w:t>
      </w:r>
      <w:r>
        <w:rPr>
          <w:rFonts w:ascii="宋体" w:hAnsi="宋体" w:cs="宋体"/>
          <w:color w:val="000000"/>
          <w:sz w:val="18"/>
          <w:szCs w:val="18"/>
        </w:rPr>
        <w:t>(1</w:t>
      </w:r>
      <w:r>
        <w:rPr>
          <w:rFonts w:hint="eastAsia" w:ascii="宋体" w:hAnsi="宋体" w:cs="宋体"/>
          <w:color w:val="000000"/>
          <w:sz w:val="18"/>
          <w:szCs w:val="18"/>
        </w:rPr>
        <w:t>2</w:t>
      </w:r>
      <w:r>
        <w:rPr>
          <w:rFonts w:ascii="宋体" w:hAnsi="宋体" w:cs="宋体"/>
          <w:color w:val="000000"/>
          <w:sz w:val="18"/>
          <w:szCs w:val="18"/>
        </w:rPr>
        <w:t>)323</w:t>
      </w:r>
      <w:r>
        <w:rPr>
          <w:rFonts w:hint="eastAsia" w:ascii="宋体" w:cs="宋体"/>
          <w:color w:val="000000"/>
          <w:sz w:val="18"/>
          <w:szCs w:val="18"/>
        </w:rPr>
        <w:t>≥</w:t>
      </w:r>
      <w:r>
        <w:rPr>
          <w:rFonts w:ascii="宋体" w:hAnsi="宋体" w:cs="宋体"/>
          <w:color w:val="000000"/>
          <w:sz w:val="18"/>
          <w:szCs w:val="18"/>
        </w:rPr>
        <w:t xml:space="preserve">301-307-309-312-313-317   </w:t>
      </w:r>
    </w:p>
    <w:p>
      <w:pPr>
        <w:spacing w:line="240" w:lineRule="exact"/>
        <w:ind w:firstLine="1080" w:firstLineChars="600"/>
        <w:rPr>
          <w:rFonts w:ascii="宋体" w:hAnsi="宋体" w:cs="宋体"/>
          <w:color w:val="000000"/>
          <w:sz w:val="18"/>
          <w:szCs w:val="18"/>
        </w:rPr>
      </w:pPr>
      <w:r>
        <w:rPr>
          <w:rFonts w:ascii="宋体" w:hAnsi="宋体" w:cs="宋体"/>
          <w:color w:val="000000"/>
          <w:sz w:val="18"/>
          <w:szCs w:val="18"/>
        </w:rPr>
        <w:t>(</w:t>
      </w:r>
      <w:r>
        <w:rPr>
          <w:rFonts w:hint="eastAsia" w:ascii="宋体" w:hAnsi="宋体" w:cs="宋体"/>
          <w:color w:val="000000"/>
          <w:sz w:val="18"/>
          <w:szCs w:val="18"/>
        </w:rPr>
        <w:t>13</w:t>
      </w:r>
      <w:r>
        <w:rPr>
          <w:rFonts w:ascii="宋体" w:hAnsi="宋体" w:cs="宋体"/>
          <w:color w:val="000000"/>
          <w:sz w:val="18"/>
          <w:szCs w:val="18"/>
        </w:rPr>
        <w:t>)</w:t>
      </w:r>
      <w:r>
        <w:rPr>
          <w:rFonts w:hint="eastAsia" w:ascii="宋体"/>
          <w:color w:val="000000"/>
          <w:sz w:val="18"/>
        </w:rPr>
        <w:t>209</w:t>
      </w:r>
      <w:r>
        <w:rPr>
          <w:rFonts w:hint="eastAsia" w:ascii="宋体" w:cs="宋体"/>
          <w:color w:val="000000"/>
          <w:sz w:val="18"/>
          <w:szCs w:val="18"/>
        </w:rPr>
        <w:t>≥</w:t>
      </w:r>
      <w:r>
        <w:rPr>
          <w:rFonts w:hint="eastAsia" w:ascii="宋体"/>
          <w:color w:val="000000"/>
          <w:sz w:val="18"/>
        </w:rPr>
        <w:t xml:space="preserve">231+232          </w:t>
      </w:r>
      <w:r>
        <w:rPr>
          <w:rFonts w:ascii="宋体" w:hAnsi="宋体" w:cs="宋体"/>
          <w:color w:val="000000"/>
          <w:sz w:val="18"/>
          <w:szCs w:val="18"/>
        </w:rPr>
        <w:t>(</w:t>
      </w:r>
      <w:r>
        <w:rPr>
          <w:rFonts w:hint="eastAsia" w:ascii="宋体" w:hAnsi="宋体" w:cs="宋体"/>
          <w:color w:val="000000"/>
          <w:sz w:val="18"/>
          <w:szCs w:val="18"/>
        </w:rPr>
        <w:t>14</w:t>
      </w:r>
      <w:r>
        <w:rPr>
          <w:rFonts w:ascii="宋体" w:hAnsi="宋体" w:cs="宋体"/>
          <w:color w:val="000000"/>
          <w:sz w:val="18"/>
          <w:szCs w:val="18"/>
        </w:rPr>
        <w:t>)</w:t>
      </w:r>
      <w:r>
        <w:rPr>
          <w:rFonts w:hint="eastAsia" w:ascii="宋体"/>
          <w:color w:val="000000"/>
          <w:sz w:val="18"/>
        </w:rPr>
        <w:t>246</w:t>
      </w:r>
      <w:r>
        <w:rPr>
          <w:rFonts w:hint="eastAsia" w:ascii="宋体" w:cs="宋体"/>
          <w:color w:val="000000"/>
          <w:sz w:val="18"/>
          <w:szCs w:val="18"/>
        </w:rPr>
        <w:t>≥</w:t>
      </w:r>
      <w:r>
        <w:rPr>
          <w:rFonts w:hint="eastAsia" w:ascii="宋体"/>
          <w:color w:val="000000"/>
          <w:sz w:val="18"/>
        </w:rPr>
        <w:t xml:space="preserve">247  </w:t>
      </w:r>
      <w:r>
        <w:rPr>
          <w:rFonts w:ascii="宋体" w:hAnsi="宋体" w:cs="宋体"/>
          <w:color w:val="000000"/>
          <w:sz w:val="18"/>
          <w:szCs w:val="18"/>
        </w:rPr>
        <w:t xml:space="preserve">   </w:t>
      </w:r>
    </w:p>
    <w:p>
      <w:pPr>
        <w:spacing w:line="554" w:lineRule="exact"/>
        <w:jc w:val="center"/>
        <w:rPr>
          <w:rFonts w:ascii="宋体" w:hAnsi="宋体"/>
          <w:bCs/>
          <w:sz w:val="32"/>
          <w:szCs w:val="32"/>
        </w:rPr>
      </w:pPr>
      <w:r>
        <w:rPr>
          <w:rFonts w:ascii="宋体" w:hAnsi="宋体" w:cs="宋体"/>
          <w:color w:val="000000"/>
          <w:sz w:val="18"/>
          <w:szCs w:val="18"/>
        </w:rPr>
        <w:br w:type="page"/>
      </w:r>
      <w:r>
        <w:rPr>
          <w:rFonts w:hint="eastAsia" w:ascii="宋体" w:hAnsi="宋体"/>
          <w:bCs/>
          <w:sz w:val="32"/>
          <w:szCs w:val="32"/>
        </w:rPr>
        <w:t>建筑业企业补充指标</w:t>
      </w:r>
    </w:p>
    <w:p>
      <w:pPr>
        <w:spacing w:line="554" w:lineRule="exact"/>
        <w:jc w:val="center"/>
        <w:rPr>
          <w:rFonts w:hint="eastAsia" w:ascii="宋体" w:hAnsi="宋体"/>
          <w:bCs/>
          <w:sz w:val="32"/>
          <w:szCs w:val="32"/>
        </w:rPr>
      </w:pPr>
    </w:p>
    <w:p>
      <w:pPr>
        <w:spacing w:line="260" w:lineRule="exact"/>
        <w:rPr>
          <w:rFonts w:hint="eastAsia" w:ascii="宋体"/>
          <w:color w:val="000000"/>
          <w:kern w:val="0"/>
          <w:sz w:val="18"/>
        </w:rPr>
      </w:pPr>
      <w:r>
        <w:rPr>
          <w:rFonts w:hint="eastAsia" w:ascii="宋体"/>
          <w:color w:val="000000"/>
          <w:kern w:val="0"/>
          <w:sz w:val="18"/>
        </w:rPr>
        <w:t xml:space="preserve">                                                                        表    号：</w:t>
      </w:r>
      <w:r>
        <w:rPr>
          <w:rFonts w:hint="eastAsia" w:ascii="宋体"/>
          <w:color w:val="000000"/>
          <w:spacing w:val="38"/>
          <w:kern w:val="0"/>
          <w:sz w:val="18"/>
          <w:fitText w:val="1980" w:id="0"/>
        </w:rPr>
        <w:t>浙</w:t>
      </w:r>
      <w:r>
        <w:rPr>
          <w:rFonts w:hint="eastAsia" w:ascii="宋体" w:hAnsi="宋体"/>
          <w:spacing w:val="38"/>
          <w:sz w:val="18"/>
          <w:szCs w:val="21"/>
          <w:fitText w:val="1980" w:id="0"/>
        </w:rPr>
        <w:t>Ｃ</w:t>
      </w:r>
      <w:r>
        <w:rPr>
          <w:rFonts w:hint="eastAsia" w:ascii="宋体"/>
          <w:color w:val="000000"/>
          <w:spacing w:val="38"/>
          <w:kern w:val="0"/>
          <w:sz w:val="18"/>
          <w:fitText w:val="1980" w:id="0"/>
        </w:rPr>
        <w:t>１</w:t>
      </w:r>
      <w:r>
        <w:rPr>
          <w:rFonts w:hint="eastAsia" w:ascii="宋体" w:hAnsi="宋体"/>
          <w:spacing w:val="38"/>
          <w:sz w:val="18"/>
          <w:szCs w:val="21"/>
          <w:fitText w:val="1980" w:id="0"/>
        </w:rPr>
        <w:t>０４</w:t>
      </w:r>
      <w:r>
        <w:rPr>
          <w:rFonts w:hint="eastAsia" w:ascii="宋体"/>
          <w:color w:val="000000"/>
          <w:spacing w:val="38"/>
          <w:kern w:val="0"/>
          <w:sz w:val="18"/>
          <w:fitText w:val="1980" w:id="0"/>
        </w:rPr>
        <w:t>－１</w:t>
      </w:r>
      <w:r>
        <w:rPr>
          <w:rFonts w:hint="eastAsia" w:ascii="宋体"/>
          <w:color w:val="000000"/>
          <w:spacing w:val="4"/>
          <w:kern w:val="0"/>
          <w:sz w:val="18"/>
          <w:fitText w:val="1980" w:id="0"/>
        </w:rPr>
        <w:t>表</w:t>
      </w:r>
    </w:p>
    <w:p>
      <w:pPr>
        <w:spacing w:line="260" w:lineRule="exact"/>
        <w:rPr>
          <w:rFonts w:hint="eastAsia" w:ascii="宋体"/>
          <w:color w:val="000000"/>
          <w:kern w:val="0"/>
          <w:sz w:val="18"/>
        </w:rPr>
      </w:pPr>
      <w:r>
        <w:rPr>
          <w:rFonts w:hint="eastAsia" w:ascii="宋体"/>
          <w:color w:val="000000"/>
          <w:kern w:val="0"/>
          <w:sz w:val="18"/>
        </w:rPr>
        <w:t>组织机构代码□□□□□□□□－□                                        制定机关：</w:t>
      </w:r>
      <w:r>
        <w:rPr>
          <w:rFonts w:hint="eastAsia"/>
          <w:spacing w:val="90"/>
          <w:kern w:val="0"/>
          <w:sz w:val="18"/>
          <w:szCs w:val="18"/>
          <w:fitText w:val="1980" w:id="1"/>
        </w:rPr>
        <w:t>浙江省统计</w:t>
      </w:r>
      <w:r>
        <w:rPr>
          <w:rFonts w:hint="eastAsia"/>
          <w:kern w:val="0"/>
          <w:sz w:val="18"/>
          <w:szCs w:val="18"/>
          <w:fitText w:val="1980" w:id="1"/>
        </w:rPr>
        <w:t>局</w:t>
      </w:r>
    </w:p>
    <w:p>
      <w:pPr>
        <w:autoSpaceDE w:val="0"/>
        <w:autoSpaceDN w:val="0"/>
        <w:adjustRightInd w:val="0"/>
        <w:spacing w:line="260" w:lineRule="exact"/>
        <w:rPr>
          <w:rFonts w:hint="eastAsia" w:ascii="宋体"/>
          <w:color w:val="000000"/>
          <w:kern w:val="0"/>
          <w:sz w:val="18"/>
        </w:rPr>
      </w:pPr>
      <w:r>
        <w:rPr>
          <w:rFonts w:hint="eastAsia" w:ascii="宋体"/>
          <w:color w:val="000000"/>
          <w:kern w:val="0"/>
          <w:sz w:val="18"/>
        </w:rPr>
        <w:t>统一社会信用代码□□□□□□□□□□□□□□□□□□                    批准文号：</w:t>
      </w:r>
      <w:r>
        <w:rPr>
          <w:rFonts w:hint="eastAsia" w:ascii="宋体"/>
          <w:color w:val="000000"/>
          <w:spacing w:val="16"/>
          <w:kern w:val="0"/>
          <w:sz w:val="18"/>
          <w:fitText w:val="1980" w:id="2"/>
        </w:rPr>
        <w:t>国统制〔20</w:t>
      </w:r>
      <w:r>
        <w:rPr>
          <w:rFonts w:hint="eastAsia" w:ascii="宋体"/>
          <w:color w:val="000000"/>
          <w:spacing w:val="16"/>
          <w:kern w:val="0"/>
          <w:sz w:val="18"/>
          <w:fitText w:val="1980" w:id="2"/>
          <w:lang w:val="en-US" w:eastAsia="zh-CN"/>
        </w:rPr>
        <w:t>20</w:t>
      </w:r>
      <w:r>
        <w:rPr>
          <w:rFonts w:hint="eastAsia" w:ascii="宋体"/>
          <w:color w:val="000000"/>
          <w:spacing w:val="16"/>
          <w:kern w:val="0"/>
          <w:sz w:val="18"/>
          <w:fitText w:val="1980" w:id="2"/>
        </w:rPr>
        <w:t>〕</w:t>
      </w:r>
      <w:r>
        <w:rPr>
          <w:rFonts w:hint="eastAsia" w:ascii="宋体"/>
          <w:color w:val="000000"/>
          <w:spacing w:val="16"/>
          <w:kern w:val="0"/>
          <w:sz w:val="18"/>
          <w:fitText w:val="1980" w:id="2"/>
          <w:lang w:val="en-US" w:eastAsia="zh-CN"/>
        </w:rPr>
        <w:t>188</w:t>
      </w:r>
      <w:r>
        <w:rPr>
          <w:rFonts w:hint="eastAsia" w:ascii="宋体"/>
          <w:color w:val="000000"/>
          <w:spacing w:val="-1"/>
          <w:kern w:val="0"/>
          <w:sz w:val="18"/>
          <w:fitText w:val="1980" w:id="2"/>
        </w:rPr>
        <w:t>号</w:t>
      </w:r>
    </w:p>
    <w:p>
      <w:pPr>
        <w:spacing w:line="260" w:lineRule="exact"/>
        <w:rPr>
          <w:rFonts w:hint="eastAsia" w:ascii="宋体"/>
          <w:color w:val="000000"/>
          <w:sz w:val="18"/>
        </w:rPr>
      </w:pPr>
      <w:r>
        <w:rPr>
          <w:rFonts w:hint="eastAsia" w:ascii="宋体"/>
          <w:color w:val="000000"/>
          <w:kern w:val="0"/>
          <w:sz w:val="18"/>
        </w:rPr>
        <w:t xml:space="preserve">单位详细名称：　　　　　　　　　　　        </w:t>
      </w:r>
      <w:r>
        <w:rPr>
          <w:rFonts w:hint="eastAsia"/>
          <w:sz w:val="18"/>
          <w:szCs w:val="18"/>
        </w:rPr>
        <w:t xml:space="preserve"> ２０２０年</w:t>
      </w:r>
      <w:r>
        <w:rPr>
          <w:rFonts w:hint="eastAsia" w:ascii="宋体"/>
          <w:color w:val="000000"/>
          <w:sz w:val="18"/>
        </w:rPr>
        <w:t xml:space="preserve">  </w:t>
      </w:r>
      <w:r>
        <w:rPr>
          <w:rFonts w:hint="eastAsia" w:ascii="宋体"/>
          <w:color w:val="000000"/>
          <w:kern w:val="0"/>
          <w:sz w:val="18"/>
        </w:rPr>
        <w:t xml:space="preserve">               有效期至：</w:t>
      </w:r>
      <w:r>
        <w:rPr>
          <w:rFonts w:hint="eastAsia" w:ascii="宋体" w:hAnsi="宋体"/>
          <w:spacing w:val="45"/>
          <w:kern w:val="0"/>
          <w:sz w:val="18"/>
          <w:szCs w:val="18"/>
          <w:fitText w:val="1980" w:id="3"/>
        </w:rPr>
        <w:t>２０２</w:t>
      </w:r>
      <w:r>
        <w:rPr>
          <w:rFonts w:hint="eastAsia" w:ascii="宋体"/>
          <w:color w:val="000000"/>
          <w:spacing w:val="38"/>
          <w:kern w:val="0"/>
          <w:sz w:val="18"/>
          <w:fitText w:val="1980" w:id="3"/>
        </w:rPr>
        <w:t>１</w:t>
      </w:r>
      <w:r>
        <w:rPr>
          <w:rFonts w:hint="eastAsia" w:ascii="宋体" w:hAnsi="宋体"/>
          <w:spacing w:val="45"/>
          <w:kern w:val="0"/>
          <w:sz w:val="18"/>
          <w:szCs w:val="18"/>
          <w:fitText w:val="1980" w:id="3"/>
        </w:rPr>
        <w:t xml:space="preserve"> </w:t>
      </w:r>
      <w:r>
        <w:rPr>
          <w:rFonts w:ascii="宋体" w:hAnsi="宋体"/>
          <w:spacing w:val="45"/>
          <w:kern w:val="0"/>
          <w:sz w:val="18"/>
          <w:szCs w:val="18"/>
          <w:fitText w:val="1980" w:id="3"/>
        </w:rPr>
        <w:t>年</w:t>
      </w:r>
      <w:r>
        <w:rPr>
          <w:rFonts w:hint="eastAsia" w:ascii="宋体" w:hAnsi="宋体"/>
          <w:spacing w:val="45"/>
          <w:kern w:val="0"/>
          <w:sz w:val="18"/>
          <w:szCs w:val="18"/>
          <w:fitText w:val="1980" w:id="3"/>
        </w:rPr>
        <w:t>６</w:t>
      </w:r>
      <w:r>
        <w:rPr>
          <w:rFonts w:ascii="宋体" w:hAnsi="宋体"/>
          <w:kern w:val="0"/>
          <w:sz w:val="18"/>
          <w:szCs w:val="18"/>
          <w:fitText w:val="1980" w:id="3"/>
        </w:rPr>
        <w:t>月</w:t>
      </w:r>
    </w:p>
    <w:tbl>
      <w:tblPr>
        <w:tblStyle w:val="39"/>
        <w:tblW w:w="960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474"/>
        <w:gridCol w:w="870"/>
        <w:gridCol w:w="1395"/>
        <w:gridCol w:w="286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4474" w:type="dxa"/>
            <w:tcBorders>
              <w:top w:val="single" w:color="auto" w:sz="12" w:space="0"/>
              <w:left w:val="nil"/>
              <w:bottom w:val="single" w:color="auto" w:sz="4" w:space="0"/>
              <w:right w:val="single" w:color="auto" w:sz="4" w:space="0"/>
            </w:tcBorders>
            <w:vAlign w:val="center"/>
          </w:tcPr>
          <w:p>
            <w:pPr>
              <w:tabs>
                <w:tab w:val="left" w:pos="420"/>
                <w:tab w:val="center" w:pos="4153"/>
                <w:tab w:val="right" w:pos="8306"/>
              </w:tabs>
              <w:adjustRightInd w:val="0"/>
              <w:spacing w:line="240" w:lineRule="atLeast"/>
              <w:jc w:val="center"/>
              <w:rPr>
                <w:rFonts w:ascii="宋体" w:hAnsi="宋体"/>
                <w:caps/>
                <w:kern w:val="0"/>
                <w:sz w:val="18"/>
                <w:szCs w:val="18"/>
                <w:lang w:val="zh-CN"/>
              </w:rPr>
            </w:pPr>
            <w:r>
              <w:rPr>
                <w:rFonts w:hint="eastAsia" w:ascii="宋体" w:hAnsi="宋体"/>
                <w:caps/>
                <w:kern w:val="0"/>
                <w:sz w:val="18"/>
                <w:szCs w:val="18"/>
                <w:lang w:val="zh-CN"/>
              </w:rPr>
              <w:t>指  标  名  称</w:t>
            </w:r>
          </w:p>
        </w:tc>
        <w:tc>
          <w:tcPr>
            <w:tcW w:w="870" w:type="dxa"/>
            <w:tcBorders>
              <w:top w:val="single" w:color="auto" w:sz="12" w:space="0"/>
              <w:left w:val="single" w:color="auto" w:sz="4" w:space="0"/>
              <w:bottom w:val="single" w:color="auto" w:sz="4" w:space="0"/>
              <w:right w:val="single" w:color="auto" w:sz="4" w:space="0"/>
            </w:tcBorders>
            <w:vAlign w:val="center"/>
          </w:tcPr>
          <w:p>
            <w:pPr>
              <w:spacing w:line="240" w:lineRule="atLeast"/>
              <w:jc w:val="center"/>
              <w:rPr>
                <w:rFonts w:ascii="宋体" w:hAnsi="宋体"/>
                <w:sz w:val="18"/>
                <w:szCs w:val="18"/>
              </w:rPr>
            </w:pPr>
            <w:r>
              <w:rPr>
                <w:rFonts w:hint="eastAsia" w:ascii="宋体" w:hAnsi="宋体"/>
                <w:sz w:val="18"/>
                <w:szCs w:val="18"/>
              </w:rPr>
              <w:t>计量</w:t>
            </w:r>
          </w:p>
          <w:p>
            <w:pPr>
              <w:spacing w:line="240" w:lineRule="atLeast"/>
              <w:jc w:val="center"/>
              <w:rPr>
                <w:rFonts w:ascii="宋体" w:hAnsi="宋体"/>
                <w:sz w:val="18"/>
                <w:szCs w:val="18"/>
              </w:rPr>
            </w:pPr>
            <w:r>
              <w:rPr>
                <w:rFonts w:hint="eastAsia" w:ascii="宋体" w:hAnsi="宋体"/>
                <w:sz w:val="18"/>
                <w:szCs w:val="18"/>
              </w:rPr>
              <w:t>单位</w:t>
            </w:r>
          </w:p>
        </w:tc>
        <w:tc>
          <w:tcPr>
            <w:tcW w:w="1395" w:type="dxa"/>
            <w:tcBorders>
              <w:top w:val="single" w:color="auto" w:sz="12" w:space="0"/>
              <w:left w:val="single" w:color="auto" w:sz="4" w:space="0"/>
              <w:bottom w:val="single" w:color="auto" w:sz="4" w:space="0"/>
              <w:right w:val="single" w:color="auto" w:sz="4" w:space="0"/>
            </w:tcBorders>
            <w:vAlign w:val="center"/>
          </w:tcPr>
          <w:p>
            <w:pPr>
              <w:spacing w:line="240" w:lineRule="atLeast"/>
              <w:jc w:val="center"/>
              <w:rPr>
                <w:rFonts w:ascii="宋体" w:hAnsi="宋体"/>
                <w:sz w:val="18"/>
                <w:szCs w:val="18"/>
              </w:rPr>
            </w:pPr>
            <w:r>
              <w:rPr>
                <w:rFonts w:hint="eastAsia" w:ascii="宋体" w:hAnsi="宋体"/>
                <w:sz w:val="18"/>
                <w:szCs w:val="18"/>
              </w:rPr>
              <w:t>代 码</w:t>
            </w:r>
          </w:p>
        </w:tc>
        <w:tc>
          <w:tcPr>
            <w:tcW w:w="2861" w:type="dxa"/>
            <w:tcBorders>
              <w:top w:val="single" w:color="auto" w:sz="12" w:space="0"/>
              <w:left w:val="single" w:color="auto" w:sz="4" w:space="0"/>
              <w:bottom w:val="single" w:color="auto" w:sz="4" w:space="0"/>
              <w:right w:val="nil"/>
            </w:tcBorders>
            <w:vAlign w:val="center"/>
          </w:tcPr>
          <w:p>
            <w:pPr>
              <w:spacing w:line="240" w:lineRule="atLeast"/>
              <w:jc w:val="center"/>
              <w:rPr>
                <w:rFonts w:ascii="宋体" w:hAnsi="宋体"/>
                <w:sz w:val="18"/>
                <w:szCs w:val="18"/>
              </w:rPr>
            </w:pPr>
            <w:r>
              <w:rPr>
                <w:rFonts w:hint="eastAsia" w:ascii="宋体" w:hAnsi="宋体"/>
                <w:sz w:val="18"/>
                <w:szCs w:val="18"/>
              </w:rPr>
              <w:t xml:space="preserve">本年实际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exact"/>
          <w:jc w:val="center"/>
        </w:trPr>
        <w:tc>
          <w:tcPr>
            <w:tcW w:w="4474" w:type="dxa"/>
            <w:tcBorders>
              <w:top w:val="single" w:color="auto" w:sz="4" w:space="0"/>
              <w:left w:val="nil"/>
              <w:bottom w:val="single" w:color="auto" w:sz="4" w:space="0"/>
              <w:right w:val="single" w:color="auto" w:sz="4" w:space="0"/>
            </w:tcBorders>
            <w:vAlign w:val="center"/>
          </w:tcPr>
          <w:p>
            <w:pPr>
              <w:tabs>
                <w:tab w:val="left" w:pos="420"/>
                <w:tab w:val="center" w:pos="4153"/>
                <w:tab w:val="right" w:pos="8306"/>
              </w:tabs>
              <w:adjustRightInd w:val="0"/>
              <w:spacing w:line="240" w:lineRule="atLeast"/>
              <w:jc w:val="center"/>
              <w:rPr>
                <w:caps/>
                <w:kern w:val="0"/>
                <w:sz w:val="18"/>
                <w:szCs w:val="18"/>
              </w:rPr>
            </w:pPr>
            <w:r>
              <w:rPr>
                <w:rFonts w:hint="eastAsia"/>
                <w:caps/>
                <w:kern w:val="0"/>
                <w:sz w:val="18"/>
                <w:szCs w:val="18"/>
              </w:rPr>
              <w:t>甲</w:t>
            </w:r>
          </w:p>
        </w:tc>
        <w:tc>
          <w:tcPr>
            <w:tcW w:w="87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sz w:val="18"/>
                <w:szCs w:val="18"/>
              </w:rPr>
            </w:pPr>
            <w:r>
              <w:rPr>
                <w:rFonts w:hint="eastAsia" w:ascii="宋体" w:hAnsi="宋体"/>
                <w:sz w:val="18"/>
                <w:szCs w:val="18"/>
              </w:rPr>
              <w:t>乙</w:t>
            </w:r>
          </w:p>
        </w:tc>
        <w:tc>
          <w:tcPr>
            <w:tcW w:w="139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sz w:val="18"/>
                <w:szCs w:val="18"/>
              </w:rPr>
            </w:pPr>
            <w:r>
              <w:rPr>
                <w:rFonts w:hint="eastAsia" w:ascii="宋体" w:hAnsi="宋体"/>
                <w:sz w:val="18"/>
                <w:szCs w:val="18"/>
              </w:rPr>
              <w:t>丙</w:t>
            </w:r>
          </w:p>
        </w:tc>
        <w:tc>
          <w:tcPr>
            <w:tcW w:w="2861" w:type="dxa"/>
            <w:tcBorders>
              <w:top w:val="single" w:color="auto" w:sz="4" w:space="0"/>
              <w:left w:val="single" w:color="auto" w:sz="4" w:space="0"/>
              <w:bottom w:val="single" w:color="auto" w:sz="4" w:space="0"/>
              <w:right w:val="nil"/>
            </w:tcBorders>
            <w:vAlign w:val="center"/>
          </w:tcPr>
          <w:p>
            <w:pPr>
              <w:spacing w:line="240" w:lineRule="atLeast"/>
              <w:jc w:val="center"/>
              <w:rPr>
                <w:rFonts w:ascii="宋体" w:hAnsi="宋体"/>
                <w:sz w:val="18"/>
                <w:szCs w:val="18"/>
              </w:rPr>
            </w:pPr>
            <w:r>
              <w:rPr>
                <w:rFonts w:hint="eastAsia" w:ascii="宋体" w:hAnsi="宋体"/>
                <w:sz w:val="18"/>
                <w:szCs w:val="18"/>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74" w:hRule="atLeast"/>
          <w:jc w:val="center"/>
        </w:trPr>
        <w:tc>
          <w:tcPr>
            <w:tcW w:w="4474" w:type="dxa"/>
            <w:tcBorders>
              <w:top w:val="single" w:color="auto" w:sz="4" w:space="0"/>
              <w:left w:val="nil"/>
              <w:bottom w:val="single" w:color="auto" w:sz="4" w:space="0"/>
              <w:right w:val="single" w:color="auto" w:sz="4" w:space="0"/>
            </w:tcBorders>
            <w:vAlign w:val="center"/>
          </w:tcPr>
          <w:p>
            <w:pPr>
              <w:spacing w:line="240" w:lineRule="exact"/>
              <w:rPr>
                <w:rFonts w:ascii="宋体"/>
                <w:sz w:val="18"/>
              </w:rPr>
            </w:pPr>
            <w:r>
              <w:rPr>
                <w:rFonts w:hint="eastAsia" w:ascii="宋体"/>
                <w:sz w:val="18"/>
              </w:rPr>
              <w:t>1、在外省（市）获省级以上奖杯(不含参建)</w:t>
            </w:r>
          </w:p>
          <w:p>
            <w:pPr>
              <w:spacing w:line="240" w:lineRule="exact"/>
              <w:rPr>
                <w:rFonts w:hint="eastAsia" w:ascii="宋体"/>
                <w:sz w:val="18"/>
              </w:rPr>
            </w:pPr>
            <w:r>
              <w:rPr>
                <w:rFonts w:hint="eastAsia" w:ascii="宋体"/>
                <w:sz w:val="18"/>
              </w:rPr>
              <w:t xml:space="preserve">   在本省获省级以上奖杯</w:t>
            </w:r>
          </w:p>
          <w:p>
            <w:pPr>
              <w:spacing w:line="240" w:lineRule="exact"/>
              <w:rPr>
                <w:rFonts w:hint="eastAsia" w:ascii="宋体"/>
                <w:sz w:val="18"/>
              </w:rPr>
            </w:pPr>
            <w:r>
              <w:rPr>
                <w:rFonts w:hint="eastAsia" w:ascii="宋体"/>
                <w:sz w:val="18"/>
              </w:rPr>
              <w:t>2、单项合同额亿元以上的项目个数</w:t>
            </w:r>
          </w:p>
          <w:p>
            <w:pPr>
              <w:spacing w:line="240" w:lineRule="exact"/>
              <w:rPr>
                <w:rFonts w:hint="eastAsia" w:ascii="宋体"/>
                <w:sz w:val="18"/>
              </w:rPr>
            </w:pPr>
            <w:r>
              <w:rPr>
                <w:rFonts w:hint="eastAsia" w:ascii="宋体"/>
                <w:sz w:val="18"/>
              </w:rPr>
              <w:t>3、省级及以上建筑业新技术应用示范工程</w:t>
            </w:r>
          </w:p>
          <w:p>
            <w:pPr>
              <w:spacing w:line="240" w:lineRule="exact"/>
              <w:rPr>
                <w:rFonts w:hint="eastAsia" w:ascii="宋体"/>
                <w:sz w:val="18"/>
              </w:rPr>
            </w:pPr>
            <w:r>
              <w:rPr>
                <w:rFonts w:hint="eastAsia" w:ascii="宋体"/>
                <w:sz w:val="18"/>
              </w:rPr>
              <w:t>4、年末从业人员中：二级</w:t>
            </w:r>
            <w:r>
              <w:rPr>
                <w:rFonts w:hint="eastAsia" w:ascii="宋体"/>
                <w:sz w:val="18"/>
                <w:lang w:eastAsia="zh-CN"/>
              </w:rPr>
              <w:t>及以上</w:t>
            </w:r>
            <w:r>
              <w:rPr>
                <w:rFonts w:hint="eastAsia" w:ascii="宋体"/>
                <w:sz w:val="18"/>
              </w:rPr>
              <w:t>建造师</w:t>
            </w:r>
          </w:p>
          <w:p>
            <w:pPr>
              <w:spacing w:line="240" w:lineRule="exact"/>
              <w:rPr>
                <w:rFonts w:hint="eastAsia" w:ascii="宋体"/>
                <w:sz w:val="18"/>
              </w:rPr>
            </w:pPr>
            <w:r>
              <w:rPr>
                <w:rFonts w:hint="eastAsia" w:ascii="宋体"/>
                <w:sz w:val="18"/>
              </w:rPr>
              <w:t xml:space="preserve">                   其他注册类人员</w:t>
            </w:r>
          </w:p>
          <w:p>
            <w:pPr>
              <w:spacing w:line="240" w:lineRule="exact"/>
              <w:rPr>
                <w:rFonts w:hint="eastAsia" w:ascii="宋体"/>
                <w:sz w:val="18"/>
              </w:rPr>
            </w:pPr>
            <w:r>
              <w:rPr>
                <w:rFonts w:hint="eastAsia" w:ascii="宋体"/>
                <w:sz w:val="18"/>
              </w:rPr>
              <w:t>5、出省施工的平均人数</w:t>
            </w:r>
          </w:p>
          <w:p>
            <w:pPr>
              <w:spacing w:line="240" w:lineRule="exact"/>
              <w:rPr>
                <w:rFonts w:hint="eastAsia" w:ascii="宋体"/>
                <w:sz w:val="18"/>
              </w:rPr>
            </w:pPr>
            <w:r>
              <w:rPr>
                <w:rFonts w:hint="eastAsia" w:ascii="宋体"/>
                <w:sz w:val="18"/>
              </w:rPr>
              <w:t>6、出国施工的平均人数</w:t>
            </w:r>
          </w:p>
          <w:p>
            <w:pPr>
              <w:spacing w:line="240" w:lineRule="exact"/>
              <w:rPr>
                <w:rFonts w:hint="eastAsia" w:ascii="宋体"/>
                <w:sz w:val="18"/>
              </w:rPr>
            </w:pPr>
            <w:r>
              <w:rPr>
                <w:rFonts w:hint="eastAsia" w:ascii="宋体"/>
                <w:sz w:val="18"/>
              </w:rPr>
              <w:t>7、在境外完成的营业收入中： 亚洲</w:t>
            </w:r>
          </w:p>
          <w:p>
            <w:pPr>
              <w:spacing w:line="240" w:lineRule="exact"/>
              <w:ind w:firstLine="2520" w:firstLineChars="1400"/>
              <w:rPr>
                <w:rFonts w:hint="eastAsia" w:ascii="宋体"/>
                <w:sz w:val="18"/>
              </w:rPr>
            </w:pPr>
            <w:r>
              <w:rPr>
                <w:rFonts w:hint="eastAsia" w:ascii="宋体"/>
                <w:sz w:val="18"/>
              </w:rPr>
              <w:t>非洲</w:t>
            </w:r>
          </w:p>
          <w:p>
            <w:pPr>
              <w:spacing w:line="240" w:lineRule="exact"/>
              <w:ind w:firstLine="2520" w:firstLineChars="1400"/>
              <w:rPr>
                <w:rFonts w:hint="eastAsia" w:ascii="宋体"/>
                <w:sz w:val="18"/>
              </w:rPr>
            </w:pPr>
            <w:r>
              <w:rPr>
                <w:rFonts w:hint="eastAsia" w:ascii="宋体"/>
                <w:sz w:val="18"/>
              </w:rPr>
              <w:t>欧洲</w:t>
            </w:r>
          </w:p>
          <w:p>
            <w:pPr>
              <w:spacing w:line="240" w:lineRule="exact"/>
              <w:ind w:firstLine="2520" w:firstLineChars="1400"/>
              <w:rPr>
                <w:rFonts w:hint="eastAsia" w:ascii="宋体"/>
                <w:sz w:val="18"/>
              </w:rPr>
            </w:pPr>
            <w:r>
              <w:rPr>
                <w:rFonts w:hint="eastAsia" w:ascii="宋体"/>
                <w:sz w:val="18"/>
              </w:rPr>
              <w:t>北美洲</w:t>
            </w:r>
          </w:p>
          <w:p>
            <w:pPr>
              <w:spacing w:line="240" w:lineRule="exact"/>
              <w:ind w:firstLine="2520" w:firstLineChars="1400"/>
              <w:rPr>
                <w:rFonts w:hint="eastAsia" w:ascii="宋体"/>
                <w:sz w:val="18"/>
              </w:rPr>
            </w:pPr>
            <w:r>
              <w:rPr>
                <w:rFonts w:hint="eastAsia" w:ascii="宋体"/>
                <w:sz w:val="18"/>
              </w:rPr>
              <w:t>南美洲</w:t>
            </w:r>
          </w:p>
          <w:p>
            <w:pPr>
              <w:spacing w:line="240" w:lineRule="exact"/>
              <w:ind w:firstLine="2520" w:firstLineChars="1400"/>
              <w:rPr>
                <w:rFonts w:hint="eastAsia" w:ascii="宋体"/>
                <w:sz w:val="18"/>
              </w:rPr>
            </w:pPr>
            <w:r>
              <w:rPr>
                <w:rFonts w:hint="eastAsia" w:ascii="宋体"/>
                <w:sz w:val="18"/>
              </w:rPr>
              <w:t>大洋州</w:t>
            </w:r>
          </w:p>
          <w:p>
            <w:pPr>
              <w:spacing w:line="240" w:lineRule="exact"/>
              <w:ind w:firstLine="2520" w:firstLineChars="1400"/>
              <w:rPr>
                <w:rFonts w:hint="eastAsia" w:ascii="宋体"/>
                <w:sz w:val="18"/>
              </w:rPr>
            </w:pPr>
            <w:r>
              <w:rPr>
                <w:rFonts w:hint="eastAsia" w:ascii="宋体"/>
                <w:sz w:val="18"/>
              </w:rPr>
              <w:t>“一带一路”国家</w:t>
            </w:r>
          </w:p>
          <w:p>
            <w:pPr>
              <w:spacing w:line="240" w:lineRule="exact"/>
              <w:rPr>
                <w:rFonts w:hint="eastAsia" w:ascii="宋体"/>
                <w:sz w:val="18"/>
              </w:rPr>
            </w:pPr>
            <w:r>
              <w:rPr>
                <w:rFonts w:hint="eastAsia" w:ascii="宋体"/>
                <w:sz w:val="18"/>
              </w:rPr>
              <w:t>8、住宅全装修项目</w:t>
            </w:r>
          </w:p>
          <w:p>
            <w:pPr>
              <w:spacing w:line="240" w:lineRule="exact"/>
              <w:ind w:firstLine="360" w:firstLineChars="200"/>
              <w:rPr>
                <w:rFonts w:ascii="宋体"/>
                <w:sz w:val="18"/>
              </w:rPr>
            </w:pPr>
            <w:r>
              <w:rPr>
                <w:rFonts w:hint="eastAsia" w:ascii="宋体"/>
                <w:sz w:val="18"/>
              </w:rPr>
              <w:t>其中：省内</w:t>
            </w:r>
          </w:p>
        </w:tc>
        <w:tc>
          <w:tcPr>
            <w:tcW w:w="8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sz w:val="18"/>
              </w:rPr>
            </w:pPr>
            <w:r>
              <w:rPr>
                <w:rFonts w:hint="eastAsia" w:ascii="宋体"/>
                <w:sz w:val="18"/>
              </w:rPr>
              <w:t>个</w:t>
            </w:r>
          </w:p>
          <w:p>
            <w:pPr>
              <w:spacing w:line="240" w:lineRule="exact"/>
              <w:jc w:val="center"/>
              <w:rPr>
                <w:rFonts w:hint="eastAsia" w:ascii="宋体"/>
                <w:sz w:val="18"/>
              </w:rPr>
            </w:pPr>
            <w:r>
              <w:rPr>
                <w:rFonts w:hint="eastAsia" w:ascii="宋体"/>
                <w:sz w:val="18"/>
              </w:rPr>
              <w:t>个</w:t>
            </w:r>
          </w:p>
          <w:p>
            <w:pPr>
              <w:spacing w:line="240" w:lineRule="exact"/>
              <w:jc w:val="center"/>
              <w:rPr>
                <w:rFonts w:hint="eastAsia" w:ascii="宋体"/>
                <w:sz w:val="18"/>
              </w:rPr>
            </w:pPr>
            <w:r>
              <w:rPr>
                <w:rFonts w:hint="eastAsia" w:ascii="宋体"/>
                <w:sz w:val="18"/>
              </w:rPr>
              <w:t>个</w:t>
            </w:r>
          </w:p>
          <w:p>
            <w:pPr>
              <w:spacing w:line="240" w:lineRule="exact"/>
              <w:jc w:val="center"/>
              <w:rPr>
                <w:rFonts w:hint="eastAsia" w:ascii="宋体"/>
                <w:sz w:val="18"/>
              </w:rPr>
            </w:pPr>
            <w:r>
              <w:rPr>
                <w:rFonts w:hint="eastAsia" w:ascii="宋体"/>
                <w:sz w:val="18"/>
              </w:rPr>
              <w:t>个</w:t>
            </w:r>
          </w:p>
          <w:p>
            <w:pPr>
              <w:spacing w:line="240" w:lineRule="exact"/>
              <w:jc w:val="center"/>
              <w:rPr>
                <w:rFonts w:hint="eastAsia" w:ascii="宋体"/>
                <w:sz w:val="18"/>
              </w:rPr>
            </w:pPr>
            <w:r>
              <w:rPr>
                <w:rFonts w:hint="eastAsia" w:ascii="宋体"/>
                <w:sz w:val="18"/>
              </w:rPr>
              <w:t>人</w:t>
            </w:r>
          </w:p>
          <w:p>
            <w:pPr>
              <w:spacing w:line="240" w:lineRule="exact"/>
              <w:jc w:val="center"/>
              <w:rPr>
                <w:rFonts w:hint="eastAsia" w:ascii="宋体"/>
                <w:sz w:val="18"/>
              </w:rPr>
            </w:pPr>
            <w:r>
              <w:rPr>
                <w:rFonts w:hint="eastAsia" w:ascii="宋体"/>
                <w:sz w:val="18"/>
              </w:rPr>
              <w:t>人</w:t>
            </w:r>
          </w:p>
          <w:p>
            <w:pPr>
              <w:spacing w:line="240" w:lineRule="exact"/>
              <w:jc w:val="center"/>
              <w:rPr>
                <w:rFonts w:hint="eastAsia" w:ascii="宋体"/>
                <w:sz w:val="18"/>
              </w:rPr>
            </w:pPr>
            <w:r>
              <w:rPr>
                <w:rFonts w:hint="eastAsia" w:ascii="宋体"/>
                <w:sz w:val="18"/>
              </w:rPr>
              <w:t>人</w:t>
            </w:r>
          </w:p>
          <w:p>
            <w:pPr>
              <w:spacing w:line="240" w:lineRule="exact"/>
              <w:jc w:val="center"/>
              <w:rPr>
                <w:rFonts w:hint="eastAsia" w:ascii="宋体"/>
                <w:sz w:val="18"/>
              </w:rPr>
            </w:pPr>
            <w:r>
              <w:rPr>
                <w:rFonts w:hint="eastAsia" w:ascii="宋体"/>
                <w:sz w:val="18"/>
              </w:rPr>
              <w:t>人</w:t>
            </w:r>
          </w:p>
          <w:p>
            <w:pPr>
              <w:spacing w:line="240" w:lineRule="exact"/>
              <w:jc w:val="center"/>
              <w:rPr>
                <w:rFonts w:hint="eastAsia" w:ascii="宋体"/>
                <w:sz w:val="18"/>
              </w:rPr>
            </w:pPr>
            <w:r>
              <w:rPr>
                <w:rFonts w:hint="eastAsia" w:ascii="宋体"/>
                <w:sz w:val="18"/>
              </w:rPr>
              <w:t>千元</w:t>
            </w:r>
          </w:p>
          <w:p>
            <w:pPr>
              <w:spacing w:line="240" w:lineRule="exact"/>
              <w:jc w:val="center"/>
              <w:rPr>
                <w:rFonts w:hint="eastAsia" w:ascii="宋体"/>
                <w:sz w:val="18"/>
              </w:rPr>
            </w:pPr>
            <w:r>
              <w:rPr>
                <w:rFonts w:hint="eastAsia" w:ascii="宋体"/>
                <w:sz w:val="18"/>
              </w:rPr>
              <w:t>千元</w:t>
            </w:r>
          </w:p>
          <w:p>
            <w:pPr>
              <w:spacing w:line="240" w:lineRule="exact"/>
              <w:jc w:val="center"/>
              <w:rPr>
                <w:rFonts w:hint="eastAsia" w:ascii="宋体"/>
                <w:sz w:val="18"/>
              </w:rPr>
            </w:pPr>
            <w:r>
              <w:rPr>
                <w:rFonts w:hint="eastAsia" w:ascii="宋体"/>
                <w:sz w:val="18"/>
              </w:rPr>
              <w:t>千元</w:t>
            </w:r>
          </w:p>
          <w:p>
            <w:pPr>
              <w:spacing w:line="240" w:lineRule="exact"/>
              <w:jc w:val="center"/>
              <w:rPr>
                <w:rFonts w:hint="eastAsia" w:ascii="宋体"/>
                <w:sz w:val="18"/>
              </w:rPr>
            </w:pPr>
            <w:r>
              <w:rPr>
                <w:rFonts w:hint="eastAsia" w:ascii="宋体"/>
                <w:sz w:val="18"/>
              </w:rPr>
              <w:t>千元</w:t>
            </w:r>
          </w:p>
          <w:p>
            <w:pPr>
              <w:spacing w:line="240" w:lineRule="exact"/>
              <w:jc w:val="center"/>
              <w:rPr>
                <w:rFonts w:hint="eastAsia" w:ascii="宋体"/>
                <w:sz w:val="18"/>
              </w:rPr>
            </w:pPr>
            <w:r>
              <w:rPr>
                <w:rFonts w:hint="eastAsia" w:ascii="宋体"/>
                <w:sz w:val="18"/>
              </w:rPr>
              <w:t>千元</w:t>
            </w:r>
          </w:p>
          <w:p>
            <w:pPr>
              <w:spacing w:line="240" w:lineRule="exact"/>
              <w:jc w:val="center"/>
              <w:rPr>
                <w:rFonts w:hint="eastAsia" w:ascii="宋体"/>
                <w:sz w:val="18"/>
              </w:rPr>
            </w:pPr>
            <w:r>
              <w:rPr>
                <w:rFonts w:hint="eastAsia" w:ascii="宋体"/>
                <w:sz w:val="18"/>
              </w:rPr>
              <w:t>千元</w:t>
            </w:r>
          </w:p>
          <w:p>
            <w:pPr>
              <w:spacing w:line="240" w:lineRule="exact"/>
              <w:jc w:val="center"/>
              <w:rPr>
                <w:rFonts w:hint="eastAsia" w:ascii="宋体"/>
                <w:sz w:val="18"/>
              </w:rPr>
            </w:pPr>
            <w:r>
              <w:rPr>
                <w:rFonts w:hint="eastAsia" w:ascii="宋体"/>
                <w:sz w:val="18"/>
              </w:rPr>
              <w:t>千元</w:t>
            </w:r>
          </w:p>
          <w:p>
            <w:pPr>
              <w:spacing w:line="240" w:lineRule="exact"/>
              <w:jc w:val="center"/>
              <w:rPr>
                <w:rFonts w:hint="eastAsia" w:ascii="宋体"/>
                <w:sz w:val="18"/>
              </w:rPr>
            </w:pPr>
            <w:r>
              <w:rPr>
                <w:rFonts w:hint="eastAsia" w:ascii="宋体"/>
                <w:sz w:val="18"/>
              </w:rPr>
              <w:t>平方米</w:t>
            </w:r>
          </w:p>
          <w:p>
            <w:pPr>
              <w:spacing w:line="240" w:lineRule="exact"/>
              <w:jc w:val="center"/>
              <w:rPr>
                <w:rFonts w:ascii="宋体"/>
                <w:sz w:val="18"/>
              </w:rPr>
            </w:pPr>
            <w:r>
              <w:rPr>
                <w:rFonts w:hint="eastAsia" w:ascii="宋体"/>
                <w:sz w:val="18"/>
              </w:rPr>
              <w:t>平方米</w:t>
            </w:r>
          </w:p>
        </w:tc>
        <w:tc>
          <w:tcPr>
            <w:tcW w:w="139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sz w:val="18"/>
              </w:rPr>
            </w:pPr>
            <w:r>
              <w:rPr>
                <w:rFonts w:hint="eastAsia" w:ascii="宋体"/>
                <w:sz w:val="18"/>
              </w:rPr>
              <w:t>01</w:t>
            </w:r>
          </w:p>
          <w:p>
            <w:pPr>
              <w:spacing w:line="240" w:lineRule="exact"/>
              <w:jc w:val="center"/>
              <w:rPr>
                <w:rFonts w:hint="eastAsia" w:ascii="宋体"/>
                <w:sz w:val="18"/>
              </w:rPr>
            </w:pPr>
            <w:r>
              <w:rPr>
                <w:rFonts w:hint="eastAsia" w:ascii="宋体"/>
                <w:sz w:val="18"/>
              </w:rPr>
              <w:t>02</w:t>
            </w:r>
          </w:p>
          <w:p>
            <w:pPr>
              <w:spacing w:line="240" w:lineRule="exact"/>
              <w:jc w:val="center"/>
              <w:rPr>
                <w:rFonts w:hint="eastAsia" w:ascii="宋体"/>
                <w:sz w:val="18"/>
              </w:rPr>
            </w:pPr>
            <w:r>
              <w:rPr>
                <w:rFonts w:hint="eastAsia" w:ascii="宋体"/>
                <w:sz w:val="18"/>
              </w:rPr>
              <w:t>03</w:t>
            </w:r>
          </w:p>
          <w:p>
            <w:pPr>
              <w:spacing w:line="240" w:lineRule="exact"/>
              <w:jc w:val="center"/>
              <w:rPr>
                <w:rFonts w:hint="eastAsia" w:ascii="宋体"/>
                <w:sz w:val="18"/>
              </w:rPr>
            </w:pPr>
            <w:r>
              <w:rPr>
                <w:rFonts w:hint="eastAsia" w:ascii="宋体"/>
                <w:sz w:val="18"/>
              </w:rPr>
              <w:t>04</w:t>
            </w:r>
          </w:p>
          <w:p>
            <w:pPr>
              <w:spacing w:line="240" w:lineRule="exact"/>
              <w:jc w:val="center"/>
              <w:rPr>
                <w:rFonts w:hint="eastAsia" w:ascii="宋体"/>
                <w:sz w:val="18"/>
              </w:rPr>
            </w:pPr>
            <w:r>
              <w:rPr>
                <w:rFonts w:hint="eastAsia" w:ascii="宋体"/>
                <w:sz w:val="18"/>
              </w:rPr>
              <w:t>05</w:t>
            </w:r>
          </w:p>
          <w:p>
            <w:pPr>
              <w:spacing w:line="240" w:lineRule="exact"/>
              <w:jc w:val="center"/>
              <w:rPr>
                <w:rFonts w:hint="eastAsia" w:ascii="宋体"/>
                <w:sz w:val="18"/>
              </w:rPr>
            </w:pPr>
            <w:r>
              <w:rPr>
                <w:rFonts w:hint="eastAsia" w:ascii="宋体"/>
                <w:sz w:val="18"/>
              </w:rPr>
              <w:t>06</w:t>
            </w:r>
          </w:p>
          <w:p>
            <w:pPr>
              <w:spacing w:line="240" w:lineRule="exact"/>
              <w:jc w:val="center"/>
              <w:rPr>
                <w:rFonts w:hint="eastAsia" w:ascii="宋体"/>
                <w:sz w:val="18"/>
              </w:rPr>
            </w:pPr>
            <w:r>
              <w:rPr>
                <w:rFonts w:hint="eastAsia" w:ascii="宋体"/>
                <w:sz w:val="18"/>
              </w:rPr>
              <w:t>07</w:t>
            </w:r>
          </w:p>
          <w:p>
            <w:pPr>
              <w:spacing w:line="240" w:lineRule="exact"/>
              <w:jc w:val="center"/>
              <w:rPr>
                <w:rFonts w:hint="eastAsia" w:ascii="宋体"/>
                <w:sz w:val="18"/>
              </w:rPr>
            </w:pPr>
            <w:r>
              <w:rPr>
                <w:rFonts w:hint="eastAsia" w:ascii="宋体"/>
                <w:sz w:val="18"/>
              </w:rPr>
              <w:t>08</w:t>
            </w:r>
          </w:p>
          <w:p>
            <w:pPr>
              <w:spacing w:line="240" w:lineRule="exact"/>
              <w:jc w:val="center"/>
              <w:rPr>
                <w:rFonts w:hint="eastAsia" w:ascii="宋体"/>
                <w:sz w:val="18"/>
              </w:rPr>
            </w:pPr>
            <w:r>
              <w:rPr>
                <w:rFonts w:hint="eastAsia" w:ascii="宋体"/>
                <w:sz w:val="18"/>
              </w:rPr>
              <w:t>09</w:t>
            </w:r>
          </w:p>
          <w:p>
            <w:pPr>
              <w:spacing w:line="240" w:lineRule="exact"/>
              <w:jc w:val="center"/>
              <w:rPr>
                <w:rFonts w:hint="eastAsia" w:ascii="宋体"/>
                <w:sz w:val="18"/>
              </w:rPr>
            </w:pPr>
            <w:r>
              <w:rPr>
                <w:rFonts w:hint="eastAsia" w:ascii="宋体"/>
                <w:sz w:val="18"/>
              </w:rPr>
              <w:t>10</w:t>
            </w:r>
          </w:p>
          <w:p>
            <w:pPr>
              <w:spacing w:line="240" w:lineRule="exact"/>
              <w:jc w:val="center"/>
              <w:rPr>
                <w:rFonts w:hint="eastAsia" w:ascii="宋体"/>
                <w:sz w:val="18"/>
              </w:rPr>
            </w:pPr>
            <w:r>
              <w:rPr>
                <w:rFonts w:hint="eastAsia" w:ascii="宋体"/>
                <w:sz w:val="18"/>
              </w:rPr>
              <w:t>11</w:t>
            </w:r>
          </w:p>
          <w:p>
            <w:pPr>
              <w:spacing w:line="240" w:lineRule="exact"/>
              <w:jc w:val="center"/>
              <w:rPr>
                <w:rFonts w:hint="eastAsia" w:ascii="宋体"/>
                <w:sz w:val="18"/>
              </w:rPr>
            </w:pPr>
            <w:r>
              <w:rPr>
                <w:rFonts w:hint="eastAsia" w:ascii="宋体"/>
                <w:sz w:val="18"/>
              </w:rPr>
              <w:t>12</w:t>
            </w:r>
          </w:p>
          <w:p>
            <w:pPr>
              <w:spacing w:line="240" w:lineRule="exact"/>
              <w:jc w:val="center"/>
              <w:rPr>
                <w:rFonts w:hint="eastAsia" w:ascii="宋体"/>
                <w:sz w:val="18"/>
              </w:rPr>
            </w:pPr>
            <w:r>
              <w:rPr>
                <w:rFonts w:hint="eastAsia" w:ascii="宋体"/>
                <w:sz w:val="18"/>
              </w:rPr>
              <w:t>13</w:t>
            </w:r>
          </w:p>
          <w:p>
            <w:pPr>
              <w:spacing w:line="240" w:lineRule="exact"/>
              <w:jc w:val="center"/>
              <w:rPr>
                <w:rFonts w:hint="eastAsia" w:ascii="宋体"/>
                <w:sz w:val="18"/>
              </w:rPr>
            </w:pPr>
            <w:r>
              <w:rPr>
                <w:rFonts w:hint="eastAsia" w:ascii="宋体"/>
                <w:sz w:val="18"/>
              </w:rPr>
              <w:t>14</w:t>
            </w:r>
          </w:p>
          <w:p>
            <w:pPr>
              <w:spacing w:line="240" w:lineRule="exact"/>
              <w:jc w:val="center"/>
              <w:rPr>
                <w:rFonts w:hint="eastAsia" w:ascii="宋体"/>
                <w:sz w:val="18"/>
              </w:rPr>
            </w:pPr>
            <w:r>
              <w:rPr>
                <w:rFonts w:hint="eastAsia" w:ascii="宋体"/>
                <w:sz w:val="18"/>
              </w:rPr>
              <w:t>15</w:t>
            </w:r>
          </w:p>
          <w:p>
            <w:pPr>
              <w:spacing w:line="240" w:lineRule="exact"/>
              <w:jc w:val="center"/>
              <w:rPr>
                <w:rFonts w:hint="eastAsia" w:ascii="宋体"/>
                <w:sz w:val="18"/>
              </w:rPr>
            </w:pPr>
            <w:r>
              <w:rPr>
                <w:rFonts w:hint="eastAsia" w:ascii="宋体"/>
                <w:sz w:val="18"/>
              </w:rPr>
              <w:t>16</w:t>
            </w:r>
          </w:p>
          <w:p>
            <w:pPr>
              <w:spacing w:line="240" w:lineRule="exact"/>
              <w:jc w:val="center"/>
              <w:rPr>
                <w:rFonts w:hint="eastAsia" w:ascii="宋体"/>
                <w:sz w:val="18"/>
              </w:rPr>
            </w:pPr>
            <w:r>
              <w:rPr>
                <w:rFonts w:hint="eastAsia" w:ascii="宋体"/>
                <w:sz w:val="18"/>
              </w:rPr>
              <w:t>17</w:t>
            </w:r>
          </w:p>
        </w:tc>
        <w:tc>
          <w:tcPr>
            <w:tcW w:w="2861" w:type="dxa"/>
            <w:tcBorders>
              <w:top w:val="single" w:color="auto" w:sz="4" w:space="0"/>
              <w:left w:val="single" w:color="auto" w:sz="4" w:space="0"/>
              <w:bottom w:val="single" w:color="auto" w:sz="4" w:space="0"/>
              <w:right w:val="nil"/>
            </w:tcBorders>
            <w:vAlign w:val="top"/>
          </w:tcPr>
          <w:p>
            <w:pPr>
              <w:spacing w:line="240" w:lineRule="exact"/>
              <w:rPr>
                <w:rFonts w:ascii="宋体" w:hAnsi="宋体"/>
                <w:caps/>
              </w:rPr>
            </w:pPr>
          </w:p>
        </w:tc>
      </w:tr>
    </w:tbl>
    <w:p>
      <w:pPr>
        <w:spacing w:line="440" w:lineRule="exact"/>
        <w:ind w:left="-540" w:leftChars="-257" w:right="-874" w:rightChars="-416" w:firstLine="540" w:firstLineChars="300"/>
        <w:rPr>
          <w:rFonts w:hint="eastAsia" w:ascii="宋体"/>
          <w:sz w:val="18"/>
        </w:rPr>
      </w:pPr>
      <w:r>
        <w:rPr>
          <w:rFonts w:hint="eastAsia" w:ascii="宋体"/>
          <w:sz w:val="18"/>
        </w:rPr>
        <w:t>单位负责人：       统计负责人：        填表人：        联系电话：             报出日期：２０   年  月  日</w:t>
      </w:r>
    </w:p>
    <w:p>
      <w:pPr>
        <w:spacing w:line="320" w:lineRule="exact"/>
        <w:ind w:left="1620" w:right="-311" w:rightChars="-148" w:hanging="1620" w:hangingChars="900"/>
        <w:rPr>
          <w:rFonts w:hint="eastAsia" w:ascii="宋体" w:hAnsi="宋体"/>
          <w:sz w:val="18"/>
          <w:szCs w:val="18"/>
        </w:rPr>
      </w:pPr>
    </w:p>
    <w:p>
      <w:pPr>
        <w:spacing w:line="320" w:lineRule="exact"/>
        <w:ind w:left="1620" w:right="-311" w:rightChars="-148" w:hanging="1620" w:hangingChars="900"/>
        <w:jc w:val="left"/>
        <w:rPr>
          <w:rFonts w:hint="eastAsia" w:ascii="宋体" w:hAnsi="宋体"/>
          <w:sz w:val="18"/>
          <w:szCs w:val="18"/>
        </w:rPr>
      </w:pPr>
      <w:r>
        <w:rPr>
          <w:rFonts w:hint="eastAsia" w:ascii="宋体" w:hAnsi="宋体"/>
          <w:sz w:val="18"/>
          <w:szCs w:val="18"/>
        </w:rPr>
        <w:t>说明：1. 统计范围：辖区内有总承包和专业承包资质的建筑业法人单位。</w:t>
      </w:r>
    </w:p>
    <w:p>
      <w:pPr>
        <w:numPr>
          <w:ilvl w:val="0"/>
          <w:numId w:val="1"/>
        </w:numPr>
        <w:spacing w:line="320" w:lineRule="exact"/>
        <w:ind w:right="-311" w:rightChars="-148" w:firstLine="540" w:firstLineChars="300"/>
        <w:jc w:val="left"/>
        <w:rPr>
          <w:rFonts w:hint="eastAsia" w:ascii="宋体"/>
          <w:spacing w:val="-4"/>
          <w:sz w:val="18"/>
          <w:szCs w:val="18"/>
        </w:rPr>
      </w:pPr>
      <w:r>
        <w:rPr>
          <w:rFonts w:hint="eastAsia" w:ascii="宋体" w:hAnsi="宋体"/>
          <w:sz w:val="18"/>
          <w:szCs w:val="18"/>
        </w:rPr>
        <w:t>报送日期及方式：</w:t>
      </w:r>
      <w:r>
        <w:rPr>
          <w:rFonts w:hint="eastAsia" w:ascii="宋体"/>
          <w:spacing w:val="-4"/>
          <w:sz w:val="18"/>
          <w:szCs w:val="18"/>
        </w:rPr>
        <w:t>调查单位次年3月10日24时前独立自行网上填报；市级统计机构次年3月30日24时前完成数据</w:t>
      </w:r>
      <w:r>
        <w:rPr>
          <w:rFonts w:hint="eastAsia" w:ascii="宋体"/>
          <w:spacing w:val="-4"/>
          <w:sz w:val="18"/>
          <w:szCs w:val="18"/>
        </w:rPr>
        <w:tab/>
      </w:r>
      <w:r>
        <w:rPr>
          <w:rFonts w:hint="eastAsia" w:ascii="宋体"/>
          <w:spacing w:val="-4"/>
          <w:sz w:val="18"/>
          <w:szCs w:val="18"/>
        </w:rPr>
        <w:tab/>
      </w:r>
      <w:r>
        <w:rPr>
          <w:rFonts w:hint="eastAsia" w:ascii="宋体"/>
          <w:spacing w:val="-4"/>
          <w:sz w:val="18"/>
          <w:szCs w:val="18"/>
        </w:rPr>
        <w:tab/>
      </w:r>
      <w:r>
        <w:rPr>
          <w:rFonts w:hint="eastAsia" w:ascii="宋体"/>
          <w:spacing w:val="-4"/>
          <w:sz w:val="18"/>
          <w:szCs w:val="18"/>
        </w:rPr>
        <w:t>审核、验收</w:t>
      </w:r>
      <w:r>
        <w:rPr>
          <w:rFonts w:hint="eastAsia" w:ascii="宋体" w:hAnsi="宋体"/>
          <w:spacing w:val="-4"/>
          <w:sz w:val="18"/>
          <w:szCs w:val="18"/>
        </w:rPr>
        <w:t>、上报</w:t>
      </w:r>
      <w:r>
        <w:rPr>
          <w:rFonts w:hint="eastAsia" w:ascii="宋体"/>
          <w:spacing w:val="-4"/>
          <w:sz w:val="18"/>
          <w:szCs w:val="18"/>
        </w:rPr>
        <w:t>。</w:t>
      </w:r>
    </w:p>
    <w:p>
      <w:pPr>
        <w:numPr>
          <w:ilvl w:val="0"/>
          <w:numId w:val="1"/>
        </w:numPr>
        <w:spacing w:line="320" w:lineRule="exact"/>
        <w:ind w:right="-311" w:rightChars="-148" w:firstLine="540" w:firstLineChars="300"/>
        <w:jc w:val="left"/>
        <w:rPr>
          <w:rFonts w:hint="eastAsia" w:ascii="宋体" w:hAnsi="宋体"/>
          <w:sz w:val="18"/>
          <w:szCs w:val="18"/>
        </w:rPr>
      </w:pPr>
      <w:r>
        <w:rPr>
          <w:rFonts w:hint="eastAsia" w:ascii="宋体" w:hAnsi="宋体"/>
          <w:sz w:val="18"/>
          <w:szCs w:val="18"/>
        </w:rPr>
        <w:t>审核关系：16≥17；09+10+11+12+13+14≥15。</w:t>
      </w:r>
    </w:p>
    <w:p>
      <w:pPr>
        <w:numPr>
          <w:ilvl w:val="0"/>
          <w:numId w:val="1"/>
        </w:numPr>
        <w:tabs>
          <w:tab w:val="clear" w:pos="312"/>
        </w:tabs>
        <w:spacing w:line="320" w:lineRule="exact"/>
        <w:ind w:right="-311" w:rightChars="-148" w:firstLine="540" w:firstLineChars="300"/>
        <w:jc w:val="left"/>
        <w:rPr>
          <w:rFonts w:hint="eastAsia" w:ascii="宋体" w:hAnsi="宋体"/>
          <w:sz w:val="18"/>
          <w:szCs w:val="18"/>
        </w:rPr>
      </w:pPr>
      <w:r>
        <w:rPr>
          <w:rFonts w:hint="eastAsia" w:ascii="宋体" w:hAnsi="宋体"/>
          <w:sz w:val="18"/>
          <w:szCs w:val="18"/>
        </w:rPr>
        <w:t>“一带一路”国家，详见第6</w:t>
      </w:r>
      <w:r>
        <w:rPr>
          <w:rFonts w:hint="eastAsia" w:ascii="宋体" w:hAnsi="宋体"/>
          <w:sz w:val="18"/>
          <w:szCs w:val="18"/>
          <w:lang w:val="en-US" w:eastAsia="zh-CN"/>
        </w:rPr>
        <w:t>1</w:t>
      </w:r>
      <w:r>
        <w:rPr>
          <w:rFonts w:hint="eastAsia" w:ascii="宋体" w:hAnsi="宋体"/>
          <w:sz w:val="18"/>
          <w:szCs w:val="18"/>
        </w:rPr>
        <w:t>页。</w:t>
      </w:r>
    </w:p>
    <w:p>
      <w:pPr>
        <w:numPr>
          <w:ilvl w:val="0"/>
          <w:numId w:val="0"/>
        </w:numPr>
        <w:spacing w:line="320" w:lineRule="exact"/>
        <w:ind w:right="-311" w:rightChars="-148"/>
        <w:jc w:val="left"/>
        <w:rPr>
          <w:rFonts w:hint="eastAsia" w:ascii="宋体" w:hAnsi="宋体"/>
          <w:sz w:val="18"/>
          <w:szCs w:val="18"/>
        </w:rPr>
      </w:pPr>
      <w:r>
        <w:rPr>
          <w:rFonts w:hint="eastAsia" w:ascii="宋体" w:hAnsi="宋体"/>
          <w:sz w:val="18"/>
          <w:szCs w:val="18"/>
        </w:rPr>
        <w:br w:type="page"/>
      </w:r>
    </w:p>
    <w:p>
      <w:pPr>
        <w:numPr>
          <w:ilvl w:val="0"/>
          <w:numId w:val="0"/>
        </w:numPr>
        <w:spacing w:line="320" w:lineRule="exact"/>
        <w:ind w:right="-311" w:rightChars="-148"/>
        <w:jc w:val="left"/>
        <w:rPr>
          <w:rFonts w:hint="eastAsia" w:ascii="宋体" w:hAnsi="宋体"/>
          <w:sz w:val="18"/>
          <w:szCs w:val="18"/>
        </w:rPr>
      </w:pPr>
    </w:p>
    <w:p>
      <w:pPr>
        <w:spacing w:line="240" w:lineRule="exact"/>
        <w:ind w:firstLine="1080" w:firstLineChars="600"/>
        <w:rPr>
          <w:rFonts w:ascii="宋体" w:hAnsi="宋体" w:cs="宋体"/>
          <w:color w:val="000000"/>
          <w:sz w:val="18"/>
          <w:szCs w:val="18"/>
        </w:rPr>
      </w:pPr>
    </w:p>
    <w:p>
      <w:pPr>
        <w:spacing w:line="240" w:lineRule="exact"/>
        <w:ind w:firstLine="1080" w:firstLineChars="600"/>
        <w:rPr>
          <w:rFonts w:ascii="宋体" w:hAnsi="宋体" w:cs="宋体"/>
          <w:color w:val="000000"/>
          <w:sz w:val="18"/>
          <w:szCs w:val="18"/>
        </w:rPr>
      </w:pPr>
    </w:p>
    <w:p>
      <w:pPr>
        <w:snapToGrid w:val="0"/>
        <w:spacing w:before="120" w:beforeLines="50" w:after="120" w:afterLines="50"/>
        <w:jc w:val="center"/>
        <w:outlineLvl w:val="2"/>
        <w:rPr>
          <w:rFonts w:ascii="宋体" w:hAnsi="宋体" w:cs="宋体"/>
          <w:sz w:val="32"/>
          <w:szCs w:val="32"/>
        </w:rPr>
      </w:pPr>
      <w:r>
        <w:rPr>
          <w:rFonts w:hint="eastAsia" w:ascii="Calibri Light" w:hAnsi="Calibri Light" w:cs="Calibri Light"/>
          <w:sz w:val="32"/>
          <w:szCs w:val="32"/>
        </w:rPr>
        <w:t>信息化和电子商务应用情况</w:t>
      </w:r>
    </w:p>
    <w:p>
      <w:pPr>
        <w:spacing w:line="220" w:lineRule="exact"/>
        <w:ind w:left="7224" w:leftChars="3440" w:firstLine="5186" w:firstLineChars="1722"/>
        <w:rPr>
          <w:rFonts w:ascii="Calibri Light"/>
          <w:sz w:val="18"/>
          <w:szCs w:val="18"/>
        </w:rPr>
      </w:pPr>
      <w:r>
        <w:rPr>
          <w:rFonts w:hint="eastAsia" w:ascii="Calibri Light" w:hAnsi="Calibri Light" w:cs="Calibri Light"/>
          <w:b/>
          <w:bCs/>
          <w:sz w:val="30"/>
          <w:szCs w:val="30"/>
        </w:rPr>
        <w:t>　</w:t>
      </w:r>
    </w:p>
    <w:tbl>
      <w:tblPr>
        <w:tblStyle w:val="39"/>
        <w:tblpPr w:leftFromText="180" w:rightFromText="180" w:vertAnchor="text" w:tblpXSpec="center" w:tblpY="1"/>
        <w:tblOverlap w:val="never"/>
        <w:tblW w:w="9614" w:type="dxa"/>
        <w:tblInd w:w="-15" w:type="dxa"/>
        <w:tblLayout w:type="fixed"/>
        <w:tblCellMar>
          <w:top w:w="0" w:type="dxa"/>
          <w:left w:w="0" w:type="dxa"/>
          <w:bottom w:w="0" w:type="dxa"/>
          <w:right w:w="0" w:type="dxa"/>
        </w:tblCellMar>
      </w:tblPr>
      <w:tblGrid>
        <w:gridCol w:w="402"/>
        <w:gridCol w:w="3153"/>
        <w:gridCol w:w="645"/>
        <w:gridCol w:w="808"/>
        <w:gridCol w:w="752"/>
        <w:gridCol w:w="1147"/>
        <w:gridCol w:w="1016"/>
        <w:gridCol w:w="1691"/>
      </w:tblGrid>
      <w:tr>
        <w:tblPrEx>
          <w:tblLayout w:type="fixed"/>
          <w:tblCellMar>
            <w:top w:w="0" w:type="dxa"/>
            <w:left w:w="0" w:type="dxa"/>
            <w:bottom w:w="0" w:type="dxa"/>
            <w:right w:w="0" w:type="dxa"/>
          </w:tblCellMar>
        </w:tblPrEx>
        <w:tc>
          <w:tcPr>
            <w:tcW w:w="3555" w:type="dxa"/>
            <w:gridSpan w:val="2"/>
            <w:tcMar>
              <w:top w:w="0" w:type="dxa"/>
              <w:left w:w="0" w:type="dxa"/>
              <w:bottom w:w="0" w:type="dxa"/>
              <w:right w:w="0" w:type="dxa"/>
            </w:tcMar>
            <w:vAlign w:val="top"/>
          </w:tcPr>
          <w:p>
            <w:pPr>
              <w:spacing w:line="240" w:lineRule="exact"/>
              <w:jc w:val="center"/>
              <w:rPr>
                <w:rFonts w:ascii="Calibri Light" w:cs="Calibri Light"/>
                <w:sz w:val="32"/>
                <w:szCs w:val="32"/>
              </w:rPr>
            </w:pPr>
          </w:p>
        </w:tc>
        <w:tc>
          <w:tcPr>
            <w:tcW w:w="2205" w:type="dxa"/>
            <w:gridSpan w:val="3"/>
            <w:vAlign w:val="top"/>
          </w:tcPr>
          <w:p>
            <w:pPr>
              <w:spacing w:line="240" w:lineRule="exact"/>
              <w:jc w:val="center"/>
              <w:rPr>
                <w:rFonts w:ascii="Calibri Light" w:cs="Calibri Light"/>
                <w:sz w:val="32"/>
                <w:szCs w:val="32"/>
              </w:rPr>
            </w:pPr>
          </w:p>
        </w:tc>
        <w:tc>
          <w:tcPr>
            <w:tcW w:w="2163" w:type="dxa"/>
            <w:gridSpan w:val="2"/>
            <w:vAlign w:val="center"/>
          </w:tcPr>
          <w:p>
            <w:pPr>
              <w:spacing w:line="240" w:lineRule="exact"/>
              <w:jc w:val="right"/>
              <w:rPr>
                <w:rFonts w:ascii="Calibri Light" w:cs="Calibri Light"/>
                <w:sz w:val="32"/>
                <w:szCs w:val="32"/>
              </w:rPr>
            </w:pPr>
            <w:r>
              <w:rPr>
                <w:rFonts w:hint="eastAsia" w:ascii="Calibri Light" w:hAnsi="Calibri Light" w:cs="Calibri Light"/>
                <w:sz w:val="18"/>
                <w:szCs w:val="18"/>
              </w:rPr>
              <w:t>表</w:t>
            </w:r>
            <w:r>
              <w:rPr>
                <w:rFonts w:ascii="Calibri Light" w:hAnsi="Calibri Light" w:cs="Calibri Light"/>
                <w:sz w:val="18"/>
                <w:szCs w:val="18"/>
              </w:rPr>
              <w:t xml:space="preserve">    </w:t>
            </w:r>
            <w:r>
              <w:rPr>
                <w:rFonts w:hint="eastAsia" w:ascii="Calibri Light" w:hAnsi="Calibri Light" w:cs="Calibri Light"/>
                <w:sz w:val="18"/>
                <w:szCs w:val="18"/>
              </w:rPr>
              <w:t>号：</w:t>
            </w:r>
          </w:p>
        </w:tc>
        <w:tc>
          <w:tcPr>
            <w:tcW w:w="1691" w:type="dxa"/>
            <w:vAlign w:val="center"/>
          </w:tcPr>
          <w:p>
            <w:pPr>
              <w:spacing w:line="240" w:lineRule="exact"/>
              <w:jc w:val="distribute"/>
              <w:rPr>
                <w:rFonts w:ascii="Calibri Light" w:cs="Calibri Light"/>
                <w:sz w:val="32"/>
                <w:szCs w:val="32"/>
              </w:rPr>
            </w:pPr>
            <w:r>
              <w:rPr>
                <w:rFonts w:hint="eastAsia" w:ascii="Calibri Light" w:hAnsi="Calibri Light" w:cs="Calibri Light"/>
                <w:sz w:val="18"/>
                <w:szCs w:val="18"/>
              </w:rPr>
              <w:t>１０９表</w:t>
            </w:r>
          </w:p>
        </w:tc>
      </w:tr>
      <w:tr>
        <w:tblPrEx>
          <w:tblLayout w:type="fixed"/>
          <w:tblCellMar>
            <w:top w:w="0" w:type="dxa"/>
            <w:left w:w="0" w:type="dxa"/>
            <w:bottom w:w="0" w:type="dxa"/>
            <w:right w:w="0" w:type="dxa"/>
          </w:tblCellMar>
        </w:tblPrEx>
        <w:tc>
          <w:tcPr>
            <w:tcW w:w="5760" w:type="dxa"/>
            <w:gridSpan w:val="5"/>
            <w:tcMar>
              <w:top w:w="0" w:type="dxa"/>
              <w:left w:w="0" w:type="dxa"/>
              <w:bottom w:w="0" w:type="dxa"/>
              <w:right w:w="0" w:type="dxa"/>
            </w:tcMar>
            <w:vAlign w:val="top"/>
          </w:tcPr>
          <w:p>
            <w:pPr>
              <w:spacing w:line="240" w:lineRule="exact"/>
              <w:rPr>
                <w:rFonts w:ascii="Calibri Light" w:cs="Calibri Light"/>
                <w:sz w:val="32"/>
                <w:szCs w:val="32"/>
              </w:rPr>
            </w:pPr>
            <w:r>
              <w:rPr>
                <w:rFonts w:hint="eastAsia" w:ascii="Calibri Light" w:hAnsi="Calibri Light" w:cs="Calibri Light"/>
                <w:kern w:val="0"/>
                <w:sz w:val="18"/>
                <w:szCs w:val="18"/>
              </w:rPr>
              <w:t>统一社会信用代码□□□□□□□□□□□□□□□□□□</w:t>
            </w:r>
          </w:p>
        </w:tc>
        <w:tc>
          <w:tcPr>
            <w:tcW w:w="2163" w:type="dxa"/>
            <w:gridSpan w:val="2"/>
            <w:vAlign w:val="center"/>
          </w:tcPr>
          <w:p>
            <w:pPr>
              <w:spacing w:line="240" w:lineRule="exact"/>
              <w:jc w:val="right"/>
              <w:rPr>
                <w:rFonts w:ascii="Calibri Light" w:cs="Calibri Light"/>
                <w:sz w:val="32"/>
                <w:szCs w:val="32"/>
              </w:rPr>
            </w:pPr>
            <w:r>
              <w:rPr>
                <w:rFonts w:hint="eastAsia" w:ascii="Calibri Light" w:hAnsi="Calibri Light" w:cs="Calibri Light"/>
                <w:sz w:val="18"/>
                <w:szCs w:val="18"/>
              </w:rPr>
              <w:t>制定机关：</w:t>
            </w:r>
          </w:p>
        </w:tc>
        <w:tc>
          <w:tcPr>
            <w:tcW w:w="1691" w:type="dxa"/>
            <w:vAlign w:val="center"/>
          </w:tcPr>
          <w:p>
            <w:pPr>
              <w:spacing w:line="240" w:lineRule="exact"/>
              <w:jc w:val="distribute"/>
              <w:rPr>
                <w:rFonts w:ascii="Calibri Light" w:cs="Calibri Light"/>
                <w:sz w:val="32"/>
                <w:szCs w:val="32"/>
              </w:rPr>
            </w:pPr>
            <w:r>
              <w:rPr>
                <w:rFonts w:hint="eastAsia" w:ascii="Calibri Light" w:hAnsi="Calibri Light" w:cs="Calibri Light"/>
                <w:sz w:val="18"/>
                <w:szCs w:val="18"/>
              </w:rPr>
              <w:t>国家统计局</w:t>
            </w:r>
          </w:p>
        </w:tc>
      </w:tr>
      <w:tr>
        <w:tblPrEx>
          <w:tblLayout w:type="fixed"/>
          <w:tblCellMar>
            <w:top w:w="0" w:type="dxa"/>
            <w:left w:w="0" w:type="dxa"/>
            <w:bottom w:w="0" w:type="dxa"/>
            <w:right w:w="0" w:type="dxa"/>
          </w:tblCellMar>
        </w:tblPrEx>
        <w:tc>
          <w:tcPr>
            <w:tcW w:w="5760" w:type="dxa"/>
            <w:gridSpan w:val="5"/>
            <w:tcMar>
              <w:top w:w="0" w:type="dxa"/>
              <w:left w:w="0" w:type="dxa"/>
              <w:bottom w:w="0" w:type="dxa"/>
              <w:right w:w="0" w:type="dxa"/>
            </w:tcMar>
            <w:vAlign w:val="top"/>
          </w:tcPr>
          <w:p>
            <w:pPr>
              <w:spacing w:line="240" w:lineRule="exact"/>
              <w:rPr>
                <w:rFonts w:ascii="宋体" w:hAnsi="宋体" w:cs="宋体"/>
                <w:kern w:val="0"/>
                <w:sz w:val="18"/>
                <w:szCs w:val="18"/>
              </w:rPr>
            </w:pPr>
            <w:r>
              <w:rPr>
                <w:rFonts w:hint="eastAsia" w:ascii="宋体" w:hAnsi="宋体" w:cs="宋体"/>
                <w:kern w:val="0"/>
                <w:sz w:val="18"/>
                <w:szCs w:val="18"/>
              </w:rPr>
              <w:t>尚未领取统一社会信用代码的填原组织机构代码□□□□□□□□－□</w:t>
            </w:r>
          </w:p>
        </w:tc>
        <w:tc>
          <w:tcPr>
            <w:tcW w:w="2163" w:type="dxa"/>
            <w:gridSpan w:val="2"/>
            <w:vAlign w:val="center"/>
          </w:tcPr>
          <w:p>
            <w:pPr>
              <w:spacing w:line="240" w:lineRule="exact"/>
              <w:jc w:val="right"/>
              <w:rPr>
                <w:rFonts w:ascii="Calibri Light" w:hAnsi="Calibri Light" w:cs="Calibri Light"/>
                <w:sz w:val="18"/>
                <w:szCs w:val="18"/>
              </w:rPr>
            </w:pPr>
            <w:r>
              <w:rPr>
                <w:rFonts w:hint="eastAsia" w:ascii="Calibri Light" w:hAnsi="Calibri Light" w:cs="Calibri Light"/>
                <w:sz w:val="18"/>
                <w:szCs w:val="18"/>
              </w:rPr>
              <w:t>文</w:t>
            </w:r>
            <w:r>
              <w:rPr>
                <w:rFonts w:ascii="Calibri Light" w:hAnsi="Calibri Light" w:cs="Calibri Light"/>
                <w:sz w:val="18"/>
                <w:szCs w:val="18"/>
              </w:rPr>
              <w:t xml:space="preserve">    </w:t>
            </w:r>
            <w:r>
              <w:rPr>
                <w:rFonts w:hint="eastAsia" w:ascii="Calibri Light" w:hAnsi="Calibri Light" w:cs="Calibri Light"/>
                <w:sz w:val="18"/>
                <w:szCs w:val="18"/>
              </w:rPr>
              <w:t>号：</w:t>
            </w:r>
          </w:p>
        </w:tc>
        <w:tc>
          <w:tcPr>
            <w:tcW w:w="1691" w:type="dxa"/>
            <w:vAlign w:val="center"/>
          </w:tcPr>
          <w:p>
            <w:pPr>
              <w:spacing w:line="240" w:lineRule="exact"/>
              <w:jc w:val="distribute"/>
              <w:rPr>
                <w:rFonts w:ascii="宋体" w:hAnsi="宋体"/>
                <w:sz w:val="18"/>
                <w:szCs w:val="18"/>
              </w:rPr>
            </w:pPr>
            <w:r>
              <w:rPr>
                <w:rFonts w:hint="eastAsia" w:ascii="宋体" w:hAnsi="宋体"/>
                <w:sz w:val="18"/>
                <w:szCs w:val="18"/>
              </w:rPr>
              <w:t>国统字〔2020〕</w:t>
            </w:r>
            <w:r>
              <w:rPr>
                <w:rFonts w:ascii="宋体" w:hAnsi="宋体"/>
                <w:sz w:val="18"/>
                <w:szCs w:val="18"/>
              </w:rPr>
              <w:t>1</w:t>
            </w:r>
            <w:r>
              <w:rPr>
                <w:rFonts w:hint="eastAsia" w:ascii="宋体" w:hAnsi="宋体"/>
                <w:sz w:val="18"/>
                <w:szCs w:val="18"/>
              </w:rPr>
              <w:t>05</w:t>
            </w:r>
            <w:r>
              <w:rPr>
                <w:rFonts w:ascii="宋体" w:hAnsi="宋体"/>
                <w:sz w:val="18"/>
                <w:szCs w:val="18"/>
              </w:rPr>
              <w:t>号</w:t>
            </w:r>
          </w:p>
        </w:tc>
      </w:tr>
      <w:tr>
        <w:tblPrEx>
          <w:tblLayout w:type="fixed"/>
          <w:tblCellMar>
            <w:top w:w="0" w:type="dxa"/>
            <w:left w:w="0" w:type="dxa"/>
            <w:bottom w:w="0" w:type="dxa"/>
            <w:right w:w="0" w:type="dxa"/>
          </w:tblCellMar>
        </w:tblPrEx>
        <w:tc>
          <w:tcPr>
            <w:tcW w:w="5760" w:type="dxa"/>
            <w:gridSpan w:val="5"/>
            <w:tcBorders>
              <w:bottom w:val="double" w:color="auto" w:sz="4" w:space="0"/>
            </w:tcBorders>
            <w:tcMar>
              <w:top w:w="0" w:type="dxa"/>
              <w:left w:w="0" w:type="dxa"/>
              <w:bottom w:w="0" w:type="dxa"/>
              <w:right w:w="0" w:type="dxa"/>
            </w:tcMar>
            <w:vAlign w:val="top"/>
          </w:tcPr>
          <w:p>
            <w:pPr>
              <w:spacing w:line="240" w:lineRule="exact"/>
              <w:rPr>
                <w:rFonts w:ascii="Calibri Light" w:hAnsi="Calibri Light" w:cs="Calibri Light"/>
                <w:kern w:val="0"/>
                <w:sz w:val="18"/>
                <w:szCs w:val="18"/>
              </w:rPr>
            </w:pPr>
            <w:r>
              <w:rPr>
                <w:rFonts w:hint="eastAsia" w:ascii="Calibri Light" w:hAnsi="Calibri Light" w:cs="Calibri Light"/>
                <w:sz w:val="18"/>
                <w:szCs w:val="18"/>
              </w:rPr>
              <w:t>单位详细名称：</w:t>
            </w:r>
            <w:r>
              <w:rPr>
                <w:rFonts w:ascii="Calibri Light" w:hAnsi="Calibri Light" w:cs="Calibri Light"/>
                <w:sz w:val="18"/>
                <w:szCs w:val="18"/>
              </w:rPr>
              <w:t xml:space="preserve">                                   </w:t>
            </w:r>
            <w:r>
              <w:rPr>
                <w:rFonts w:hint="eastAsia" w:ascii="Calibri Light" w:hAnsi="Calibri Light" w:cs="Calibri Light"/>
                <w:sz w:val="18"/>
                <w:szCs w:val="18"/>
              </w:rPr>
              <w:t>２０</w:t>
            </w:r>
            <w:r>
              <w:rPr>
                <w:rFonts w:hint="eastAsia" w:ascii="宋体" w:hAnsi="宋体" w:cs="宋体"/>
                <w:sz w:val="18"/>
                <w:szCs w:val="18"/>
              </w:rPr>
              <w:t xml:space="preserve">  </w:t>
            </w:r>
            <w:r>
              <w:rPr>
                <w:rFonts w:hint="eastAsia" w:ascii="Calibri Light" w:hAnsi="Calibri Light" w:cs="Calibri Light"/>
                <w:sz w:val="18"/>
                <w:szCs w:val="18"/>
              </w:rPr>
              <w:t>年</w:t>
            </w:r>
          </w:p>
        </w:tc>
        <w:tc>
          <w:tcPr>
            <w:tcW w:w="2163" w:type="dxa"/>
            <w:gridSpan w:val="2"/>
            <w:tcBorders>
              <w:bottom w:val="double" w:color="auto" w:sz="4" w:space="0"/>
            </w:tcBorders>
            <w:vAlign w:val="center"/>
          </w:tcPr>
          <w:p>
            <w:pPr>
              <w:spacing w:line="240" w:lineRule="exact"/>
              <w:jc w:val="right"/>
              <w:rPr>
                <w:rFonts w:ascii="Calibri Light" w:hAnsi="Calibri Light" w:cs="Calibri Light"/>
                <w:sz w:val="18"/>
                <w:szCs w:val="18"/>
              </w:rPr>
            </w:pPr>
            <w:r>
              <w:rPr>
                <w:rFonts w:hint="eastAsia" w:ascii="Calibri Light" w:hAnsi="Calibri Light" w:cs="Calibri Light"/>
                <w:sz w:val="18"/>
                <w:szCs w:val="18"/>
              </w:rPr>
              <w:t>有效期至：</w:t>
            </w:r>
          </w:p>
        </w:tc>
        <w:tc>
          <w:tcPr>
            <w:tcW w:w="1691" w:type="dxa"/>
            <w:tcBorders>
              <w:bottom w:val="double" w:color="auto" w:sz="4" w:space="0"/>
            </w:tcBorders>
            <w:vAlign w:val="center"/>
          </w:tcPr>
          <w:p>
            <w:pPr>
              <w:spacing w:line="240" w:lineRule="exact"/>
              <w:jc w:val="distribute"/>
              <w:rPr>
                <w:rFonts w:ascii="Calibri Light" w:hAnsi="Calibri Light" w:cs="Calibri Light"/>
                <w:sz w:val="18"/>
                <w:szCs w:val="18"/>
              </w:rPr>
            </w:pPr>
            <w:r>
              <w:rPr>
                <w:rFonts w:hint="eastAsia" w:ascii="Calibri Light" w:hAnsi="Calibri Light" w:cs="Calibri Light"/>
                <w:sz w:val="18"/>
                <w:szCs w:val="18"/>
              </w:rPr>
              <w:t>２０２</w:t>
            </w:r>
            <w:r>
              <w:rPr>
                <w:rFonts w:hint="eastAsia" w:ascii="宋体" w:hAnsi="宋体"/>
                <w:sz w:val="18"/>
                <w:szCs w:val="18"/>
              </w:rPr>
              <w:t>１</w:t>
            </w:r>
            <w:r>
              <w:rPr>
                <w:rFonts w:hint="eastAsia" w:ascii="Calibri Light" w:hAnsi="Calibri Light" w:cs="Calibri Light"/>
                <w:sz w:val="18"/>
                <w:szCs w:val="18"/>
              </w:rPr>
              <w:t>年６月</w:t>
            </w:r>
          </w:p>
        </w:tc>
      </w:tr>
      <w:tr>
        <w:tblPrEx>
          <w:tblLayout w:type="fixed"/>
          <w:tblCellMar>
            <w:top w:w="0" w:type="dxa"/>
            <w:left w:w="0" w:type="dxa"/>
            <w:bottom w:w="0" w:type="dxa"/>
            <w:right w:w="0" w:type="dxa"/>
          </w:tblCellMar>
        </w:tblPrEx>
        <w:trPr>
          <w:trHeight w:val="340" w:hRule="atLeast"/>
        </w:trPr>
        <w:tc>
          <w:tcPr>
            <w:tcW w:w="9614" w:type="dxa"/>
            <w:gridSpan w:val="8"/>
            <w:tcBorders>
              <w:top w:val="double" w:color="auto" w:sz="4" w:space="0"/>
              <w:left w:val="double" w:color="auto" w:sz="4" w:space="0"/>
              <w:bottom w:val="single" w:color="auto" w:sz="2" w:space="0"/>
              <w:right w:val="double" w:color="auto" w:sz="4" w:space="0"/>
            </w:tcBorders>
            <w:vAlign w:val="center"/>
          </w:tcPr>
          <w:p>
            <w:pPr>
              <w:spacing w:line="240" w:lineRule="exact"/>
              <w:jc w:val="center"/>
              <w:rPr>
                <w:rFonts w:ascii="Calibri Light" w:hAnsi="Calibri Light"/>
                <w:sz w:val="18"/>
                <w:szCs w:val="18"/>
              </w:rPr>
            </w:pPr>
            <w:r>
              <w:rPr>
                <w:rFonts w:hint="eastAsia" w:ascii="Calibri Light" w:hAnsi="Calibri Light"/>
                <w:sz w:val="18"/>
                <w:szCs w:val="18"/>
              </w:rPr>
              <w:t>一、信息化情况</w:t>
            </w:r>
          </w:p>
        </w:tc>
      </w:tr>
      <w:tr>
        <w:tblPrEx>
          <w:tblLayout w:type="fixed"/>
          <w:tblCellMar>
            <w:top w:w="0" w:type="dxa"/>
            <w:left w:w="0" w:type="dxa"/>
            <w:bottom w:w="0" w:type="dxa"/>
            <w:right w:w="0" w:type="dxa"/>
          </w:tblCellMar>
        </w:tblPrEx>
        <w:trPr>
          <w:trHeight w:val="340" w:hRule="atLeast"/>
        </w:trPr>
        <w:tc>
          <w:tcPr>
            <w:tcW w:w="402" w:type="dxa"/>
            <w:tcBorders>
              <w:top w:val="single" w:color="auto" w:sz="2" w:space="0"/>
              <w:left w:val="double" w:color="auto" w:sz="4" w:space="0"/>
              <w:bottom w:val="single" w:color="auto" w:sz="2" w:space="0"/>
              <w:right w:val="single" w:color="auto" w:sz="2" w:space="0"/>
            </w:tcBorders>
            <w:vAlign w:val="center"/>
          </w:tcPr>
          <w:p>
            <w:pPr>
              <w:spacing w:line="240" w:lineRule="exact"/>
              <w:jc w:val="center"/>
              <w:rPr>
                <w:rFonts w:ascii="宋体" w:hAnsi="宋体"/>
                <w:sz w:val="18"/>
                <w:szCs w:val="18"/>
              </w:rPr>
            </w:pPr>
            <w:r>
              <w:rPr>
                <w:rFonts w:ascii="宋体" w:hAnsi="宋体"/>
                <w:sz w:val="18"/>
                <w:szCs w:val="18"/>
              </w:rPr>
              <w:t>01</w:t>
            </w:r>
          </w:p>
        </w:tc>
        <w:tc>
          <w:tcPr>
            <w:tcW w:w="9212" w:type="dxa"/>
            <w:gridSpan w:val="7"/>
            <w:tcBorders>
              <w:top w:val="single" w:color="auto" w:sz="2" w:space="0"/>
              <w:left w:val="single" w:color="auto" w:sz="2" w:space="0"/>
              <w:bottom w:val="single" w:color="auto" w:sz="2" w:space="0"/>
              <w:right w:val="double" w:color="auto" w:sz="4" w:space="0"/>
            </w:tcBorders>
            <w:vAlign w:val="center"/>
          </w:tcPr>
          <w:p>
            <w:pPr>
              <w:spacing w:line="240" w:lineRule="exact"/>
              <w:ind w:firstLine="90" w:firstLineChars="50"/>
              <w:rPr>
                <w:rFonts w:ascii="宋体" w:hAnsi="宋体"/>
                <w:sz w:val="18"/>
                <w:szCs w:val="18"/>
              </w:rPr>
            </w:pPr>
            <w:r>
              <w:rPr>
                <w:rFonts w:hint="eastAsia" w:ascii="宋体" w:hAnsi="宋体"/>
                <w:sz w:val="18"/>
                <w:szCs w:val="18"/>
              </w:rPr>
              <w:t>截止年底贵企业使用的计算机</w:t>
            </w:r>
            <w:r>
              <w:rPr>
                <w:rFonts w:ascii="宋体" w:hAnsi="宋体"/>
                <w:sz w:val="18"/>
                <w:szCs w:val="18"/>
                <w:u w:val="single"/>
              </w:rPr>
              <w:t xml:space="preserve">          </w:t>
            </w:r>
            <w:r>
              <w:rPr>
                <w:rFonts w:hint="eastAsia" w:ascii="宋体" w:hAnsi="宋体"/>
                <w:sz w:val="18"/>
                <w:szCs w:val="18"/>
              </w:rPr>
              <w:t>台。</w:t>
            </w:r>
          </w:p>
        </w:tc>
      </w:tr>
      <w:tr>
        <w:tblPrEx>
          <w:tblLayout w:type="fixed"/>
          <w:tblCellMar>
            <w:top w:w="0" w:type="dxa"/>
            <w:left w:w="0" w:type="dxa"/>
            <w:bottom w:w="0" w:type="dxa"/>
            <w:right w:w="0" w:type="dxa"/>
          </w:tblCellMar>
        </w:tblPrEx>
        <w:trPr>
          <w:trHeight w:val="340" w:hRule="atLeast"/>
        </w:trPr>
        <w:tc>
          <w:tcPr>
            <w:tcW w:w="402" w:type="dxa"/>
            <w:tcBorders>
              <w:top w:val="single" w:color="auto" w:sz="2" w:space="0"/>
              <w:left w:val="double" w:color="auto" w:sz="4" w:space="0"/>
              <w:bottom w:val="single" w:color="auto" w:sz="2" w:space="0"/>
              <w:right w:val="single" w:color="auto" w:sz="2" w:space="0"/>
            </w:tcBorders>
            <w:vAlign w:val="center"/>
          </w:tcPr>
          <w:p>
            <w:pPr>
              <w:spacing w:line="240" w:lineRule="exact"/>
              <w:jc w:val="center"/>
              <w:rPr>
                <w:rFonts w:ascii="宋体" w:hAnsi="宋体"/>
                <w:sz w:val="18"/>
                <w:szCs w:val="18"/>
              </w:rPr>
            </w:pPr>
            <w:r>
              <w:rPr>
                <w:rFonts w:ascii="宋体" w:hAnsi="宋体"/>
                <w:sz w:val="18"/>
                <w:szCs w:val="18"/>
              </w:rPr>
              <w:t>02</w:t>
            </w:r>
          </w:p>
        </w:tc>
        <w:tc>
          <w:tcPr>
            <w:tcW w:w="9212" w:type="dxa"/>
            <w:gridSpan w:val="7"/>
            <w:tcBorders>
              <w:top w:val="single" w:color="auto" w:sz="2" w:space="0"/>
              <w:left w:val="single" w:color="auto" w:sz="2" w:space="0"/>
              <w:bottom w:val="single" w:color="auto" w:sz="2" w:space="0"/>
              <w:right w:val="double" w:color="auto" w:sz="4" w:space="0"/>
            </w:tcBorders>
            <w:vAlign w:val="center"/>
          </w:tcPr>
          <w:p>
            <w:pPr>
              <w:spacing w:line="240" w:lineRule="exact"/>
              <w:ind w:firstLine="90" w:firstLineChars="50"/>
              <w:rPr>
                <w:rFonts w:ascii="宋体" w:hAnsi="宋体"/>
                <w:sz w:val="18"/>
                <w:szCs w:val="18"/>
              </w:rPr>
            </w:pPr>
            <w:r>
              <w:rPr>
                <w:rFonts w:hint="eastAsia" w:ascii="宋体" w:hAnsi="宋体"/>
                <w:sz w:val="18"/>
                <w:szCs w:val="18"/>
              </w:rPr>
              <w:t>贵企业从事信息技术工作的员工有</w:t>
            </w:r>
            <w:r>
              <w:rPr>
                <w:rFonts w:ascii="宋体" w:hAnsi="宋体"/>
                <w:sz w:val="18"/>
                <w:szCs w:val="18"/>
                <w:u w:val="single"/>
              </w:rPr>
              <w:t xml:space="preserve">          </w:t>
            </w:r>
            <w:r>
              <w:rPr>
                <w:rFonts w:hint="eastAsia" w:ascii="宋体" w:hAnsi="宋体"/>
                <w:sz w:val="18"/>
                <w:szCs w:val="18"/>
              </w:rPr>
              <w:t>人，</w:t>
            </w:r>
            <w:r>
              <w:rPr>
                <w:rFonts w:ascii="宋体" w:hAnsi="宋体"/>
                <w:sz w:val="18"/>
                <w:szCs w:val="18"/>
              </w:rPr>
              <w:t>上年同期</w:t>
            </w:r>
            <w:r>
              <w:rPr>
                <w:rFonts w:ascii="宋体" w:hAnsi="宋体"/>
                <w:sz w:val="18"/>
                <w:szCs w:val="18"/>
                <w:u w:val="single"/>
              </w:rPr>
              <w:t xml:space="preserve">         </w:t>
            </w:r>
            <w:r>
              <w:rPr>
                <w:rFonts w:hint="eastAsia" w:ascii="宋体" w:hAnsi="宋体"/>
                <w:sz w:val="18"/>
                <w:szCs w:val="18"/>
              </w:rPr>
              <w:t>人。</w:t>
            </w:r>
          </w:p>
        </w:tc>
      </w:tr>
      <w:tr>
        <w:tblPrEx>
          <w:tblLayout w:type="fixed"/>
          <w:tblCellMar>
            <w:top w:w="0" w:type="dxa"/>
            <w:left w:w="0" w:type="dxa"/>
            <w:bottom w:w="0" w:type="dxa"/>
            <w:right w:w="0" w:type="dxa"/>
          </w:tblCellMar>
        </w:tblPrEx>
        <w:trPr>
          <w:trHeight w:val="340" w:hRule="atLeast"/>
        </w:trPr>
        <w:tc>
          <w:tcPr>
            <w:tcW w:w="402" w:type="dxa"/>
            <w:tcBorders>
              <w:top w:val="single" w:color="auto" w:sz="2" w:space="0"/>
              <w:left w:val="double" w:color="auto" w:sz="4" w:space="0"/>
              <w:bottom w:val="single" w:color="auto" w:sz="2" w:space="0"/>
              <w:right w:val="single" w:color="auto" w:sz="2" w:space="0"/>
            </w:tcBorders>
            <w:vAlign w:val="center"/>
          </w:tcPr>
          <w:p>
            <w:pPr>
              <w:spacing w:line="240" w:lineRule="exact"/>
              <w:jc w:val="center"/>
              <w:rPr>
                <w:rFonts w:ascii="宋体" w:hAnsi="宋体"/>
                <w:sz w:val="18"/>
                <w:szCs w:val="18"/>
              </w:rPr>
            </w:pPr>
            <w:r>
              <w:rPr>
                <w:rFonts w:ascii="宋体" w:hAnsi="宋体"/>
                <w:sz w:val="18"/>
                <w:szCs w:val="18"/>
              </w:rPr>
              <w:t>03</w:t>
            </w:r>
          </w:p>
        </w:tc>
        <w:tc>
          <w:tcPr>
            <w:tcW w:w="9212" w:type="dxa"/>
            <w:gridSpan w:val="7"/>
            <w:tcBorders>
              <w:top w:val="single" w:color="auto" w:sz="2" w:space="0"/>
              <w:left w:val="single" w:color="auto" w:sz="2" w:space="0"/>
              <w:bottom w:val="single" w:color="auto" w:sz="2" w:space="0"/>
              <w:right w:val="double" w:color="auto" w:sz="4" w:space="0"/>
            </w:tcBorders>
            <w:vAlign w:val="center"/>
          </w:tcPr>
          <w:p>
            <w:pPr>
              <w:spacing w:line="240" w:lineRule="exact"/>
              <w:ind w:firstLine="90" w:firstLineChars="50"/>
              <w:rPr>
                <w:rFonts w:ascii="宋体" w:hAnsi="宋体"/>
                <w:sz w:val="18"/>
                <w:szCs w:val="18"/>
              </w:rPr>
            </w:pPr>
            <w:r>
              <w:rPr>
                <w:rFonts w:hint="eastAsia" w:ascii="宋体" w:hAnsi="宋体"/>
                <w:sz w:val="18"/>
                <w:szCs w:val="18"/>
              </w:rPr>
              <w:t>贵企业是否有局域网</w:t>
            </w:r>
            <w:r>
              <w:rPr>
                <w:rFonts w:ascii="宋体" w:hAnsi="宋体"/>
                <w:sz w:val="18"/>
                <w:szCs w:val="18"/>
              </w:rPr>
              <w:t xml:space="preserve">(LAN)    </w:t>
            </w:r>
            <w:r>
              <w:rPr>
                <w:rFonts w:hint="eastAsia" w:ascii="宋体" w:hAnsi="宋体"/>
                <w:sz w:val="18"/>
                <w:szCs w:val="18"/>
              </w:rPr>
              <w:t>□</w:t>
            </w:r>
            <w:r>
              <w:rPr>
                <w:rFonts w:ascii="宋体" w:hAnsi="宋体"/>
                <w:sz w:val="18"/>
                <w:szCs w:val="18"/>
              </w:rPr>
              <w:t xml:space="preserve">        1 </w:t>
            </w:r>
            <w:r>
              <w:rPr>
                <w:rFonts w:hint="eastAsia" w:ascii="宋体" w:hAnsi="宋体"/>
                <w:sz w:val="18"/>
                <w:szCs w:val="18"/>
              </w:rPr>
              <w:t>是</w:t>
            </w:r>
            <w:r>
              <w:rPr>
                <w:rFonts w:ascii="宋体" w:hAnsi="宋体"/>
                <w:sz w:val="18"/>
                <w:szCs w:val="18"/>
              </w:rPr>
              <w:t xml:space="preserve">       2否</w:t>
            </w:r>
          </w:p>
        </w:tc>
      </w:tr>
      <w:tr>
        <w:tblPrEx>
          <w:tblLayout w:type="fixed"/>
          <w:tblCellMar>
            <w:top w:w="0" w:type="dxa"/>
            <w:left w:w="0" w:type="dxa"/>
            <w:bottom w:w="0" w:type="dxa"/>
            <w:right w:w="0" w:type="dxa"/>
          </w:tblCellMar>
        </w:tblPrEx>
        <w:trPr>
          <w:trHeight w:val="340" w:hRule="atLeast"/>
        </w:trPr>
        <w:tc>
          <w:tcPr>
            <w:tcW w:w="402" w:type="dxa"/>
            <w:tcBorders>
              <w:top w:val="single" w:color="auto" w:sz="2" w:space="0"/>
              <w:left w:val="double" w:color="auto" w:sz="4" w:space="0"/>
              <w:bottom w:val="single" w:color="auto" w:sz="2" w:space="0"/>
              <w:right w:val="single" w:color="auto" w:sz="2" w:space="0"/>
            </w:tcBorders>
            <w:vAlign w:val="center"/>
          </w:tcPr>
          <w:p>
            <w:pPr>
              <w:spacing w:line="240" w:lineRule="exact"/>
              <w:jc w:val="center"/>
              <w:rPr>
                <w:rFonts w:ascii="宋体" w:hAnsi="宋体"/>
                <w:sz w:val="18"/>
                <w:szCs w:val="18"/>
              </w:rPr>
            </w:pPr>
            <w:r>
              <w:rPr>
                <w:rFonts w:ascii="宋体" w:hAnsi="宋体"/>
                <w:sz w:val="18"/>
                <w:szCs w:val="18"/>
              </w:rPr>
              <w:t>04</w:t>
            </w:r>
          </w:p>
        </w:tc>
        <w:tc>
          <w:tcPr>
            <w:tcW w:w="9212" w:type="dxa"/>
            <w:gridSpan w:val="7"/>
            <w:tcBorders>
              <w:top w:val="single" w:color="auto" w:sz="2" w:space="0"/>
              <w:left w:val="single" w:color="auto" w:sz="2" w:space="0"/>
              <w:bottom w:val="single" w:color="auto" w:sz="2" w:space="0"/>
              <w:right w:val="double" w:color="auto" w:sz="4" w:space="0"/>
            </w:tcBorders>
            <w:vAlign w:val="top"/>
          </w:tcPr>
          <w:p>
            <w:pPr>
              <w:tabs>
                <w:tab w:val="left" w:pos="720"/>
              </w:tabs>
              <w:autoSpaceDE w:val="0"/>
              <w:autoSpaceDN w:val="0"/>
              <w:adjustRightInd w:val="0"/>
              <w:spacing w:line="240" w:lineRule="exact"/>
              <w:ind w:right="18" w:firstLine="90" w:firstLineChars="50"/>
              <w:jc w:val="left"/>
              <w:rPr>
                <w:rFonts w:ascii="宋体" w:hAnsi="宋体"/>
                <w:sz w:val="18"/>
                <w:szCs w:val="18"/>
              </w:rPr>
            </w:pPr>
            <w:r>
              <w:rPr>
                <w:rFonts w:hint="eastAsia" w:ascii="宋体" w:hAnsi="宋体"/>
                <w:sz w:val="18"/>
                <w:szCs w:val="18"/>
              </w:rPr>
              <w:t>贵企业在以下哪些方面采用了信息化管理</w:t>
            </w:r>
            <w:r>
              <w:rPr>
                <w:rFonts w:ascii="宋体" w:hAnsi="宋体"/>
                <w:sz w:val="18"/>
                <w:szCs w:val="18"/>
              </w:rPr>
              <w:t>(可多选)？</w:t>
            </w:r>
          </w:p>
          <w:p>
            <w:pPr>
              <w:spacing w:line="240" w:lineRule="exact"/>
              <w:ind w:firstLine="180" w:firstLineChars="100"/>
              <w:rPr>
                <w:rFonts w:ascii="宋体" w:hAnsi="宋体"/>
                <w:sz w:val="18"/>
                <w:szCs w:val="18"/>
              </w:rPr>
            </w:pPr>
            <w:r>
              <w:rPr>
                <w:rFonts w:ascii="宋体" w:hAnsi="宋体"/>
                <w:sz w:val="18"/>
                <w:szCs w:val="18"/>
              </w:rPr>
              <w:t xml:space="preserve">1 </w:t>
            </w:r>
            <w:r>
              <w:rPr>
                <w:rFonts w:hint="eastAsia" w:ascii="宋体" w:hAnsi="宋体"/>
                <w:sz w:val="18"/>
                <w:szCs w:val="18"/>
              </w:rPr>
              <w:t>财务管理</w:t>
            </w:r>
            <w:r>
              <w:rPr>
                <w:rFonts w:ascii="宋体" w:hAnsi="宋体"/>
                <w:sz w:val="18"/>
                <w:szCs w:val="18"/>
              </w:rPr>
              <w:t xml:space="preserve">      </w:t>
            </w:r>
            <w:r>
              <w:rPr>
                <w:rFonts w:hint="eastAsia" w:ascii="宋体" w:hAnsi="宋体"/>
                <w:sz w:val="18"/>
                <w:szCs w:val="18"/>
              </w:rPr>
              <w:t>□</w:t>
            </w:r>
            <w:r>
              <w:rPr>
                <w:rFonts w:ascii="宋体" w:hAnsi="宋体"/>
                <w:sz w:val="18"/>
                <w:szCs w:val="18"/>
              </w:rPr>
              <w:t xml:space="preserve">    2 </w:t>
            </w:r>
            <w:r>
              <w:rPr>
                <w:rFonts w:hint="eastAsia" w:ascii="宋体" w:hAnsi="宋体"/>
                <w:sz w:val="18"/>
                <w:szCs w:val="18"/>
              </w:rPr>
              <w:t>购销存管理</w:t>
            </w:r>
            <w:r>
              <w:rPr>
                <w:rFonts w:ascii="宋体" w:hAnsi="宋体"/>
                <w:sz w:val="18"/>
                <w:szCs w:val="18"/>
              </w:rPr>
              <w:t xml:space="preserve">    </w:t>
            </w:r>
            <w:r>
              <w:rPr>
                <w:rFonts w:hint="eastAsia" w:ascii="宋体" w:hAnsi="宋体"/>
                <w:sz w:val="18"/>
                <w:szCs w:val="18"/>
              </w:rPr>
              <w:t>□</w:t>
            </w:r>
            <w:r>
              <w:rPr>
                <w:rFonts w:ascii="宋体" w:hAnsi="宋体"/>
                <w:sz w:val="18"/>
                <w:szCs w:val="18"/>
              </w:rPr>
              <w:t xml:space="preserve">   3 </w:t>
            </w:r>
            <w:r>
              <w:rPr>
                <w:rFonts w:hint="eastAsia" w:ascii="宋体" w:hAnsi="宋体"/>
                <w:sz w:val="18"/>
                <w:szCs w:val="18"/>
              </w:rPr>
              <w:t>生产制造管理□</w:t>
            </w:r>
            <w:r>
              <w:rPr>
                <w:rFonts w:ascii="宋体" w:hAnsi="宋体"/>
                <w:sz w:val="18"/>
                <w:szCs w:val="18"/>
              </w:rPr>
              <w:t xml:space="preserve">      4 </w:t>
            </w:r>
            <w:r>
              <w:rPr>
                <w:rFonts w:hint="eastAsia" w:ascii="宋体" w:hAnsi="宋体"/>
                <w:sz w:val="18"/>
                <w:szCs w:val="18"/>
              </w:rPr>
              <w:t>物流配送管理□</w:t>
            </w:r>
          </w:p>
          <w:p>
            <w:pPr>
              <w:spacing w:line="240" w:lineRule="exact"/>
              <w:ind w:firstLine="180" w:firstLineChars="100"/>
              <w:rPr>
                <w:rFonts w:ascii="宋体" w:hAnsi="宋体"/>
                <w:sz w:val="18"/>
                <w:szCs w:val="18"/>
              </w:rPr>
            </w:pPr>
            <w:r>
              <w:rPr>
                <w:rFonts w:ascii="宋体" w:hAnsi="宋体"/>
                <w:sz w:val="18"/>
                <w:szCs w:val="18"/>
              </w:rPr>
              <w:t xml:space="preserve">5 </w:t>
            </w:r>
            <w:r>
              <w:rPr>
                <w:rFonts w:hint="eastAsia" w:ascii="宋体" w:hAnsi="宋体"/>
                <w:sz w:val="18"/>
                <w:szCs w:val="18"/>
              </w:rPr>
              <w:t>客户关系管理</w:t>
            </w:r>
            <w:r>
              <w:rPr>
                <w:rFonts w:ascii="宋体" w:hAnsi="宋体"/>
                <w:sz w:val="18"/>
                <w:szCs w:val="18"/>
              </w:rPr>
              <w:t xml:space="preserve">  </w:t>
            </w:r>
            <w:r>
              <w:rPr>
                <w:rFonts w:hint="eastAsia" w:ascii="宋体" w:hAnsi="宋体"/>
                <w:sz w:val="18"/>
                <w:szCs w:val="18"/>
              </w:rPr>
              <w:t>□</w:t>
            </w:r>
            <w:r>
              <w:rPr>
                <w:rFonts w:ascii="宋体" w:hAnsi="宋体"/>
                <w:sz w:val="18"/>
                <w:szCs w:val="18"/>
              </w:rPr>
              <w:t xml:space="preserve">    6 </w:t>
            </w:r>
            <w:r>
              <w:rPr>
                <w:rFonts w:hint="eastAsia" w:ascii="宋体" w:hAnsi="宋体"/>
                <w:sz w:val="18"/>
                <w:szCs w:val="18"/>
              </w:rPr>
              <w:t>人力资源管理</w:t>
            </w:r>
            <w:r>
              <w:rPr>
                <w:rFonts w:ascii="宋体" w:hAnsi="宋体"/>
                <w:sz w:val="18"/>
                <w:szCs w:val="18"/>
              </w:rPr>
              <w:t xml:space="preserve">  </w:t>
            </w:r>
            <w:r>
              <w:rPr>
                <w:rFonts w:hint="eastAsia" w:ascii="宋体" w:hAnsi="宋体"/>
                <w:sz w:val="18"/>
                <w:szCs w:val="18"/>
              </w:rPr>
              <w:t>□</w:t>
            </w:r>
            <w:r>
              <w:rPr>
                <w:rFonts w:ascii="宋体" w:hAnsi="宋体"/>
                <w:sz w:val="18"/>
                <w:szCs w:val="18"/>
              </w:rPr>
              <w:t xml:space="preserve">   7 </w:t>
            </w:r>
            <w:r>
              <w:rPr>
                <w:rFonts w:hint="eastAsia" w:ascii="宋体" w:hAnsi="宋体"/>
                <w:sz w:val="18"/>
                <w:szCs w:val="18"/>
              </w:rPr>
              <w:t>其他</w:t>
            </w:r>
            <w:r>
              <w:rPr>
                <w:rFonts w:ascii="宋体" w:hAnsi="宋体"/>
                <w:sz w:val="18"/>
                <w:szCs w:val="18"/>
              </w:rPr>
              <w:t xml:space="preserve">        </w:t>
            </w:r>
            <w:r>
              <w:rPr>
                <w:rFonts w:hint="eastAsia" w:ascii="宋体" w:hAnsi="宋体"/>
                <w:sz w:val="18"/>
                <w:szCs w:val="18"/>
              </w:rPr>
              <w:t>□</w:t>
            </w:r>
            <w:r>
              <w:rPr>
                <w:rFonts w:ascii="宋体" w:hAnsi="宋体"/>
                <w:sz w:val="18"/>
                <w:szCs w:val="18"/>
              </w:rPr>
              <w:t xml:space="preserve">      8 </w:t>
            </w:r>
            <w:r>
              <w:rPr>
                <w:rFonts w:hint="eastAsia" w:ascii="宋体" w:hAnsi="宋体"/>
                <w:sz w:val="18"/>
                <w:szCs w:val="18"/>
              </w:rPr>
              <w:t>没有</w:t>
            </w:r>
            <w:r>
              <w:rPr>
                <w:rFonts w:ascii="宋体" w:hAnsi="宋体"/>
                <w:sz w:val="18"/>
                <w:szCs w:val="18"/>
              </w:rPr>
              <w:t xml:space="preserve">        </w:t>
            </w:r>
            <w:r>
              <w:rPr>
                <w:rFonts w:hint="eastAsia" w:ascii="宋体" w:hAnsi="宋体"/>
                <w:sz w:val="18"/>
                <w:szCs w:val="18"/>
              </w:rPr>
              <w:t>□</w:t>
            </w:r>
          </w:p>
        </w:tc>
      </w:tr>
      <w:tr>
        <w:tblPrEx>
          <w:tblLayout w:type="fixed"/>
          <w:tblCellMar>
            <w:top w:w="0" w:type="dxa"/>
            <w:left w:w="0" w:type="dxa"/>
            <w:bottom w:w="0" w:type="dxa"/>
            <w:right w:w="0" w:type="dxa"/>
          </w:tblCellMar>
        </w:tblPrEx>
        <w:trPr>
          <w:trHeight w:val="340" w:hRule="atLeast"/>
        </w:trPr>
        <w:tc>
          <w:tcPr>
            <w:tcW w:w="402" w:type="dxa"/>
            <w:tcBorders>
              <w:top w:val="single" w:color="auto" w:sz="2" w:space="0"/>
              <w:left w:val="double" w:color="auto" w:sz="4" w:space="0"/>
              <w:bottom w:val="single" w:color="auto" w:sz="2" w:space="0"/>
              <w:right w:val="single" w:color="auto" w:sz="2" w:space="0"/>
            </w:tcBorders>
            <w:vAlign w:val="center"/>
          </w:tcPr>
          <w:p>
            <w:pPr>
              <w:spacing w:line="240" w:lineRule="exact"/>
              <w:jc w:val="center"/>
              <w:rPr>
                <w:rFonts w:ascii="宋体" w:hAnsi="宋体"/>
                <w:sz w:val="18"/>
                <w:szCs w:val="18"/>
              </w:rPr>
            </w:pPr>
            <w:r>
              <w:rPr>
                <w:rFonts w:ascii="宋体" w:hAnsi="宋体"/>
                <w:sz w:val="18"/>
                <w:szCs w:val="18"/>
              </w:rPr>
              <w:t>05</w:t>
            </w:r>
          </w:p>
        </w:tc>
        <w:tc>
          <w:tcPr>
            <w:tcW w:w="9212" w:type="dxa"/>
            <w:gridSpan w:val="7"/>
            <w:tcBorders>
              <w:top w:val="single" w:color="auto" w:sz="2" w:space="0"/>
              <w:left w:val="single" w:color="auto" w:sz="2" w:space="0"/>
              <w:bottom w:val="single" w:color="auto" w:sz="2" w:space="0"/>
              <w:right w:val="double" w:color="auto" w:sz="4" w:space="0"/>
            </w:tcBorders>
            <w:vAlign w:val="center"/>
          </w:tcPr>
          <w:p>
            <w:pPr>
              <w:spacing w:line="240" w:lineRule="exact"/>
              <w:ind w:firstLine="90" w:firstLineChars="50"/>
              <w:rPr>
                <w:rFonts w:ascii="宋体" w:hAnsi="宋体"/>
                <w:sz w:val="18"/>
                <w:szCs w:val="18"/>
              </w:rPr>
            </w:pPr>
            <w:r>
              <w:rPr>
                <w:rFonts w:hint="eastAsia" w:ascii="宋体" w:hAnsi="宋体"/>
                <w:sz w:val="18"/>
                <w:szCs w:val="18"/>
              </w:rPr>
              <w:t>贵企业</w:t>
            </w:r>
            <w:r>
              <w:rPr>
                <w:rFonts w:ascii="宋体" w:hAnsi="宋体"/>
                <w:sz w:val="18"/>
                <w:szCs w:val="18"/>
              </w:rPr>
              <w:t>全年信息化投入为</w:t>
            </w:r>
            <w:r>
              <w:rPr>
                <w:rFonts w:ascii="宋体" w:hAnsi="宋体"/>
                <w:sz w:val="18"/>
                <w:szCs w:val="18"/>
                <w:u w:val="single"/>
              </w:rPr>
              <w:t xml:space="preserve">         </w:t>
            </w:r>
            <w:r>
              <w:rPr>
                <w:rFonts w:hint="eastAsia" w:ascii="宋体" w:hAnsi="宋体"/>
                <w:sz w:val="18"/>
                <w:szCs w:val="18"/>
              </w:rPr>
              <w:t>万元，上年</w:t>
            </w:r>
            <w:r>
              <w:rPr>
                <w:rFonts w:ascii="宋体" w:hAnsi="宋体"/>
                <w:sz w:val="18"/>
                <w:szCs w:val="18"/>
              </w:rPr>
              <w:t>同期</w:t>
            </w:r>
            <w:r>
              <w:rPr>
                <w:rFonts w:ascii="宋体" w:hAnsi="宋体"/>
                <w:sz w:val="18"/>
                <w:szCs w:val="18"/>
                <w:u w:val="single"/>
              </w:rPr>
              <w:t xml:space="preserve">         </w:t>
            </w:r>
            <w:r>
              <w:rPr>
                <w:rFonts w:hint="eastAsia" w:ascii="宋体" w:hAnsi="宋体"/>
                <w:sz w:val="18"/>
                <w:szCs w:val="18"/>
              </w:rPr>
              <w:t>万元。</w:t>
            </w:r>
          </w:p>
        </w:tc>
      </w:tr>
      <w:tr>
        <w:tblPrEx>
          <w:tblLayout w:type="fixed"/>
          <w:tblCellMar>
            <w:top w:w="0" w:type="dxa"/>
            <w:left w:w="0" w:type="dxa"/>
            <w:bottom w:w="0" w:type="dxa"/>
            <w:right w:w="0" w:type="dxa"/>
          </w:tblCellMar>
        </w:tblPrEx>
        <w:trPr>
          <w:trHeight w:val="340" w:hRule="atLeast"/>
        </w:trPr>
        <w:tc>
          <w:tcPr>
            <w:tcW w:w="402" w:type="dxa"/>
            <w:tcBorders>
              <w:top w:val="single" w:color="auto" w:sz="2" w:space="0"/>
              <w:left w:val="double" w:color="auto" w:sz="4" w:space="0"/>
              <w:bottom w:val="single" w:color="auto" w:sz="2" w:space="0"/>
              <w:right w:val="single" w:color="auto" w:sz="2" w:space="0"/>
            </w:tcBorders>
            <w:vAlign w:val="center"/>
          </w:tcPr>
          <w:p>
            <w:pPr>
              <w:spacing w:line="240" w:lineRule="exact"/>
              <w:jc w:val="center"/>
              <w:rPr>
                <w:rFonts w:ascii="宋体" w:hAnsi="宋体"/>
                <w:sz w:val="18"/>
                <w:szCs w:val="18"/>
              </w:rPr>
            </w:pPr>
            <w:r>
              <w:rPr>
                <w:rFonts w:ascii="宋体" w:hAnsi="宋体"/>
                <w:sz w:val="18"/>
                <w:szCs w:val="18"/>
              </w:rPr>
              <w:t>07</w:t>
            </w:r>
          </w:p>
        </w:tc>
        <w:tc>
          <w:tcPr>
            <w:tcW w:w="9212" w:type="dxa"/>
            <w:gridSpan w:val="7"/>
            <w:tcBorders>
              <w:top w:val="single" w:color="auto" w:sz="2" w:space="0"/>
              <w:left w:val="single" w:color="auto" w:sz="2" w:space="0"/>
              <w:bottom w:val="single" w:color="auto" w:sz="2" w:space="0"/>
              <w:right w:val="double" w:color="auto" w:sz="4" w:space="0"/>
            </w:tcBorders>
            <w:vAlign w:val="center"/>
          </w:tcPr>
          <w:p>
            <w:pPr>
              <w:spacing w:line="240" w:lineRule="exact"/>
              <w:ind w:firstLine="90" w:firstLineChars="50"/>
              <w:rPr>
                <w:rFonts w:ascii="宋体" w:hAnsi="宋体"/>
                <w:sz w:val="18"/>
                <w:szCs w:val="18"/>
              </w:rPr>
            </w:pPr>
            <w:r>
              <w:rPr>
                <w:rFonts w:hint="eastAsia" w:ascii="宋体" w:hAnsi="宋体"/>
                <w:sz w:val="18"/>
                <w:szCs w:val="18"/>
              </w:rPr>
              <w:t>贵企业通过互联网开展过以下哪些活动</w:t>
            </w:r>
            <w:r>
              <w:rPr>
                <w:rFonts w:ascii="宋体" w:hAnsi="宋体"/>
                <w:sz w:val="18"/>
                <w:szCs w:val="18"/>
              </w:rPr>
              <w:t>(可多选)？</w:t>
            </w:r>
          </w:p>
          <w:p>
            <w:pPr>
              <w:spacing w:line="240" w:lineRule="exact"/>
              <w:ind w:firstLine="180" w:firstLineChars="100"/>
              <w:rPr>
                <w:rFonts w:ascii="宋体" w:hAnsi="宋体"/>
                <w:sz w:val="18"/>
                <w:szCs w:val="18"/>
              </w:rPr>
            </w:pPr>
            <w:r>
              <w:rPr>
                <w:rFonts w:ascii="宋体" w:hAnsi="宋体"/>
                <w:sz w:val="18"/>
                <w:szCs w:val="18"/>
              </w:rPr>
              <w:t xml:space="preserve">01 收发电子邮件      □       02 了解商品和服务的信息                            </w:t>
            </w:r>
            <w:r>
              <w:rPr>
                <w:rFonts w:hint="eastAsia" w:ascii="宋体" w:hAnsi="宋体"/>
                <w:sz w:val="18"/>
                <w:szCs w:val="18"/>
              </w:rPr>
              <w:t>□</w:t>
            </w:r>
          </w:p>
          <w:p>
            <w:pPr>
              <w:spacing w:line="240" w:lineRule="exact"/>
              <w:ind w:firstLine="180" w:firstLineChars="100"/>
              <w:rPr>
                <w:rFonts w:ascii="宋体" w:hAnsi="宋体"/>
                <w:sz w:val="18"/>
                <w:szCs w:val="18"/>
              </w:rPr>
            </w:pPr>
            <w:r>
              <w:rPr>
                <w:rFonts w:ascii="宋体" w:hAnsi="宋体"/>
                <w:sz w:val="18"/>
                <w:szCs w:val="18"/>
              </w:rPr>
              <w:t xml:space="preserve">03 从政府机构获取信息□       04 与政府机构互动（不包括从政府机构获取信息）      </w:t>
            </w:r>
            <w:r>
              <w:rPr>
                <w:rFonts w:hint="eastAsia" w:ascii="宋体" w:hAnsi="宋体"/>
                <w:sz w:val="18"/>
                <w:szCs w:val="18"/>
              </w:rPr>
              <w:t>□</w:t>
            </w:r>
          </w:p>
          <w:p>
            <w:pPr>
              <w:spacing w:line="240" w:lineRule="exact"/>
              <w:ind w:firstLine="180" w:firstLineChars="100"/>
              <w:rPr>
                <w:rFonts w:ascii="宋体" w:hAnsi="宋体"/>
                <w:sz w:val="18"/>
                <w:szCs w:val="18"/>
              </w:rPr>
            </w:pPr>
            <w:r>
              <w:rPr>
                <w:rFonts w:ascii="宋体" w:hAnsi="宋体"/>
                <w:sz w:val="18"/>
                <w:szCs w:val="18"/>
              </w:rPr>
              <w:t xml:space="preserve">05 使用网上银行      □       06 使用其他金融服务（网上交易股票、基金、保险等）  </w:t>
            </w:r>
            <w:r>
              <w:rPr>
                <w:rFonts w:hint="eastAsia" w:ascii="宋体" w:hAnsi="宋体"/>
                <w:sz w:val="18"/>
                <w:szCs w:val="18"/>
              </w:rPr>
              <w:t>□</w:t>
            </w:r>
          </w:p>
          <w:p>
            <w:pPr>
              <w:spacing w:line="240" w:lineRule="exact"/>
              <w:ind w:firstLine="180" w:firstLineChars="100"/>
              <w:rPr>
                <w:rFonts w:ascii="宋体" w:hAnsi="宋体"/>
                <w:sz w:val="18"/>
                <w:szCs w:val="18"/>
              </w:rPr>
            </w:pPr>
            <w:r>
              <w:rPr>
                <w:rFonts w:ascii="宋体" w:hAnsi="宋体"/>
                <w:sz w:val="18"/>
                <w:szCs w:val="18"/>
              </w:rPr>
              <w:t xml:space="preserve">07 提供客户服务      □       08 拨打互联网电话或召开视频会议                    </w:t>
            </w:r>
            <w:r>
              <w:rPr>
                <w:rFonts w:hint="eastAsia" w:ascii="宋体" w:hAnsi="宋体"/>
                <w:sz w:val="18"/>
                <w:szCs w:val="18"/>
              </w:rPr>
              <w:t>□</w:t>
            </w:r>
          </w:p>
          <w:p>
            <w:pPr>
              <w:spacing w:line="240" w:lineRule="exact"/>
              <w:ind w:firstLine="180" w:firstLineChars="100"/>
              <w:rPr>
                <w:rFonts w:ascii="宋体" w:hAnsi="宋体"/>
                <w:sz w:val="18"/>
                <w:szCs w:val="18"/>
              </w:rPr>
            </w:pPr>
            <w:r>
              <w:rPr>
                <w:rFonts w:ascii="宋体" w:hAnsi="宋体"/>
                <w:sz w:val="18"/>
                <w:szCs w:val="18"/>
              </w:rPr>
              <w:t xml:space="preserve">09 在线提供产品      □       10 发布信息或即时消息                              </w:t>
            </w:r>
            <w:r>
              <w:rPr>
                <w:rFonts w:hint="eastAsia" w:ascii="宋体" w:hAnsi="宋体"/>
                <w:sz w:val="18"/>
                <w:szCs w:val="18"/>
              </w:rPr>
              <w:t>□</w:t>
            </w:r>
          </w:p>
          <w:p>
            <w:pPr>
              <w:spacing w:line="240" w:lineRule="exact"/>
              <w:ind w:firstLine="180" w:firstLineChars="100"/>
              <w:rPr>
                <w:rFonts w:ascii="宋体" w:hAnsi="宋体"/>
                <w:sz w:val="18"/>
                <w:szCs w:val="18"/>
              </w:rPr>
            </w:pPr>
            <w:r>
              <w:rPr>
                <w:rFonts w:ascii="宋体" w:hAnsi="宋体"/>
                <w:sz w:val="18"/>
                <w:szCs w:val="18"/>
              </w:rPr>
              <w:t xml:space="preserve">11 员工培训          □       12 对外或者对内招聘  □                     13 </w:t>
            </w:r>
            <w:r>
              <w:rPr>
                <w:rFonts w:hint="eastAsia" w:ascii="宋体" w:hAnsi="宋体"/>
                <w:sz w:val="18"/>
                <w:szCs w:val="18"/>
              </w:rPr>
              <w:t>其他□</w:t>
            </w:r>
          </w:p>
        </w:tc>
      </w:tr>
      <w:tr>
        <w:tblPrEx>
          <w:tblLayout w:type="fixed"/>
          <w:tblCellMar>
            <w:top w:w="0" w:type="dxa"/>
            <w:left w:w="0" w:type="dxa"/>
            <w:bottom w:w="0" w:type="dxa"/>
            <w:right w:w="0" w:type="dxa"/>
          </w:tblCellMar>
        </w:tblPrEx>
        <w:trPr>
          <w:trHeight w:val="340" w:hRule="atLeast"/>
        </w:trPr>
        <w:tc>
          <w:tcPr>
            <w:tcW w:w="402" w:type="dxa"/>
            <w:tcBorders>
              <w:top w:val="single" w:color="auto" w:sz="2" w:space="0"/>
              <w:left w:val="double" w:color="auto" w:sz="4" w:space="0"/>
              <w:bottom w:val="single" w:color="auto" w:sz="2" w:space="0"/>
              <w:right w:val="single" w:color="auto" w:sz="2" w:space="0"/>
            </w:tcBorders>
            <w:vAlign w:val="center"/>
          </w:tcPr>
          <w:p>
            <w:pPr>
              <w:spacing w:line="240" w:lineRule="exact"/>
              <w:jc w:val="center"/>
              <w:rPr>
                <w:rFonts w:ascii="宋体" w:hAnsi="宋体"/>
                <w:sz w:val="18"/>
                <w:szCs w:val="18"/>
              </w:rPr>
            </w:pPr>
            <w:r>
              <w:rPr>
                <w:rFonts w:ascii="宋体" w:hAnsi="宋体"/>
                <w:sz w:val="18"/>
                <w:szCs w:val="18"/>
              </w:rPr>
              <w:t>08</w:t>
            </w:r>
          </w:p>
        </w:tc>
        <w:tc>
          <w:tcPr>
            <w:tcW w:w="9212" w:type="dxa"/>
            <w:gridSpan w:val="7"/>
            <w:tcBorders>
              <w:top w:val="single" w:color="auto" w:sz="2" w:space="0"/>
              <w:left w:val="single" w:color="auto" w:sz="2" w:space="0"/>
              <w:bottom w:val="single" w:color="auto" w:sz="2" w:space="0"/>
              <w:right w:val="double" w:color="auto" w:sz="4" w:space="0"/>
            </w:tcBorders>
            <w:vAlign w:val="center"/>
          </w:tcPr>
          <w:p>
            <w:pPr>
              <w:spacing w:line="240" w:lineRule="exact"/>
              <w:ind w:firstLine="90" w:firstLineChars="50"/>
              <w:rPr>
                <w:rFonts w:ascii="宋体" w:hAnsi="宋体"/>
                <w:sz w:val="18"/>
                <w:szCs w:val="18"/>
              </w:rPr>
            </w:pPr>
            <w:r>
              <w:rPr>
                <w:rFonts w:hint="eastAsia" w:ascii="宋体" w:hAnsi="宋体"/>
                <w:sz w:val="18"/>
                <w:szCs w:val="18"/>
              </w:rPr>
              <w:t>贵企业</w:t>
            </w:r>
            <w:r>
              <w:rPr>
                <w:rFonts w:ascii="宋体" w:hAnsi="宋体"/>
                <w:sz w:val="18"/>
                <w:szCs w:val="18"/>
              </w:rPr>
              <w:t>在</w:t>
            </w:r>
            <w:r>
              <w:rPr>
                <w:rFonts w:hint="eastAsia" w:ascii="宋体" w:hAnsi="宋体"/>
                <w:sz w:val="18"/>
                <w:szCs w:val="18"/>
              </w:rPr>
              <w:t>生产过程</w:t>
            </w:r>
            <w:r>
              <w:rPr>
                <w:rFonts w:ascii="宋体" w:hAnsi="宋体"/>
                <w:sz w:val="18"/>
                <w:szCs w:val="18"/>
              </w:rPr>
              <w:t>的哪些方面</w:t>
            </w:r>
            <w:r>
              <w:rPr>
                <w:rFonts w:hint="eastAsia" w:ascii="宋体" w:hAnsi="宋体"/>
                <w:sz w:val="18"/>
                <w:szCs w:val="18"/>
              </w:rPr>
              <w:t>使</w:t>
            </w:r>
            <w:r>
              <w:rPr>
                <w:rFonts w:ascii="宋体" w:hAnsi="宋体"/>
                <w:sz w:val="18"/>
                <w:szCs w:val="18"/>
              </w:rPr>
              <w:t>用了互联网</w:t>
            </w:r>
            <w:r>
              <w:rPr>
                <w:rFonts w:hint="eastAsia" w:ascii="宋体" w:hAnsi="宋体"/>
                <w:sz w:val="18"/>
                <w:szCs w:val="18"/>
              </w:rPr>
              <w:t>或内部</w:t>
            </w:r>
            <w:r>
              <w:rPr>
                <w:rFonts w:ascii="宋体" w:hAnsi="宋体"/>
                <w:sz w:val="18"/>
                <w:szCs w:val="18"/>
              </w:rPr>
              <w:t>网络</w:t>
            </w:r>
            <w:r>
              <w:rPr>
                <w:rFonts w:hint="eastAsia" w:ascii="宋体" w:hAnsi="宋体"/>
                <w:sz w:val="18"/>
                <w:szCs w:val="18"/>
              </w:rPr>
              <w:t>（限工</w:t>
            </w:r>
            <w:r>
              <w:rPr>
                <w:rFonts w:ascii="宋体" w:hAnsi="宋体"/>
                <w:sz w:val="18"/>
                <w:szCs w:val="18"/>
              </w:rPr>
              <w:t>业企业</w:t>
            </w:r>
            <w:r>
              <w:rPr>
                <w:rFonts w:hint="eastAsia" w:ascii="宋体" w:hAnsi="宋体"/>
                <w:sz w:val="18"/>
                <w:szCs w:val="18"/>
              </w:rPr>
              <w:t>填写）（可多选）？</w:t>
            </w:r>
          </w:p>
          <w:p>
            <w:pPr>
              <w:spacing w:line="240" w:lineRule="exact"/>
              <w:ind w:firstLine="180" w:firstLineChars="100"/>
              <w:rPr>
                <w:rFonts w:ascii="宋体" w:hAnsi="宋体"/>
                <w:sz w:val="18"/>
                <w:szCs w:val="18"/>
              </w:rPr>
            </w:pPr>
            <w:r>
              <w:rPr>
                <w:rFonts w:ascii="宋体" w:hAnsi="宋体"/>
                <w:sz w:val="18"/>
                <w:szCs w:val="18"/>
              </w:rPr>
              <w:t>1</w:t>
            </w:r>
            <w:r>
              <w:rPr>
                <w:rFonts w:hint="eastAsia" w:ascii="宋体" w:hAnsi="宋体"/>
                <w:sz w:val="18"/>
                <w:szCs w:val="18"/>
              </w:rPr>
              <w:t>生产</w:t>
            </w:r>
            <w:r>
              <w:rPr>
                <w:rFonts w:ascii="宋体" w:hAnsi="宋体"/>
                <w:sz w:val="18"/>
                <w:szCs w:val="18"/>
              </w:rPr>
              <w:t xml:space="preserve">过程自动控制       </w:t>
            </w:r>
            <w:r>
              <w:rPr>
                <w:rFonts w:hint="eastAsia" w:ascii="宋体" w:hAnsi="宋体"/>
                <w:sz w:val="18"/>
                <w:szCs w:val="18"/>
              </w:rPr>
              <w:t>□</w:t>
            </w:r>
            <w:r>
              <w:rPr>
                <w:rFonts w:ascii="宋体" w:hAnsi="宋体"/>
                <w:sz w:val="18"/>
                <w:szCs w:val="18"/>
              </w:rPr>
              <w:t xml:space="preserve"> 2自动优化调度生产线    □ 3</w:t>
            </w:r>
            <w:r>
              <w:rPr>
                <w:rFonts w:hint="eastAsia" w:ascii="宋体" w:hAnsi="宋体"/>
                <w:sz w:val="18"/>
                <w:szCs w:val="18"/>
              </w:rPr>
              <w:t>在线</w:t>
            </w:r>
            <w:r>
              <w:rPr>
                <w:rFonts w:ascii="宋体" w:hAnsi="宋体"/>
                <w:sz w:val="18"/>
                <w:szCs w:val="18"/>
              </w:rPr>
              <w:t>开展网络化协同生产 □</w:t>
            </w:r>
          </w:p>
          <w:p>
            <w:pPr>
              <w:spacing w:line="240" w:lineRule="exact"/>
              <w:ind w:firstLine="180" w:firstLineChars="100"/>
              <w:rPr>
                <w:rFonts w:ascii="宋体" w:hAnsi="宋体"/>
                <w:sz w:val="18"/>
                <w:szCs w:val="18"/>
              </w:rPr>
            </w:pPr>
            <w:r>
              <w:rPr>
                <w:rFonts w:ascii="宋体" w:hAnsi="宋体"/>
                <w:sz w:val="18"/>
                <w:szCs w:val="18"/>
              </w:rPr>
              <w:t>4</w:t>
            </w:r>
            <w:r>
              <w:rPr>
                <w:rFonts w:hint="eastAsia" w:ascii="宋体" w:hAnsi="宋体"/>
                <w:sz w:val="18"/>
                <w:szCs w:val="18"/>
              </w:rPr>
              <w:t>在线</w:t>
            </w:r>
            <w:r>
              <w:rPr>
                <w:rFonts w:ascii="宋体" w:hAnsi="宋体"/>
                <w:sz w:val="18"/>
                <w:szCs w:val="18"/>
              </w:rPr>
              <w:t>开展个性化定制生产 □ 5</w:t>
            </w:r>
            <w:r>
              <w:rPr>
                <w:rFonts w:hint="eastAsia" w:ascii="宋体" w:hAnsi="宋体"/>
                <w:sz w:val="18"/>
                <w:szCs w:val="18"/>
              </w:rPr>
              <w:t>在线</w:t>
            </w:r>
            <w:r>
              <w:rPr>
                <w:rFonts w:ascii="宋体" w:hAnsi="宋体"/>
                <w:sz w:val="18"/>
                <w:szCs w:val="18"/>
              </w:rPr>
              <w:t>追踪产品生产过程  □ 6无                     □</w:t>
            </w:r>
          </w:p>
        </w:tc>
      </w:tr>
      <w:tr>
        <w:tblPrEx>
          <w:tblLayout w:type="fixed"/>
          <w:tblCellMar>
            <w:top w:w="0" w:type="dxa"/>
            <w:left w:w="0" w:type="dxa"/>
            <w:bottom w:w="0" w:type="dxa"/>
            <w:right w:w="0" w:type="dxa"/>
          </w:tblCellMar>
        </w:tblPrEx>
        <w:trPr>
          <w:trHeight w:val="340" w:hRule="atLeast"/>
        </w:trPr>
        <w:tc>
          <w:tcPr>
            <w:tcW w:w="402" w:type="dxa"/>
            <w:tcBorders>
              <w:top w:val="single" w:color="auto" w:sz="2" w:space="0"/>
              <w:left w:val="double" w:color="auto" w:sz="4" w:space="0"/>
              <w:bottom w:val="single" w:color="auto" w:sz="2" w:space="0"/>
              <w:right w:val="single" w:color="auto" w:sz="2" w:space="0"/>
            </w:tcBorders>
            <w:vAlign w:val="center"/>
          </w:tcPr>
          <w:p>
            <w:pPr>
              <w:spacing w:line="240" w:lineRule="exact"/>
              <w:jc w:val="center"/>
              <w:rPr>
                <w:rFonts w:ascii="宋体" w:hAnsi="宋体"/>
                <w:sz w:val="18"/>
                <w:szCs w:val="18"/>
              </w:rPr>
            </w:pPr>
            <w:r>
              <w:rPr>
                <w:rFonts w:ascii="宋体" w:hAnsi="宋体"/>
                <w:sz w:val="18"/>
                <w:szCs w:val="18"/>
              </w:rPr>
              <w:t>09</w:t>
            </w:r>
          </w:p>
        </w:tc>
        <w:tc>
          <w:tcPr>
            <w:tcW w:w="9212" w:type="dxa"/>
            <w:gridSpan w:val="7"/>
            <w:tcBorders>
              <w:top w:val="single" w:color="auto" w:sz="2" w:space="0"/>
              <w:left w:val="single" w:color="auto" w:sz="2" w:space="0"/>
              <w:bottom w:val="single" w:color="auto" w:sz="2" w:space="0"/>
              <w:right w:val="double" w:color="auto" w:sz="4" w:space="0"/>
            </w:tcBorders>
            <w:vAlign w:val="center"/>
          </w:tcPr>
          <w:p>
            <w:pPr>
              <w:spacing w:line="240" w:lineRule="exact"/>
              <w:ind w:firstLine="90" w:firstLineChars="50"/>
              <w:rPr>
                <w:rFonts w:ascii="宋体" w:hAnsi="宋体"/>
                <w:sz w:val="18"/>
                <w:szCs w:val="18"/>
              </w:rPr>
            </w:pPr>
            <w:r>
              <w:rPr>
                <w:rFonts w:hint="eastAsia" w:ascii="宋体" w:hAnsi="宋体"/>
                <w:sz w:val="18"/>
                <w:szCs w:val="18"/>
              </w:rPr>
              <w:t>截止年底贵企业拥有的网站数量有</w:t>
            </w:r>
            <w:r>
              <w:rPr>
                <w:rFonts w:ascii="宋体" w:hAnsi="宋体"/>
                <w:sz w:val="18"/>
                <w:szCs w:val="18"/>
                <w:u w:val="single"/>
              </w:rPr>
              <w:t xml:space="preserve">         </w:t>
            </w:r>
            <w:r>
              <w:rPr>
                <w:rFonts w:hint="eastAsia" w:ascii="宋体" w:hAnsi="宋体"/>
                <w:sz w:val="18"/>
                <w:szCs w:val="18"/>
              </w:rPr>
              <w:t>个。</w:t>
            </w:r>
          </w:p>
        </w:tc>
      </w:tr>
      <w:tr>
        <w:tblPrEx>
          <w:tblLayout w:type="fixed"/>
          <w:tblCellMar>
            <w:top w:w="0" w:type="dxa"/>
            <w:left w:w="0" w:type="dxa"/>
            <w:bottom w:w="0" w:type="dxa"/>
            <w:right w:w="0" w:type="dxa"/>
          </w:tblCellMar>
        </w:tblPrEx>
        <w:trPr>
          <w:trHeight w:val="340" w:hRule="atLeast"/>
        </w:trPr>
        <w:tc>
          <w:tcPr>
            <w:tcW w:w="402" w:type="dxa"/>
            <w:tcBorders>
              <w:top w:val="single" w:color="auto" w:sz="2" w:space="0"/>
              <w:left w:val="double" w:color="auto" w:sz="4" w:space="0"/>
              <w:bottom w:val="single" w:color="auto" w:sz="2" w:space="0"/>
              <w:right w:val="single" w:color="auto" w:sz="2" w:space="0"/>
            </w:tcBorders>
            <w:vAlign w:val="center"/>
          </w:tcPr>
          <w:p>
            <w:pPr>
              <w:spacing w:line="240" w:lineRule="exact"/>
              <w:jc w:val="center"/>
              <w:rPr>
                <w:rFonts w:ascii="宋体" w:hAnsi="宋体"/>
                <w:sz w:val="18"/>
                <w:szCs w:val="18"/>
              </w:rPr>
            </w:pPr>
            <w:r>
              <w:rPr>
                <w:rFonts w:ascii="宋体" w:hAnsi="宋体"/>
                <w:sz w:val="18"/>
                <w:szCs w:val="18"/>
              </w:rPr>
              <w:t>10</w:t>
            </w:r>
          </w:p>
        </w:tc>
        <w:tc>
          <w:tcPr>
            <w:tcW w:w="9212" w:type="dxa"/>
            <w:gridSpan w:val="7"/>
            <w:tcBorders>
              <w:top w:val="single" w:color="auto" w:sz="2" w:space="0"/>
              <w:left w:val="single" w:color="auto" w:sz="2" w:space="0"/>
              <w:bottom w:val="single" w:color="auto" w:sz="2" w:space="0"/>
              <w:right w:val="double" w:color="auto" w:sz="4" w:space="0"/>
            </w:tcBorders>
            <w:vAlign w:val="top"/>
          </w:tcPr>
          <w:p>
            <w:pPr>
              <w:spacing w:line="240" w:lineRule="exact"/>
              <w:ind w:firstLine="90" w:firstLineChars="50"/>
              <w:rPr>
                <w:rFonts w:ascii="宋体" w:hAnsi="宋体"/>
                <w:sz w:val="18"/>
                <w:szCs w:val="18"/>
              </w:rPr>
            </w:pPr>
            <w:r>
              <w:rPr>
                <w:rFonts w:hint="eastAsia" w:ascii="宋体" w:hAnsi="宋体"/>
                <w:sz w:val="18"/>
                <w:szCs w:val="18"/>
              </w:rPr>
              <w:t>贵企业采取哪些形式对本企业进行宣传和推广</w:t>
            </w:r>
            <w:r>
              <w:rPr>
                <w:rFonts w:ascii="宋体" w:hAnsi="宋体"/>
                <w:sz w:val="18"/>
                <w:szCs w:val="18"/>
              </w:rPr>
              <w:t xml:space="preserve"> (可多选)？</w:t>
            </w:r>
          </w:p>
          <w:p>
            <w:pPr>
              <w:spacing w:line="240" w:lineRule="exact"/>
              <w:ind w:firstLine="270" w:firstLineChars="150"/>
              <w:rPr>
                <w:rFonts w:ascii="宋体" w:hAnsi="宋体"/>
                <w:sz w:val="18"/>
                <w:szCs w:val="18"/>
              </w:rPr>
            </w:pPr>
            <w:r>
              <w:rPr>
                <w:rFonts w:ascii="宋体" w:hAnsi="宋体"/>
                <w:sz w:val="18"/>
                <w:szCs w:val="18"/>
              </w:rPr>
              <w:t xml:space="preserve">1自有网站□    2 </w:t>
            </w:r>
            <w:r>
              <w:rPr>
                <w:rFonts w:hint="eastAsia" w:ascii="宋体" w:hAnsi="宋体"/>
                <w:sz w:val="18"/>
                <w:szCs w:val="18"/>
              </w:rPr>
              <w:t>互联网广告□</w:t>
            </w:r>
            <w:r>
              <w:rPr>
                <w:rFonts w:ascii="宋体" w:hAnsi="宋体"/>
                <w:sz w:val="18"/>
                <w:szCs w:val="18"/>
              </w:rPr>
              <w:t xml:space="preserve">    3 </w:t>
            </w:r>
            <w:r>
              <w:rPr>
                <w:rFonts w:hint="eastAsia" w:ascii="宋体" w:hAnsi="宋体"/>
                <w:sz w:val="18"/>
                <w:szCs w:val="18"/>
              </w:rPr>
              <w:t>搜索引擎□</w:t>
            </w:r>
            <w:r>
              <w:rPr>
                <w:rFonts w:ascii="宋体" w:hAnsi="宋体"/>
                <w:sz w:val="18"/>
                <w:szCs w:val="18"/>
              </w:rPr>
              <w:t xml:space="preserve">    4 </w:t>
            </w:r>
            <w:r>
              <w:rPr>
                <w:rFonts w:hint="eastAsia" w:ascii="宋体" w:hAnsi="宋体"/>
                <w:sz w:val="18"/>
                <w:szCs w:val="18"/>
              </w:rPr>
              <w:t>电子商务交易平台□</w:t>
            </w:r>
            <w:r>
              <w:rPr>
                <w:rFonts w:ascii="宋体" w:hAnsi="宋体"/>
                <w:sz w:val="18"/>
                <w:szCs w:val="18"/>
              </w:rPr>
              <w:t xml:space="preserve">   5 </w:t>
            </w:r>
            <w:r>
              <w:rPr>
                <w:rFonts w:hint="eastAsia" w:ascii="宋体" w:hAnsi="宋体"/>
                <w:sz w:val="18"/>
                <w:szCs w:val="18"/>
              </w:rPr>
              <w:t>电子邮件□</w:t>
            </w:r>
          </w:p>
          <w:p>
            <w:pPr>
              <w:spacing w:line="240" w:lineRule="exact"/>
              <w:ind w:firstLine="270" w:firstLineChars="150"/>
              <w:rPr>
                <w:rFonts w:ascii="宋体" w:hAnsi="宋体"/>
                <w:sz w:val="18"/>
                <w:szCs w:val="18"/>
              </w:rPr>
            </w:pPr>
            <w:r>
              <w:rPr>
                <w:rFonts w:ascii="宋体" w:hAnsi="宋体"/>
                <w:sz w:val="18"/>
                <w:szCs w:val="18"/>
              </w:rPr>
              <w:t>6社交网站或即时通讯社</w:t>
            </w:r>
            <w:r>
              <w:rPr>
                <w:rFonts w:hint="eastAsia" w:ascii="宋体" w:hAnsi="宋体"/>
                <w:sz w:val="18"/>
                <w:szCs w:val="18"/>
              </w:rPr>
              <w:t>交工具□</w:t>
            </w:r>
            <w:r>
              <w:rPr>
                <w:rFonts w:ascii="宋体" w:hAnsi="宋体"/>
                <w:sz w:val="18"/>
                <w:szCs w:val="18"/>
              </w:rPr>
              <w:t xml:space="preserve">    7 </w:t>
            </w:r>
            <w:r>
              <w:rPr>
                <w:rFonts w:hint="eastAsia" w:ascii="宋体" w:hAnsi="宋体"/>
                <w:sz w:val="18"/>
                <w:szCs w:val="18"/>
              </w:rPr>
              <w:t>其他互联网宣传推广□</w:t>
            </w:r>
            <w:r>
              <w:rPr>
                <w:rFonts w:ascii="宋体" w:hAnsi="宋体"/>
                <w:sz w:val="18"/>
                <w:szCs w:val="18"/>
              </w:rPr>
              <w:t xml:space="preserve">                 8 </w:t>
            </w:r>
            <w:r>
              <w:rPr>
                <w:rFonts w:hint="eastAsia" w:ascii="宋体" w:hAnsi="宋体"/>
                <w:sz w:val="18"/>
                <w:szCs w:val="18"/>
              </w:rPr>
              <w:t>没有</w:t>
            </w:r>
            <w:r>
              <w:rPr>
                <w:rFonts w:ascii="宋体" w:hAnsi="宋体"/>
                <w:sz w:val="18"/>
                <w:szCs w:val="18"/>
              </w:rPr>
              <w:t xml:space="preserve">    </w:t>
            </w:r>
            <w:r>
              <w:rPr>
                <w:rFonts w:hint="eastAsia" w:ascii="宋体" w:hAnsi="宋体"/>
                <w:sz w:val="18"/>
                <w:szCs w:val="18"/>
              </w:rPr>
              <w:t>□</w:t>
            </w:r>
          </w:p>
        </w:tc>
      </w:tr>
      <w:tr>
        <w:tblPrEx>
          <w:tblLayout w:type="fixed"/>
          <w:tblCellMar>
            <w:top w:w="0" w:type="dxa"/>
            <w:left w:w="0" w:type="dxa"/>
            <w:bottom w:w="0" w:type="dxa"/>
            <w:right w:w="0" w:type="dxa"/>
          </w:tblCellMar>
        </w:tblPrEx>
        <w:trPr>
          <w:trHeight w:val="340" w:hRule="atLeast"/>
        </w:trPr>
        <w:tc>
          <w:tcPr>
            <w:tcW w:w="9614" w:type="dxa"/>
            <w:gridSpan w:val="8"/>
            <w:tcBorders>
              <w:top w:val="single" w:color="auto" w:sz="2" w:space="0"/>
              <w:left w:val="double" w:color="auto" w:sz="4" w:space="0"/>
              <w:bottom w:val="single" w:color="auto" w:sz="2" w:space="0"/>
              <w:righ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二、电子商务交易情况</w:t>
            </w:r>
          </w:p>
        </w:tc>
      </w:tr>
      <w:tr>
        <w:tblPrEx>
          <w:tblLayout w:type="fixed"/>
          <w:tblCellMar>
            <w:top w:w="0" w:type="dxa"/>
            <w:left w:w="0" w:type="dxa"/>
            <w:bottom w:w="0" w:type="dxa"/>
            <w:right w:w="0" w:type="dxa"/>
          </w:tblCellMar>
        </w:tblPrEx>
        <w:tc>
          <w:tcPr>
            <w:tcW w:w="3555" w:type="dxa"/>
            <w:gridSpan w:val="2"/>
            <w:tcBorders>
              <w:top w:val="single" w:color="auto" w:sz="2" w:space="0"/>
              <w:left w:val="double" w:color="auto" w:sz="4" w:space="0"/>
              <w:bottom w:val="single" w:color="auto" w:sz="2" w:space="0"/>
              <w:right w:val="single" w:color="auto" w:sz="2" w:space="0"/>
            </w:tcBorders>
            <w:vAlign w:val="center"/>
          </w:tcPr>
          <w:p>
            <w:pPr>
              <w:spacing w:line="240" w:lineRule="exact"/>
              <w:jc w:val="center"/>
              <w:rPr>
                <w:rFonts w:ascii="宋体" w:hAnsi="宋体"/>
                <w:sz w:val="18"/>
                <w:szCs w:val="18"/>
              </w:rPr>
            </w:pPr>
            <w:r>
              <w:rPr>
                <w:rFonts w:hint="eastAsia" w:ascii="宋体" w:hAnsi="宋体"/>
                <w:sz w:val="18"/>
                <w:szCs w:val="18"/>
              </w:rPr>
              <w:t>指标名称</w:t>
            </w:r>
          </w:p>
        </w:tc>
        <w:tc>
          <w:tcPr>
            <w:tcW w:w="645"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sz w:val="18"/>
                <w:szCs w:val="18"/>
              </w:rPr>
            </w:pPr>
            <w:r>
              <w:rPr>
                <w:rFonts w:hint="eastAsia" w:ascii="宋体" w:hAnsi="宋体"/>
                <w:sz w:val="18"/>
                <w:szCs w:val="18"/>
              </w:rPr>
              <w:t>代码</w:t>
            </w:r>
          </w:p>
        </w:tc>
        <w:tc>
          <w:tcPr>
            <w:tcW w:w="2707" w:type="dxa"/>
            <w:gridSpan w:val="3"/>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sz w:val="18"/>
                <w:szCs w:val="18"/>
              </w:rPr>
            </w:pPr>
            <w:r>
              <w:rPr>
                <w:rFonts w:hint="eastAsia" w:ascii="宋体" w:hAnsi="宋体"/>
                <w:sz w:val="18"/>
                <w:szCs w:val="18"/>
              </w:rPr>
              <w:t>商品（万元）</w:t>
            </w:r>
          </w:p>
        </w:tc>
        <w:tc>
          <w:tcPr>
            <w:tcW w:w="2707" w:type="dxa"/>
            <w:gridSpan w:val="2"/>
            <w:tcBorders>
              <w:top w:val="single" w:color="auto" w:sz="2" w:space="0"/>
              <w:left w:val="single" w:color="auto" w:sz="2" w:space="0"/>
              <w:bottom w:val="single" w:color="auto" w:sz="2" w:space="0"/>
              <w:right w:val="double" w:color="auto" w:sz="4" w:space="0"/>
            </w:tcBorders>
            <w:vAlign w:val="center"/>
          </w:tcPr>
          <w:p>
            <w:pPr>
              <w:spacing w:line="220" w:lineRule="exact"/>
              <w:jc w:val="center"/>
              <w:rPr>
                <w:rFonts w:ascii="宋体" w:hAnsi="宋体"/>
                <w:sz w:val="18"/>
                <w:szCs w:val="18"/>
              </w:rPr>
            </w:pPr>
            <w:r>
              <w:rPr>
                <w:rFonts w:hint="eastAsia" w:ascii="宋体" w:hAnsi="宋体"/>
                <w:sz w:val="18"/>
                <w:szCs w:val="18"/>
              </w:rPr>
              <w:t>服务（万元）</w:t>
            </w:r>
          </w:p>
        </w:tc>
      </w:tr>
      <w:tr>
        <w:tblPrEx>
          <w:tblLayout w:type="fixed"/>
          <w:tblCellMar>
            <w:top w:w="0" w:type="dxa"/>
            <w:left w:w="0" w:type="dxa"/>
            <w:bottom w:w="0" w:type="dxa"/>
            <w:right w:w="0" w:type="dxa"/>
          </w:tblCellMar>
        </w:tblPrEx>
        <w:tc>
          <w:tcPr>
            <w:tcW w:w="3555" w:type="dxa"/>
            <w:gridSpan w:val="2"/>
            <w:tcBorders>
              <w:top w:val="single" w:color="auto" w:sz="2" w:space="0"/>
              <w:left w:val="double" w:color="auto" w:sz="4" w:space="0"/>
              <w:bottom w:val="single" w:color="auto" w:sz="2" w:space="0"/>
              <w:right w:val="single" w:color="auto" w:sz="2" w:space="0"/>
            </w:tcBorders>
            <w:vAlign w:val="center"/>
          </w:tcPr>
          <w:p>
            <w:pPr>
              <w:spacing w:line="240" w:lineRule="exact"/>
              <w:jc w:val="center"/>
              <w:rPr>
                <w:rFonts w:ascii="宋体" w:hAnsi="宋体"/>
                <w:sz w:val="18"/>
                <w:szCs w:val="18"/>
              </w:rPr>
            </w:pPr>
            <w:r>
              <w:rPr>
                <w:rFonts w:hint="eastAsia" w:ascii="宋体" w:hAnsi="宋体"/>
                <w:sz w:val="18"/>
                <w:szCs w:val="18"/>
              </w:rPr>
              <w:t>甲</w:t>
            </w:r>
          </w:p>
        </w:tc>
        <w:tc>
          <w:tcPr>
            <w:tcW w:w="645"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sz w:val="18"/>
                <w:szCs w:val="18"/>
              </w:rPr>
            </w:pPr>
            <w:r>
              <w:rPr>
                <w:rFonts w:hint="eastAsia" w:ascii="宋体" w:hAnsi="宋体"/>
                <w:sz w:val="18"/>
                <w:szCs w:val="18"/>
              </w:rPr>
              <w:t>乙</w:t>
            </w:r>
          </w:p>
        </w:tc>
        <w:tc>
          <w:tcPr>
            <w:tcW w:w="2707" w:type="dxa"/>
            <w:gridSpan w:val="3"/>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sz w:val="18"/>
                <w:szCs w:val="18"/>
              </w:rPr>
            </w:pPr>
            <w:r>
              <w:rPr>
                <w:rFonts w:ascii="宋体" w:hAnsi="宋体"/>
                <w:sz w:val="18"/>
                <w:szCs w:val="18"/>
              </w:rPr>
              <w:t>1</w:t>
            </w:r>
          </w:p>
        </w:tc>
        <w:tc>
          <w:tcPr>
            <w:tcW w:w="2707" w:type="dxa"/>
            <w:gridSpan w:val="2"/>
            <w:tcBorders>
              <w:top w:val="single" w:color="auto" w:sz="2" w:space="0"/>
              <w:left w:val="single" w:color="auto" w:sz="2" w:space="0"/>
              <w:bottom w:val="single" w:color="auto" w:sz="2" w:space="0"/>
              <w:right w:val="double" w:color="auto" w:sz="4" w:space="0"/>
            </w:tcBorders>
            <w:vAlign w:val="center"/>
          </w:tcPr>
          <w:p>
            <w:pPr>
              <w:spacing w:line="220" w:lineRule="exact"/>
              <w:jc w:val="center"/>
              <w:rPr>
                <w:rFonts w:ascii="宋体" w:hAnsi="宋体"/>
                <w:sz w:val="18"/>
                <w:szCs w:val="18"/>
              </w:rPr>
            </w:pPr>
            <w:r>
              <w:rPr>
                <w:rFonts w:ascii="宋体" w:hAnsi="宋体"/>
                <w:sz w:val="18"/>
                <w:szCs w:val="18"/>
              </w:rPr>
              <w:t>2</w:t>
            </w:r>
          </w:p>
        </w:tc>
      </w:tr>
      <w:tr>
        <w:tblPrEx>
          <w:tblLayout w:type="fixed"/>
          <w:tblCellMar>
            <w:top w:w="0" w:type="dxa"/>
            <w:left w:w="0" w:type="dxa"/>
            <w:bottom w:w="0" w:type="dxa"/>
            <w:right w:w="0" w:type="dxa"/>
          </w:tblCellMar>
        </w:tblPrEx>
        <w:trPr>
          <w:trHeight w:val="1465" w:hRule="atLeast"/>
        </w:trPr>
        <w:tc>
          <w:tcPr>
            <w:tcW w:w="3555" w:type="dxa"/>
            <w:gridSpan w:val="2"/>
            <w:tcBorders>
              <w:top w:val="single" w:color="auto" w:sz="2" w:space="0"/>
              <w:left w:val="double" w:color="auto" w:sz="4" w:space="0"/>
              <w:right w:val="single" w:color="auto" w:sz="2" w:space="0"/>
            </w:tcBorders>
            <w:vAlign w:val="center"/>
          </w:tcPr>
          <w:p>
            <w:pPr>
              <w:spacing w:line="240" w:lineRule="exact"/>
              <w:ind w:firstLine="90" w:firstLineChars="50"/>
              <w:jc w:val="left"/>
              <w:rPr>
                <w:rFonts w:ascii="宋体" w:hAnsi="宋体"/>
                <w:sz w:val="18"/>
                <w:szCs w:val="18"/>
              </w:rPr>
            </w:pPr>
            <w:r>
              <w:rPr>
                <w:rFonts w:hint="eastAsia" w:ascii="宋体" w:hAnsi="宋体"/>
                <w:sz w:val="18"/>
                <w:szCs w:val="18"/>
              </w:rPr>
              <w:t>电子商务</w:t>
            </w:r>
            <w:r>
              <w:rPr>
                <w:rFonts w:ascii="宋体" w:hAnsi="宋体"/>
                <w:sz w:val="18"/>
                <w:szCs w:val="18"/>
              </w:rPr>
              <w:t>销售</w:t>
            </w:r>
            <w:r>
              <w:rPr>
                <w:rFonts w:hint="eastAsia" w:ascii="宋体" w:hAnsi="宋体"/>
                <w:sz w:val="18"/>
                <w:szCs w:val="18"/>
              </w:rPr>
              <w:t>金额（包含增值税）</w:t>
            </w:r>
          </w:p>
          <w:p>
            <w:pPr>
              <w:spacing w:line="240" w:lineRule="exact"/>
              <w:jc w:val="left"/>
              <w:rPr>
                <w:rFonts w:ascii="宋体" w:hAnsi="宋体"/>
                <w:sz w:val="18"/>
                <w:szCs w:val="18"/>
              </w:rPr>
            </w:pPr>
            <w:r>
              <w:rPr>
                <w:rFonts w:ascii="宋体" w:hAnsi="宋体"/>
                <w:sz w:val="18"/>
                <w:szCs w:val="18"/>
              </w:rPr>
              <w:t xml:space="preserve">   其中：B2B</w:t>
            </w:r>
          </w:p>
          <w:p>
            <w:pPr>
              <w:spacing w:line="240" w:lineRule="exact"/>
              <w:ind w:firstLine="90" w:firstLineChars="50"/>
              <w:jc w:val="left"/>
              <w:rPr>
                <w:rFonts w:ascii="宋体" w:hAnsi="宋体"/>
                <w:sz w:val="18"/>
                <w:szCs w:val="18"/>
              </w:rPr>
            </w:pPr>
            <w:r>
              <w:rPr>
                <w:rFonts w:ascii="宋体" w:hAnsi="宋体"/>
                <w:sz w:val="18"/>
                <w:szCs w:val="18"/>
              </w:rPr>
              <w:t xml:space="preserve">        B2C</w:t>
            </w:r>
          </w:p>
          <w:p>
            <w:pPr>
              <w:spacing w:line="240" w:lineRule="exact"/>
              <w:ind w:firstLine="270" w:firstLineChars="150"/>
              <w:jc w:val="left"/>
              <w:rPr>
                <w:rFonts w:ascii="宋体" w:hAnsi="宋体"/>
                <w:sz w:val="18"/>
                <w:szCs w:val="18"/>
              </w:rPr>
            </w:pPr>
            <w:r>
              <w:rPr>
                <w:rFonts w:hint="eastAsia" w:ascii="宋体" w:hAnsi="宋体"/>
                <w:sz w:val="18"/>
                <w:szCs w:val="18"/>
              </w:rPr>
              <w:t>其中</w:t>
            </w:r>
            <w:r>
              <w:rPr>
                <w:rFonts w:ascii="宋体" w:hAnsi="宋体"/>
                <w:sz w:val="18"/>
                <w:szCs w:val="18"/>
              </w:rPr>
              <w:t>：面向</w:t>
            </w:r>
            <w:r>
              <w:rPr>
                <w:rFonts w:hint="eastAsia" w:ascii="宋体" w:hAnsi="宋体"/>
                <w:sz w:val="18"/>
                <w:szCs w:val="18"/>
              </w:rPr>
              <w:t>境外的</w:t>
            </w:r>
            <w:r>
              <w:rPr>
                <w:rFonts w:ascii="宋体" w:hAnsi="宋体"/>
                <w:sz w:val="18"/>
                <w:szCs w:val="18"/>
              </w:rPr>
              <w:t>电子商务销售金额</w:t>
            </w:r>
          </w:p>
          <w:p>
            <w:pPr>
              <w:spacing w:line="240" w:lineRule="exact"/>
              <w:ind w:firstLine="90" w:firstLineChars="50"/>
              <w:jc w:val="left"/>
              <w:rPr>
                <w:rFonts w:ascii="宋体" w:hAnsi="宋体"/>
                <w:sz w:val="18"/>
                <w:szCs w:val="18"/>
              </w:rPr>
            </w:pPr>
            <w:r>
              <w:rPr>
                <w:rFonts w:hint="eastAsia" w:ascii="宋体" w:hAnsi="宋体"/>
                <w:sz w:val="18"/>
                <w:szCs w:val="18"/>
              </w:rPr>
              <w:t>电子商务</w:t>
            </w:r>
            <w:r>
              <w:rPr>
                <w:rFonts w:ascii="宋体" w:hAnsi="宋体"/>
                <w:sz w:val="18"/>
                <w:szCs w:val="18"/>
              </w:rPr>
              <w:t>采购金额</w:t>
            </w:r>
            <w:r>
              <w:rPr>
                <w:rFonts w:hint="eastAsia" w:ascii="宋体" w:hAnsi="宋体"/>
                <w:sz w:val="18"/>
                <w:szCs w:val="18"/>
              </w:rPr>
              <w:t>（包含增值税）</w:t>
            </w:r>
          </w:p>
          <w:p>
            <w:pPr>
              <w:spacing w:line="240" w:lineRule="exact"/>
              <w:ind w:firstLine="270" w:firstLineChars="150"/>
              <w:jc w:val="left"/>
              <w:rPr>
                <w:rFonts w:ascii="宋体" w:hAnsi="宋体"/>
                <w:sz w:val="18"/>
                <w:szCs w:val="18"/>
              </w:rPr>
            </w:pPr>
            <w:r>
              <w:rPr>
                <w:rFonts w:hint="eastAsia" w:ascii="宋体" w:hAnsi="宋体"/>
                <w:sz w:val="18"/>
                <w:szCs w:val="18"/>
              </w:rPr>
              <w:t>其中：</w:t>
            </w:r>
            <w:r>
              <w:rPr>
                <w:rFonts w:ascii="宋体" w:hAnsi="宋体"/>
                <w:sz w:val="18"/>
                <w:szCs w:val="18"/>
              </w:rPr>
              <w:t>面向</w:t>
            </w:r>
            <w:r>
              <w:rPr>
                <w:rFonts w:hint="eastAsia" w:ascii="宋体" w:hAnsi="宋体"/>
                <w:sz w:val="18"/>
                <w:szCs w:val="18"/>
              </w:rPr>
              <w:t>境外的</w:t>
            </w:r>
            <w:r>
              <w:rPr>
                <w:rFonts w:ascii="宋体" w:hAnsi="宋体"/>
                <w:sz w:val="18"/>
                <w:szCs w:val="18"/>
              </w:rPr>
              <w:t>电子商务</w:t>
            </w:r>
            <w:r>
              <w:rPr>
                <w:rFonts w:hint="eastAsia" w:ascii="宋体" w:hAnsi="宋体"/>
                <w:sz w:val="18"/>
                <w:szCs w:val="18"/>
              </w:rPr>
              <w:t>采购</w:t>
            </w:r>
            <w:r>
              <w:rPr>
                <w:rFonts w:ascii="宋体" w:hAnsi="宋体"/>
                <w:sz w:val="18"/>
                <w:szCs w:val="18"/>
              </w:rPr>
              <w:t>金额</w:t>
            </w:r>
          </w:p>
        </w:tc>
        <w:tc>
          <w:tcPr>
            <w:tcW w:w="645" w:type="dxa"/>
            <w:tcBorders>
              <w:top w:val="single" w:color="auto" w:sz="2" w:space="0"/>
              <w:left w:val="single" w:color="auto" w:sz="2" w:space="0"/>
              <w:right w:val="single" w:color="auto" w:sz="2" w:space="0"/>
            </w:tcBorders>
            <w:vAlign w:val="center"/>
          </w:tcPr>
          <w:p>
            <w:pPr>
              <w:spacing w:line="240" w:lineRule="exact"/>
              <w:jc w:val="center"/>
              <w:rPr>
                <w:rFonts w:ascii="宋体" w:hAnsi="宋体"/>
                <w:sz w:val="18"/>
                <w:szCs w:val="18"/>
              </w:rPr>
            </w:pPr>
            <w:r>
              <w:rPr>
                <w:rFonts w:ascii="宋体" w:hAnsi="宋体"/>
                <w:sz w:val="18"/>
                <w:szCs w:val="18"/>
              </w:rPr>
              <w:t>11</w:t>
            </w:r>
          </w:p>
          <w:p>
            <w:pPr>
              <w:spacing w:line="240" w:lineRule="exact"/>
              <w:jc w:val="center"/>
              <w:rPr>
                <w:rFonts w:ascii="宋体" w:hAnsi="宋体"/>
                <w:sz w:val="18"/>
                <w:szCs w:val="18"/>
              </w:rPr>
            </w:pPr>
            <w:r>
              <w:rPr>
                <w:rFonts w:ascii="宋体" w:hAnsi="宋体"/>
                <w:sz w:val="18"/>
                <w:szCs w:val="18"/>
              </w:rPr>
              <w:t>12</w:t>
            </w:r>
          </w:p>
          <w:p>
            <w:pPr>
              <w:spacing w:line="240" w:lineRule="exact"/>
              <w:jc w:val="center"/>
              <w:rPr>
                <w:rFonts w:ascii="宋体" w:hAnsi="宋体"/>
                <w:sz w:val="18"/>
                <w:szCs w:val="18"/>
              </w:rPr>
            </w:pPr>
            <w:r>
              <w:rPr>
                <w:rFonts w:ascii="宋体" w:hAnsi="宋体"/>
                <w:sz w:val="18"/>
                <w:szCs w:val="18"/>
              </w:rPr>
              <w:t>13</w:t>
            </w:r>
          </w:p>
          <w:p>
            <w:pPr>
              <w:spacing w:line="240" w:lineRule="exact"/>
              <w:jc w:val="center"/>
              <w:rPr>
                <w:rFonts w:ascii="宋体" w:hAnsi="宋体"/>
                <w:sz w:val="18"/>
                <w:szCs w:val="18"/>
              </w:rPr>
            </w:pPr>
            <w:r>
              <w:rPr>
                <w:rFonts w:ascii="宋体" w:hAnsi="宋体"/>
                <w:sz w:val="18"/>
                <w:szCs w:val="18"/>
              </w:rPr>
              <w:t>14</w:t>
            </w:r>
          </w:p>
          <w:p>
            <w:pPr>
              <w:spacing w:line="240" w:lineRule="exact"/>
              <w:jc w:val="center"/>
              <w:rPr>
                <w:rFonts w:ascii="宋体" w:hAnsi="宋体"/>
                <w:sz w:val="18"/>
                <w:szCs w:val="18"/>
              </w:rPr>
            </w:pPr>
            <w:r>
              <w:rPr>
                <w:rFonts w:ascii="宋体" w:hAnsi="宋体"/>
                <w:sz w:val="18"/>
                <w:szCs w:val="18"/>
              </w:rPr>
              <w:t>15</w:t>
            </w:r>
          </w:p>
          <w:p>
            <w:pPr>
              <w:spacing w:line="240" w:lineRule="exact"/>
              <w:jc w:val="center"/>
              <w:rPr>
                <w:rFonts w:ascii="宋体" w:hAnsi="宋体"/>
                <w:sz w:val="18"/>
                <w:szCs w:val="18"/>
              </w:rPr>
            </w:pPr>
            <w:r>
              <w:rPr>
                <w:rFonts w:ascii="宋体" w:hAnsi="宋体"/>
                <w:sz w:val="18"/>
                <w:szCs w:val="18"/>
              </w:rPr>
              <w:t>16</w:t>
            </w:r>
          </w:p>
        </w:tc>
        <w:tc>
          <w:tcPr>
            <w:tcW w:w="5414" w:type="dxa"/>
            <w:gridSpan w:val="5"/>
            <w:tcBorders>
              <w:top w:val="single" w:color="auto" w:sz="2" w:space="0"/>
              <w:left w:val="single" w:color="auto" w:sz="2" w:space="0"/>
              <w:right w:val="double" w:color="auto" w:sz="4" w:space="0"/>
            </w:tcBorders>
            <w:vAlign w:val="center"/>
          </w:tcPr>
          <w:p>
            <w:pPr>
              <w:spacing w:line="240" w:lineRule="exact"/>
              <w:jc w:val="center"/>
              <w:rPr>
                <w:rFonts w:ascii="宋体" w:hAnsi="宋体"/>
                <w:sz w:val="18"/>
                <w:szCs w:val="18"/>
              </w:rPr>
            </w:pPr>
          </w:p>
        </w:tc>
      </w:tr>
      <w:tr>
        <w:tblPrEx>
          <w:tblLayout w:type="fixed"/>
          <w:tblCellMar>
            <w:top w:w="0" w:type="dxa"/>
            <w:left w:w="0" w:type="dxa"/>
            <w:bottom w:w="0" w:type="dxa"/>
            <w:right w:w="0" w:type="dxa"/>
          </w:tblCellMar>
        </w:tblPrEx>
        <w:trPr>
          <w:trHeight w:val="340" w:hRule="atLeast"/>
        </w:trPr>
        <w:tc>
          <w:tcPr>
            <w:tcW w:w="402" w:type="dxa"/>
            <w:tcBorders>
              <w:top w:val="single" w:color="auto" w:sz="2" w:space="0"/>
              <w:left w:val="double" w:color="auto" w:sz="4" w:space="0"/>
              <w:bottom w:val="single" w:color="auto" w:sz="2" w:space="0"/>
              <w:right w:val="single" w:color="auto" w:sz="2" w:space="0"/>
            </w:tcBorders>
            <w:vAlign w:val="center"/>
          </w:tcPr>
          <w:p>
            <w:pPr>
              <w:spacing w:line="240" w:lineRule="exact"/>
              <w:jc w:val="center"/>
              <w:rPr>
                <w:rFonts w:ascii="宋体" w:hAnsi="宋体"/>
                <w:sz w:val="18"/>
                <w:szCs w:val="18"/>
              </w:rPr>
            </w:pPr>
            <w:r>
              <w:rPr>
                <w:rFonts w:ascii="宋体" w:hAnsi="宋体"/>
                <w:sz w:val="18"/>
                <w:szCs w:val="18"/>
              </w:rPr>
              <w:t>17</w:t>
            </w:r>
          </w:p>
        </w:tc>
        <w:tc>
          <w:tcPr>
            <w:tcW w:w="9212" w:type="dxa"/>
            <w:gridSpan w:val="7"/>
            <w:tcBorders>
              <w:top w:val="single" w:color="auto" w:sz="2" w:space="0"/>
              <w:left w:val="single" w:color="auto" w:sz="2" w:space="0"/>
              <w:bottom w:val="single" w:color="auto" w:sz="2" w:space="0"/>
              <w:right w:val="double" w:color="auto" w:sz="4" w:space="0"/>
            </w:tcBorders>
            <w:vAlign w:val="center"/>
          </w:tcPr>
          <w:p>
            <w:pPr>
              <w:spacing w:line="240" w:lineRule="exact"/>
              <w:ind w:firstLine="90" w:firstLineChars="50"/>
              <w:rPr>
                <w:rFonts w:ascii="宋体" w:hAnsi="宋体"/>
                <w:sz w:val="18"/>
                <w:szCs w:val="18"/>
              </w:rPr>
            </w:pPr>
            <w:r>
              <w:rPr>
                <w:rFonts w:hint="eastAsia" w:ascii="宋体" w:hAnsi="宋体"/>
                <w:sz w:val="18"/>
                <w:szCs w:val="18"/>
              </w:rPr>
              <w:t>贵企业是否拥有电子商务交易平台？□</w:t>
            </w:r>
            <w:r>
              <w:rPr>
                <w:rFonts w:ascii="宋体" w:hAnsi="宋体"/>
                <w:sz w:val="18"/>
                <w:szCs w:val="18"/>
              </w:rPr>
              <w:t xml:space="preserve"> 1是 2否（如选“2</w:t>
            </w:r>
            <w:r>
              <w:rPr>
                <w:rFonts w:hint="eastAsia" w:ascii="宋体" w:hAnsi="宋体"/>
                <w:sz w:val="18"/>
                <w:szCs w:val="18"/>
              </w:rPr>
              <w:t>否</w:t>
            </w:r>
            <w:r>
              <w:rPr>
                <w:rFonts w:ascii="宋体" w:hAnsi="宋体"/>
                <w:sz w:val="18"/>
                <w:szCs w:val="18"/>
              </w:rPr>
              <w:t>”</w:t>
            </w:r>
            <w:r>
              <w:rPr>
                <w:rFonts w:hint="eastAsia" w:ascii="宋体" w:hAnsi="宋体"/>
                <w:sz w:val="18"/>
                <w:szCs w:val="18"/>
              </w:rPr>
              <w:t>停止</w:t>
            </w:r>
            <w:r>
              <w:rPr>
                <w:rFonts w:ascii="宋体" w:hAnsi="宋体"/>
                <w:sz w:val="18"/>
                <w:szCs w:val="18"/>
              </w:rPr>
              <w:t>调查</w:t>
            </w:r>
            <w:r>
              <w:rPr>
                <w:rFonts w:hint="eastAsia" w:ascii="宋体" w:hAnsi="宋体"/>
                <w:sz w:val="18"/>
                <w:szCs w:val="18"/>
              </w:rPr>
              <w:t>）</w:t>
            </w:r>
          </w:p>
          <w:p>
            <w:pPr>
              <w:spacing w:line="240" w:lineRule="exact"/>
              <w:ind w:firstLine="90" w:firstLineChars="50"/>
              <w:rPr>
                <w:rFonts w:ascii="宋体" w:hAnsi="宋体"/>
                <w:sz w:val="18"/>
                <w:szCs w:val="18"/>
              </w:rPr>
            </w:pPr>
            <w:r>
              <w:rPr>
                <w:rFonts w:hint="eastAsia" w:ascii="宋体" w:hAnsi="宋体"/>
                <w:sz w:val="18"/>
                <w:szCs w:val="18"/>
              </w:rPr>
              <w:t>其中有电子商务</w:t>
            </w:r>
            <w:r>
              <w:rPr>
                <w:rFonts w:ascii="宋体" w:hAnsi="宋体"/>
                <w:sz w:val="18"/>
                <w:szCs w:val="18"/>
              </w:rPr>
              <w:t>交易</w:t>
            </w:r>
            <w:r>
              <w:rPr>
                <w:rFonts w:hint="eastAsia" w:ascii="宋体" w:hAnsi="宋体"/>
                <w:sz w:val="18"/>
                <w:szCs w:val="18"/>
              </w:rPr>
              <w:t>额的</w:t>
            </w:r>
            <w:r>
              <w:rPr>
                <w:rFonts w:ascii="宋体" w:hAnsi="宋体"/>
                <w:sz w:val="18"/>
                <w:szCs w:val="18"/>
              </w:rPr>
              <w:t>平台数量：</w:t>
            </w:r>
            <w:r>
              <w:rPr>
                <w:rFonts w:ascii="宋体" w:hAnsi="宋体"/>
                <w:sz w:val="18"/>
                <w:szCs w:val="18"/>
                <w:u w:val="single"/>
              </w:rPr>
              <w:t xml:space="preserve">       </w:t>
            </w:r>
            <w:r>
              <w:rPr>
                <w:rFonts w:hint="eastAsia" w:ascii="宋体" w:hAnsi="宋体"/>
                <w:sz w:val="18"/>
                <w:szCs w:val="18"/>
              </w:rPr>
              <w:t>个，电子商务交易平台情况</w:t>
            </w:r>
            <w:r>
              <w:rPr>
                <w:rFonts w:ascii="宋体" w:hAnsi="宋体"/>
                <w:sz w:val="18"/>
                <w:szCs w:val="18"/>
              </w:rPr>
              <w:t>:</w:t>
            </w:r>
          </w:p>
        </w:tc>
      </w:tr>
      <w:tr>
        <w:tblPrEx>
          <w:tblLayout w:type="fixed"/>
          <w:tblCellMar>
            <w:top w:w="0" w:type="dxa"/>
            <w:left w:w="0" w:type="dxa"/>
            <w:bottom w:w="0" w:type="dxa"/>
            <w:right w:w="0" w:type="dxa"/>
          </w:tblCellMar>
        </w:tblPrEx>
        <w:trPr>
          <w:trHeight w:val="212" w:hRule="atLeast"/>
        </w:trPr>
        <w:tc>
          <w:tcPr>
            <w:tcW w:w="402" w:type="dxa"/>
            <w:tcBorders>
              <w:top w:val="single" w:color="auto" w:sz="2" w:space="0"/>
              <w:left w:val="double" w:color="auto" w:sz="4" w:space="0"/>
              <w:bottom w:val="single" w:color="auto" w:sz="2" w:space="0"/>
              <w:right w:val="single" w:color="auto" w:sz="2" w:space="0"/>
            </w:tcBorders>
            <w:vAlign w:val="center"/>
          </w:tcPr>
          <w:p>
            <w:pPr>
              <w:spacing w:line="240" w:lineRule="exact"/>
              <w:jc w:val="center"/>
              <w:rPr>
                <w:rFonts w:ascii="宋体" w:hAnsi="宋体"/>
                <w:sz w:val="18"/>
                <w:szCs w:val="18"/>
              </w:rPr>
            </w:pPr>
            <w:r>
              <w:rPr>
                <w:rFonts w:hint="eastAsia" w:ascii="宋体" w:hAnsi="宋体"/>
                <w:sz w:val="18"/>
                <w:szCs w:val="18"/>
              </w:rPr>
              <w:t>序号</w:t>
            </w:r>
          </w:p>
        </w:tc>
        <w:tc>
          <w:tcPr>
            <w:tcW w:w="4606" w:type="dxa"/>
            <w:gridSpan w:val="3"/>
            <w:tcBorders>
              <w:top w:val="single" w:color="auto" w:sz="2" w:space="0"/>
              <w:left w:val="single" w:color="auto" w:sz="2" w:space="0"/>
              <w:bottom w:val="single" w:color="auto" w:sz="2" w:space="0"/>
              <w:right w:val="single" w:color="auto" w:sz="2" w:space="0"/>
            </w:tcBorders>
            <w:vAlign w:val="top"/>
          </w:tcPr>
          <w:p>
            <w:pPr>
              <w:spacing w:line="240" w:lineRule="exact"/>
              <w:jc w:val="center"/>
              <w:rPr>
                <w:rFonts w:ascii="宋体" w:hAnsi="宋体"/>
                <w:sz w:val="18"/>
                <w:szCs w:val="18"/>
              </w:rPr>
            </w:pPr>
            <w:r>
              <w:rPr>
                <w:rFonts w:hint="eastAsia" w:ascii="宋体" w:hAnsi="宋体"/>
                <w:sz w:val="18"/>
                <w:szCs w:val="18"/>
              </w:rPr>
              <w:t>平台</w:t>
            </w:r>
            <w:r>
              <w:rPr>
                <w:rFonts w:ascii="宋体" w:hAnsi="宋体"/>
                <w:sz w:val="18"/>
                <w:szCs w:val="18"/>
              </w:rPr>
              <w:t>详细名称</w:t>
            </w:r>
          </w:p>
        </w:tc>
        <w:tc>
          <w:tcPr>
            <w:tcW w:w="4606" w:type="dxa"/>
            <w:gridSpan w:val="4"/>
            <w:tcBorders>
              <w:top w:val="single" w:color="auto" w:sz="2" w:space="0"/>
              <w:left w:val="single" w:color="auto" w:sz="2" w:space="0"/>
              <w:bottom w:val="single" w:color="auto" w:sz="2" w:space="0"/>
              <w:right w:val="double" w:color="auto" w:sz="4" w:space="0"/>
            </w:tcBorders>
            <w:vAlign w:val="top"/>
          </w:tcPr>
          <w:p>
            <w:pPr>
              <w:spacing w:line="240" w:lineRule="exact"/>
              <w:jc w:val="center"/>
              <w:rPr>
                <w:rFonts w:ascii="宋体" w:hAnsi="宋体"/>
                <w:sz w:val="18"/>
                <w:szCs w:val="18"/>
              </w:rPr>
            </w:pPr>
            <w:r>
              <w:rPr>
                <w:rFonts w:hint="eastAsia" w:ascii="宋体" w:hAnsi="宋体"/>
                <w:sz w:val="18"/>
                <w:szCs w:val="18"/>
              </w:rPr>
              <w:t>平台</w:t>
            </w:r>
            <w:r>
              <w:rPr>
                <w:rFonts w:ascii="宋体" w:hAnsi="宋体"/>
                <w:sz w:val="18"/>
                <w:szCs w:val="18"/>
              </w:rPr>
              <w:t>网址</w:t>
            </w:r>
          </w:p>
        </w:tc>
      </w:tr>
      <w:tr>
        <w:tblPrEx>
          <w:tblLayout w:type="fixed"/>
          <w:tblCellMar>
            <w:top w:w="0" w:type="dxa"/>
            <w:left w:w="0" w:type="dxa"/>
            <w:bottom w:w="0" w:type="dxa"/>
            <w:right w:w="0" w:type="dxa"/>
          </w:tblCellMar>
        </w:tblPrEx>
        <w:trPr>
          <w:trHeight w:val="730" w:hRule="atLeast"/>
        </w:trPr>
        <w:tc>
          <w:tcPr>
            <w:tcW w:w="402" w:type="dxa"/>
            <w:tcBorders>
              <w:top w:val="single" w:color="auto" w:sz="2" w:space="0"/>
              <w:left w:val="double" w:color="auto" w:sz="4" w:space="0"/>
              <w:bottom w:val="double" w:color="auto" w:sz="4" w:space="0"/>
              <w:right w:val="single" w:color="auto" w:sz="2" w:space="0"/>
            </w:tcBorders>
            <w:vAlign w:val="center"/>
          </w:tcPr>
          <w:p>
            <w:pPr>
              <w:spacing w:line="240" w:lineRule="exact"/>
              <w:jc w:val="center"/>
              <w:rPr>
                <w:rFonts w:ascii="宋体" w:hAnsi="宋体"/>
                <w:spacing w:val="-34"/>
                <w:sz w:val="18"/>
                <w:szCs w:val="18"/>
              </w:rPr>
            </w:pPr>
            <w:r>
              <w:rPr>
                <w:rFonts w:ascii="宋体" w:hAnsi="宋体"/>
                <w:spacing w:val="-34"/>
                <w:sz w:val="18"/>
                <w:szCs w:val="18"/>
              </w:rPr>
              <w:t>1</w:t>
            </w:r>
          </w:p>
          <w:p>
            <w:pPr>
              <w:spacing w:line="240" w:lineRule="exact"/>
              <w:jc w:val="center"/>
              <w:rPr>
                <w:rFonts w:ascii="宋体" w:hAnsi="宋体"/>
                <w:spacing w:val="-34"/>
                <w:sz w:val="18"/>
                <w:szCs w:val="18"/>
              </w:rPr>
            </w:pPr>
            <w:r>
              <w:rPr>
                <w:rFonts w:ascii="宋体" w:hAnsi="宋体"/>
                <w:spacing w:val="-34"/>
                <w:sz w:val="18"/>
                <w:szCs w:val="18"/>
              </w:rPr>
              <w:t>2</w:t>
            </w:r>
          </w:p>
          <w:p>
            <w:pPr>
              <w:spacing w:line="240" w:lineRule="exact"/>
              <w:jc w:val="center"/>
              <w:rPr>
                <w:rFonts w:ascii="宋体" w:hAnsi="宋体"/>
                <w:spacing w:val="-34"/>
                <w:sz w:val="18"/>
                <w:szCs w:val="18"/>
              </w:rPr>
            </w:pPr>
            <w:r>
              <w:rPr>
                <w:rFonts w:ascii="宋体" w:hAnsi="宋体"/>
                <w:spacing w:val="-34"/>
                <w:sz w:val="18"/>
                <w:szCs w:val="18"/>
              </w:rPr>
              <w:t>…</w:t>
            </w:r>
          </w:p>
        </w:tc>
        <w:tc>
          <w:tcPr>
            <w:tcW w:w="4606" w:type="dxa"/>
            <w:gridSpan w:val="3"/>
            <w:tcBorders>
              <w:top w:val="single" w:color="auto" w:sz="2" w:space="0"/>
              <w:left w:val="single" w:color="auto" w:sz="2" w:space="0"/>
              <w:bottom w:val="double" w:color="auto" w:sz="4" w:space="0"/>
              <w:right w:val="single" w:color="auto" w:sz="2" w:space="0"/>
            </w:tcBorders>
            <w:vAlign w:val="top"/>
          </w:tcPr>
          <w:p>
            <w:pPr>
              <w:spacing w:line="240" w:lineRule="exact"/>
              <w:jc w:val="center"/>
              <w:rPr>
                <w:rFonts w:ascii="宋体" w:hAnsi="宋体"/>
                <w:sz w:val="18"/>
                <w:szCs w:val="18"/>
              </w:rPr>
            </w:pPr>
          </w:p>
        </w:tc>
        <w:tc>
          <w:tcPr>
            <w:tcW w:w="4606" w:type="dxa"/>
            <w:gridSpan w:val="4"/>
            <w:tcBorders>
              <w:top w:val="single" w:color="auto" w:sz="2" w:space="0"/>
              <w:left w:val="single" w:color="auto" w:sz="2" w:space="0"/>
              <w:bottom w:val="double" w:color="auto" w:sz="4" w:space="0"/>
              <w:right w:val="double" w:color="auto" w:sz="4" w:space="0"/>
            </w:tcBorders>
            <w:vAlign w:val="top"/>
          </w:tcPr>
          <w:p>
            <w:pPr>
              <w:spacing w:line="240" w:lineRule="exact"/>
              <w:jc w:val="center"/>
              <w:rPr>
                <w:rFonts w:ascii="宋体" w:hAnsi="宋体"/>
                <w:sz w:val="18"/>
                <w:szCs w:val="18"/>
              </w:rPr>
            </w:pPr>
          </w:p>
        </w:tc>
      </w:tr>
    </w:tbl>
    <w:p>
      <w:pPr>
        <w:spacing w:line="220" w:lineRule="exact"/>
        <w:ind w:left="-567" w:leftChars="-270" w:right="-947" w:rightChars="-451" w:firstLine="440" w:firstLineChars="250"/>
        <w:rPr>
          <w:rFonts w:ascii="Calibri Light" w:cs="Calibri Light"/>
          <w:color w:val="000000"/>
          <w:spacing w:val="-2"/>
          <w:sz w:val="18"/>
          <w:szCs w:val="18"/>
        </w:rPr>
      </w:pPr>
      <w:r>
        <w:rPr>
          <w:rFonts w:hint="eastAsia" w:ascii="Calibri Light" w:cs="Calibri Light"/>
          <w:color w:val="000000"/>
          <w:spacing w:val="-2"/>
          <w:sz w:val="18"/>
          <w:szCs w:val="18"/>
        </w:rPr>
        <w:t>单位负责人：　</w:t>
      </w:r>
      <w:r>
        <w:rPr>
          <w:rFonts w:ascii="Calibri Light" w:cs="Calibri Light"/>
          <w:color w:val="000000"/>
          <w:spacing w:val="-2"/>
          <w:sz w:val="18"/>
          <w:szCs w:val="18"/>
        </w:rPr>
        <w:t>　</w:t>
      </w:r>
      <w:r>
        <w:rPr>
          <w:rFonts w:hint="eastAsia" w:ascii="Calibri Light" w:cs="Calibri Light"/>
          <w:color w:val="000000"/>
          <w:spacing w:val="-2"/>
          <w:sz w:val="18"/>
          <w:szCs w:val="18"/>
        </w:rPr>
        <w:t xml:space="preserve">     </w:t>
      </w:r>
      <w:r>
        <w:rPr>
          <w:rFonts w:ascii="Calibri Light" w:cs="Calibri Light"/>
          <w:color w:val="000000"/>
          <w:spacing w:val="-2"/>
          <w:sz w:val="18"/>
          <w:szCs w:val="18"/>
        </w:rPr>
        <w:t>　</w:t>
      </w:r>
      <w:r>
        <w:rPr>
          <w:rFonts w:hint="eastAsia" w:ascii="Calibri Light" w:cs="Calibri Light"/>
          <w:color w:val="000000"/>
          <w:spacing w:val="-2"/>
          <w:sz w:val="18"/>
          <w:szCs w:val="18"/>
        </w:rPr>
        <w:t xml:space="preserve">统计负责人：　   </w:t>
      </w:r>
      <w:r>
        <w:rPr>
          <w:rFonts w:ascii="Calibri Light" w:cs="Calibri Light"/>
          <w:color w:val="000000"/>
          <w:spacing w:val="-2"/>
          <w:sz w:val="18"/>
          <w:szCs w:val="18"/>
        </w:rPr>
        <w:t>　　　</w:t>
      </w:r>
      <w:r>
        <w:rPr>
          <w:rFonts w:hint="eastAsia" w:ascii="Calibri Light" w:cs="Calibri Light"/>
          <w:color w:val="000000"/>
          <w:spacing w:val="-2"/>
          <w:sz w:val="18"/>
          <w:szCs w:val="18"/>
        </w:rPr>
        <w:t xml:space="preserve">填表人：　  </w:t>
      </w:r>
      <w:r>
        <w:rPr>
          <w:rFonts w:ascii="Calibri Light" w:cs="Calibri Light"/>
          <w:color w:val="000000"/>
          <w:spacing w:val="-2"/>
          <w:sz w:val="18"/>
          <w:szCs w:val="18"/>
        </w:rPr>
        <w:t>　　　</w:t>
      </w:r>
      <w:r>
        <w:rPr>
          <w:rFonts w:hint="eastAsia" w:ascii="Calibri Light" w:cs="Calibri Light"/>
          <w:color w:val="000000"/>
          <w:spacing w:val="-2"/>
          <w:sz w:val="18"/>
          <w:szCs w:val="18"/>
        </w:rPr>
        <w:t>联系电话：　</w:t>
      </w:r>
      <w:r>
        <w:rPr>
          <w:rFonts w:ascii="Calibri Light" w:cs="Calibri Light"/>
          <w:color w:val="000000"/>
          <w:spacing w:val="-2"/>
          <w:sz w:val="18"/>
          <w:szCs w:val="18"/>
        </w:rPr>
        <w:t>　　　</w:t>
      </w:r>
      <w:r>
        <w:rPr>
          <w:rFonts w:hint="eastAsia" w:ascii="Calibri Light" w:cs="Calibri Light"/>
          <w:color w:val="000000"/>
          <w:spacing w:val="-2"/>
          <w:sz w:val="18"/>
          <w:szCs w:val="18"/>
        </w:rPr>
        <w:t>报出日期：２０　</w:t>
      </w:r>
      <w:r>
        <w:rPr>
          <w:rFonts w:ascii="Calibri Light" w:cs="Calibri Light"/>
          <w:color w:val="000000"/>
          <w:spacing w:val="-2"/>
          <w:sz w:val="18"/>
          <w:szCs w:val="18"/>
        </w:rPr>
        <w:t>　</w:t>
      </w:r>
      <w:r>
        <w:rPr>
          <w:rFonts w:hint="eastAsia" w:ascii="Calibri Light" w:cs="Calibri Light"/>
          <w:color w:val="000000"/>
          <w:spacing w:val="-2"/>
          <w:sz w:val="18"/>
          <w:szCs w:val="18"/>
        </w:rPr>
        <w:t>年　月　日</w:t>
      </w:r>
    </w:p>
    <w:p>
      <w:pPr>
        <w:spacing w:line="220" w:lineRule="exact"/>
        <w:ind w:right="-197" w:rightChars="-94"/>
        <w:rPr>
          <w:rFonts w:ascii="Calibri Light" w:cs="Calibri Light"/>
          <w:spacing w:val="-2"/>
          <w:sz w:val="18"/>
          <w:szCs w:val="18"/>
        </w:rPr>
      </w:pPr>
    </w:p>
    <w:p>
      <w:pPr>
        <w:spacing w:line="240" w:lineRule="exact"/>
        <w:ind w:leftChars="-53" w:right="-197" w:rightChars="-94" w:hanging="110" w:hangingChars="63"/>
        <w:rPr>
          <w:rFonts w:ascii="Calibri Light" w:cs="Calibri Light"/>
          <w:spacing w:val="-2"/>
          <w:sz w:val="18"/>
          <w:szCs w:val="18"/>
        </w:rPr>
      </w:pPr>
      <w:r>
        <w:rPr>
          <w:rFonts w:hint="eastAsia" w:ascii="Calibri Light" w:cs="Calibri Light"/>
          <w:spacing w:val="-2"/>
          <w:sz w:val="18"/>
          <w:szCs w:val="18"/>
        </w:rPr>
        <w:t>说明：</w:t>
      </w:r>
      <w:r>
        <w:rPr>
          <w:rFonts w:ascii="宋体" w:hAnsi="宋体" w:cs="Calibri Light"/>
          <w:spacing w:val="-2"/>
          <w:sz w:val="18"/>
          <w:szCs w:val="18"/>
        </w:rPr>
        <w:t>1.统</w:t>
      </w:r>
      <w:r>
        <w:rPr>
          <w:rFonts w:hint="eastAsia" w:ascii="Calibri Light" w:cs="Calibri Light"/>
          <w:spacing w:val="-2"/>
          <w:sz w:val="18"/>
          <w:szCs w:val="18"/>
        </w:rPr>
        <w:t>计范围：</w:t>
      </w:r>
      <w:r>
        <w:rPr>
          <w:rFonts w:hint="eastAsia" w:ascii="宋体" w:hAnsi="宋体"/>
          <w:color w:val="000000"/>
          <w:sz w:val="18"/>
          <w:szCs w:val="18"/>
        </w:rPr>
        <w:t>辖区内有总承包或专业承包资质的建筑业法人单位。</w:t>
      </w:r>
    </w:p>
    <w:p>
      <w:pPr>
        <w:spacing w:line="240" w:lineRule="exact"/>
        <w:ind w:left="2019" w:leftChars="207" w:right="-197" w:rightChars="-94" w:hanging="1584" w:hangingChars="900"/>
        <w:rPr>
          <w:rFonts w:ascii="宋体" w:hAnsi="宋体"/>
          <w:sz w:val="18"/>
          <w:szCs w:val="18"/>
        </w:rPr>
      </w:pPr>
      <w:r>
        <w:rPr>
          <w:rFonts w:ascii="宋体" w:hAnsi="宋体" w:cs="Calibri Light"/>
          <w:spacing w:val="-2"/>
          <w:sz w:val="18"/>
          <w:szCs w:val="18"/>
        </w:rPr>
        <w:t>2.</w:t>
      </w:r>
      <w:r>
        <w:rPr>
          <w:rFonts w:hint="eastAsia" w:ascii="宋体" w:hAnsi="宋体" w:cs="Calibri Light"/>
          <w:spacing w:val="-2"/>
          <w:sz w:val="18"/>
          <w:szCs w:val="18"/>
        </w:rPr>
        <w:t>报送日期及方式：调查单位次年</w:t>
      </w:r>
      <w:r>
        <w:rPr>
          <w:rFonts w:ascii="宋体" w:hAnsi="宋体" w:cs="Calibri Light"/>
          <w:spacing w:val="-2"/>
          <w:sz w:val="18"/>
          <w:szCs w:val="18"/>
        </w:rPr>
        <w:t>3</w:t>
      </w:r>
      <w:r>
        <w:rPr>
          <w:rFonts w:hint="eastAsia" w:ascii="宋体" w:hAnsi="宋体" w:cs="Calibri Light"/>
          <w:spacing w:val="-2"/>
          <w:sz w:val="18"/>
          <w:szCs w:val="18"/>
        </w:rPr>
        <w:t>月</w:t>
      </w:r>
      <w:r>
        <w:rPr>
          <w:rFonts w:ascii="宋体" w:hAnsi="宋体" w:cs="Calibri Light"/>
          <w:spacing w:val="-2"/>
          <w:sz w:val="18"/>
          <w:szCs w:val="18"/>
        </w:rPr>
        <w:t>10</w:t>
      </w:r>
      <w:r>
        <w:rPr>
          <w:rFonts w:hint="eastAsia" w:ascii="宋体" w:hAnsi="宋体" w:cs="Calibri Light"/>
          <w:spacing w:val="-2"/>
          <w:sz w:val="18"/>
          <w:szCs w:val="18"/>
        </w:rPr>
        <w:t>日</w:t>
      </w:r>
      <w:r>
        <w:rPr>
          <w:rFonts w:ascii="宋体" w:hAnsi="宋体" w:cs="Calibri Light"/>
          <w:spacing w:val="-2"/>
          <w:sz w:val="18"/>
          <w:szCs w:val="18"/>
        </w:rPr>
        <w:t>24</w:t>
      </w:r>
      <w:r>
        <w:rPr>
          <w:rFonts w:hint="eastAsia" w:ascii="宋体" w:hAnsi="宋体" w:cs="Calibri Light"/>
          <w:spacing w:val="-2"/>
          <w:sz w:val="18"/>
          <w:szCs w:val="18"/>
        </w:rPr>
        <w:t>时前独立自行网上填报；省级统计机构次年</w:t>
      </w:r>
      <w:r>
        <w:rPr>
          <w:rFonts w:ascii="宋体" w:hAnsi="宋体" w:cs="Calibri Light"/>
          <w:spacing w:val="-2"/>
          <w:sz w:val="18"/>
          <w:szCs w:val="18"/>
        </w:rPr>
        <w:t>4</w:t>
      </w:r>
      <w:r>
        <w:rPr>
          <w:rFonts w:hint="eastAsia" w:ascii="宋体" w:hAnsi="宋体" w:cs="Calibri Light"/>
          <w:spacing w:val="-2"/>
          <w:sz w:val="18"/>
          <w:szCs w:val="18"/>
        </w:rPr>
        <w:t>月</w:t>
      </w:r>
      <w:r>
        <w:rPr>
          <w:rFonts w:ascii="宋体" w:hAnsi="宋体" w:cs="Calibri Light"/>
          <w:spacing w:val="-2"/>
          <w:sz w:val="18"/>
          <w:szCs w:val="18"/>
        </w:rPr>
        <w:t>15</w:t>
      </w:r>
      <w:r>
        <w:rPr>
          <w:rFonts w:hint="eastAsia" w:ascii="宋体" w:hAnsi="宋体" w:cs="Calibri Light"/>
          <w:spacing w:val="-2"/>
          <w:sz w:val="18"/>
          <w:szCs w:val="18"/>
        </w:rPr>
        <w:t>日</w:t>
      </w:r>
      <w:r>
        <w:rPr>
          <w:rFonts w:ascii="宋体" w:hAnsi="宋体" w:cs="Calibri Light"/>
          <w:spacing w:val="-2"/>
          <w:sz w:val="18"/>
          <w:szCs w:val="18"/>
        </w:rPr>
        <w:t>24</w:t>
      </w:r>
      <w:r>
        <w:rPr>
          <w:rFonts w:hint="eastAsia" w:ascii="宋体" w:hAnsi="宋体" w:cs="Calibri Light"/>
          <w:spacing w:val="-2"/>
          <w:sz w:val="18"/>
          <w:szCs w:val="18"/>
        </w:rPr>
        <w:t>时前完成数据审核、验收、上报。</w:t>
      </w:r>
      <w:r>
        <w:rPr>
          <w:rFonts w:hint="eastAsia" w:ascii="宋体"/>
          <w:color w:val="000000"/>
          <w:sz w:val="18"/>
        </w:rPr>
        <w:t>市统计机构次年3月30日24:00前完成数据的审核、验收、</w:t>
      </w:r>
      <w:r>
        <w:rPr>
          <w:rFonts w:ascii="宋体"/>
          <w:color w:val="000000"/>
          <w:sz w:val="18"/>
        </w:rPr>
        <w:t>上报</w:t>
      </w:r>
      <w:r>
        <w:rPr>
          <w:rFonts w:hint="eastAsia" w:ascii="宋体"/>
          <w:color w:val="000000"/>
          <w:sz w:val="18"/>
        </w:rPr>
        <w:t>。</w:t>
      </w:r>
    </w:p>
    <w:p>
      <w:pPr>
        <w:pStyle w:val="5"/>
        <w:ind w:firstLine="0"/>
        <w:jc w:val="center"/>
        <w:rPr>
          <w:rFonts w:ascii="黑体" w:hAnsi="黑体" w:cs="黑体"/>
          <w:kern w:val="0"/>
          <w:sz w:val="28"/>
          <w:szCs w:val="28"/>
        </w:rPr>
      </w:pPr>
      <w:r>
        <w:rPr>
          <w:rFonts w:ascii="黑体" w:hAnsi="黑体" w:cs="黑体"/>
          <w:kern w:val="0"/>
          <w:sz w:val="28"/>
          <w:szCs w:val="28"/>
        </w:rPr>
        <w:br w:type="page"/>
      </w:r>
      <w:r>
        <w:rPr>
          <w:rFonts w:hint="eastAsia" w:ascii="黑体" w:hAnsi="黑体" w:cs="黑体"/>
          <w:kern w:val="0"/>
          <w:sz w:val="28"/>
          <w:szCs w:val="28"/>
        </w:rPr>
        <w:t>（二）基层定报表式</w:t>
      </w:r>
    </w:p>
    <w:p>
      <w:pPr>
        <w:snapToGrid w:val="0"/>
        <w:spacing w:before="240" w:beforeLines="100" w:after="240" w:afterLines="100"/>
        <w:jc w:val="center"/>
        <w:outlineLvl w:val="2"/>
        <w:rPr>
          <w:rFonts w:ascii="宋体" w:hAnsi="宋体"/>
          <w:sz w:val="32"/>
          <w:szCs w:val="32"/>
        </w:rPr>
      </w:pPr>
      <w:r>
        <w:rPr>
          <w:rFonts w:hint="eastAsia" w:ascii="宋体" w:hAnsi="宋体"/>
          <w:sz w:val="32"/>
          <w:szCs w:val="32"/>
        </w:rPr>
        <w:t>调查单位基本情况</w:t>
      </w:r>
    </w:p>
    <w:tbl>
      <w:tblPr>
        <w:tblStyle w:val="39"/>
        <w:tblW w:w="9412" w:type="dxa"/>
        <w:jc w:val="center"/>
        <w:tblInd w:w="0" w:type="dxa"/>
        <w:tblLayout w:type="fixed"/>
        <w:tblCellMar>
          <w:top w:w="0" w:type="dxa"/>
          <w:left w:w="108" w:type="dxa"/>
          <w:bottom w:w="0" w:type="dxa"/>
          <w:right w:w="108" w:type="dxa"/>
        </w:tblCellMar>
      </w:tblPr>
      <w:tblGrid>
        <w:gridCol w:w="2879"/>
        <w:gridCol w:w="1081"/>
        <w:gridCol w:w="2844"/>
        <w:gridCol w:w="851"/>
        <w:gridCol w:w="1757"/>
      </w:tblGrid>
      <w:tr>
        <w:tblPrEx>
          <w:tblLayout w:type="fixed"/>
          <w:tblCellMar>
            <w:top w:w="0" w:type="dxa"/>
            <w:left w:w="108" w:type="dxa"/>
            <w:bottom w:w="0" w:type="dxa"/>
            <w:right w:w="108" w:type="dxa"/>
          </w:tblCellMar>
        </w:tblPrEx>
        <w:trPr>
          <w:jc w:val="center"/>
        </w:trPr>
        <w:tc>
          <w:tcPr>
            <w:tcW w:w="2879" w:type="dxa"/>
            <w:tcMar>
              <w:left w:w="0" w:type="dxa"/>
              <w:right w:w="0" w:type="dxa"/>
            </w:tcMar>
            <w:vAlign w:val="top"/>
          </w:tcPr>
          <w:p>
            <w:pPr>
              <w:spacing w:line="240" w:lineRule="exact"/>
              <w:jc w:val="center"/>
              <w:rPr>
                <w:rFonts w:ascii="宋体" w:hAnsi="宋体"/>
                <w:sz w:val="32"/>
                <w:szCs w:val="32"/>
              </w:rPr>
            </w:pPr>
          </w:p>
        </w:tc>
        <w:tc>
          <w:tcPr>
            <w:tcW w:w="1081" w:type="dxa"/>
            <w:tcMar>
              <w:left w:w="0" w:type="dxa"/>
              <w:right w:w="0" w:type="dxa"/>
            </w:tcMar>
            <w:vAlign w:val="top"/>
          </w:tcPr>
          <w:p>
            <w:pPr>
              <w:spacing w:line="240" w:lineRule="exact"/>
              <w:jc w:val="center"/>
              <w:rPr>
                <w:rFonts w:ascii="宋体" w:hAnsi="宋体"/>
                <w:sz w:val="32"/>
                <w:szCs w:val="32"/>
              </w:rPr>
            </w:pPr>
          </w:p>
        </w:tc>
        <w:tc>
          <w:tcPr>
            <w:tcW w:w="2844" w:type="dxa"/>
            <w:tcMar>
              <w:left w:w="0" w:type="dxa"/>
              <w:right w:w="0" w:type="dxa"/>
            </w:tcMar>
            <w:vAlign w:val="top"/>
          </w:tcPr>
          <w:p>
            <w:pPr>
              <w:spacing w:line="240" w:lineRule="exact"/>
              <w:jc w:val="center"/>
              <w:rPr>
                <w:rFonts w:ascii="宋体" w:hAnsi="宋体"/>
                <w:sz w:val="32"/>
                <w:szCs w:val="32"/>
              </w:rPr>
            </w:pPr>
          </w:p>
        </w:tc>
        <w:tc>
          <w:tcPr>
            <w:tcW w:w="851" w:type="dxa"/>
            <w:tcMar>
              <w:left w:w="0" w:type="dxa"/>
              <w:right w:w="0" w:type="dxa"/>
            </w:tcMar>
            <w:vAlign w:val="top"/>
          </w:tcPr>
          <w:p>
            <w:pPr>
              <w:spacing w:line="240" w:lineRule="exact"/>
              <w:ind w:left="-104" w:leftChars="-50" w:right="-105" w:rightChars="-50" w:hanging="1"/>
              <w:jc w:val="center"/>
              <w:rPr>
                <w:rFonts w:ascii="宋体" w:hAnsi="宋体"/>
                <w:sz w:val="32"/>
                <w:szCs w:val="32"/>
              </w:rPr>
            </w:pPr>
            <w:r>
              <w:rPr>
                <w:rFonts w:hint="eastAsia" w:ascii="宋体" w:hAnsi="宋体"/>
                <w:sz w:val="18"/>
                <w:szCs w:val="18"/>
              </w:rPr>
              <w:t>表    号：</w:t>
            </w:r>
          </w:p>
        </w:tc>
        <w:tc>
          <w:tcPr>
            <w:tcW w:w="1757" w:type="dxa"/>
            <w:tcMar>
              <w:left w:w="0" w:type="dxa"/>
              <w:right w:w="0" w:type="dxa"/>
            </w:tcMar>
            <w:vAlign w:val="center"/>
          </w:tcPr>
          <w:p>
            <w:pPr>
              <w:spacing w:line="240" w:lineRule="exact"/>
              <w:jc w:val="distribute"/>
              <w:rPr>
                <w:rFonts w:ascii="宋体" w:hAnsi="宋体"/>
                <w:sz w:val="32"/>
                <w:szCs w:val="32"/>
              </w:rPr>
            </w:pPr>
            <w:r>
              <w:rPr>
                <w:rFonts w:hint="eastAsia" w:ascii="宋体" w:hAnsi="宋体"/>
                <w:sz w:val="18"/>
                <w:szCs w:val="18"/>
              </w:rPr>
              <w:t>２０</w:t>
            </w:r>
            <w:r>
              <w:rPr>
                <w:rFonts w:ascii="宋体" w:hAnsi="宋体"/>
                <w:sz w:val="18"/>
                <w:szCs w:val="18"/>
              </w:rPr>
              <w:t>１－１表</w:t>
            </w:r>
          </w:p>
        </w:tc>
      </w:tr>
      <w:tr>
        <w:tblPrEx>
          <w:tblLayout w:type="fixed"/>
          <w:tblCellMar>
            <w:top w:w="0" w:type="dxa"/>
            <w:left w:w="108" w:type="dxa"/>
            <w:bottom w:w="0" w:type="dxa"/>
            <w:right w:w="108" w:type="dxa"/>
          </w:tblCellMar>
        </w:tblPrEx>
        <w:trPr>
          <w:jc w:val="center"/>
        </w:trPr>
        <w:tc>
          <w:tcPr>
            <w:tcW w:w="2879" w:type="dxa"/>
            <w:tcMar>
              <w:left w:w="0" w:type="dxa"/>
              <w:right w:w="0" w:type="dxa"/>
            </w:tcMar>
            <w:vAlign w:val="top"/>
          </w:tcPr>
          <w:p>
            <w:pPr>
              <w:spacing w:line="240" w:lineRule="exact"/>
              <w:jc w:val="center"/>
              <w:rPr>
                <w:rFonts w:ascii="宋体" w:hAnsi="宋体"/>
                <w:sz w:val="32"/>
                <w:szCs w:val="32"/>
              </w:rPr>
            </w:pPr>
          </w:p>
        </w:tc>
        <w:tc>
          <w:tcPr>
            <w:tcW w:w="1081" w:type="dxa"/>
            <w:tcMar>
              <w:left w:w="0" w:type="dxa"/>
              <w:right w:w="0" w:type="dxa"/>
            </w:tcMar>
            <w:vAlign w:val="top"/>
          </w:tcPr>
          <w:p>
            <w:pPr>
              <w:spacing w:line="240" w:lineRule="exact"/>
              <w:jc w:val="center"/>
              <w:rPr>
                <w:rFonts w:ascii="宋体" w:hAnsi="宋体"/>
                <w:sz w:val="32"/>
                <w:szCs w:val="32"/>
              </w:rPr>
            </w:pPr>
          </w:p>
        </w:tc>
        <w:tc>
          <w:tcPr>
            <w:tcW w:w="2844" w:type="dxa"/>
            <w:tcMar>
              <w:left w:w="0" w:type="dxa"/>
              <w:right w:w="0" w:type="dxa"/>
            </w:tcMar>
            <w:vAlign w:val="top"/>
          </w:tcPr>
          <w:p>
            <w:pPr>
              <w:spacing w:line="240" w:lineRule="exact"/>
              <w:jc w:val="center"/>
              <w:rPr>
                <w:rFonts w:ascii="宋体" w:hAnsi="宋体"/>
                <w:sz w:val="32"/>
                <w:szCs w:val="32"/>
              </w:rPr>
            </w:pPr>
          </w:p>
        </w:tc>
        <w:tc>
          <w:tcPr>
            <w:tcW w:w="851" w:type="dxa"/>
            <w:tcMar>
              <w:left w:w="0" w:type="dxa"/>
              <w:right w:w="0" w:type="dxa"/>
            </w:tcMar>
            <w:vAlign w:val="center"/>
          </w:tcPr>
          <w:p>
            <w:pPr>
              <w:spacing w:line="240" w:lineRule="exact"/>
              <w:ind w:left="35" w:leftChars="-50" w:right="-105" w:rightChars="-50" w:hanging="140" w:hangingChars="78"/>
              <w:jc w:val="center"/>
              <w:rPr>
                <w:rFonts w:ascii="宋体" w:hAnsi="宋体"/>
                <w:sz w:val="32"/>
                <w:szCs w:val="32"/>
              </w:rPr>
            </w:pPr>
            <w:r>
              <w:rPr>
                <w:rFonts w:hint="eastAsia" w:ascii="宋体" w:hAnsi="宋体"/>
                <w:sz w:val="18"/>
                <w:szCs w:val="18"/>
              </w:rPr>
              <w:t>制定机关：</w:t>
            </w:r>
          </w:p>
        </w:tc>
        <w:tc>
          <w:tcPr>
            <w:tcW w:w="1757" w:type="dxa"/>
            <w:tcMar>
              <w:left w:w="0" w:type="dxa"/>
              <w:right w:w="0" w:type="dxa"/>
            </w:tcMar>
            <w:vAlign w:val="center"/>
          </w:tcPr>
          <w:p>
            <w:pPr>
              <w:spacing w:line="240" w:lineRule="exact"/>
              <w:jc w:val="distribute"/>
              <w:rPr>
                <w:rFonts w:ascii="宋体" w:hAnsi="宋体"/>
                <w:sz w:val="32"/>
                <w:szCs w:val="32"/>
              </w:rPr>
            </w:pPr>
            <w:r>
              <w:rPr>
                <w:rFonts w:hint="eastAsia" w:ascii="宋体" w:hAnsi="宋体"/>
                <w:sz w:val="18"/>
                <w:szCs w:val="18"/>
              </w:rPr>
              <w:t>国家统计局</w:t>
            </w:r>
          </w:p>
        </w:tc>
      </w:tr>
      <w:tr>
        <w:tblPrEx>
          <w:tblLayout w:type="fixed"/>
          <w:tblCellMar>
            <w:top w:w="0" w:type="dxa"/>
            <w:left w:w="108" w:type="dxa"/>
            <w:bottom w:w="0" w:type="dxa"/>
            <w:right w:w="108" w:type="dxa"/>
          </w:tblCellMar>
        </w:tblPrEx>
        <w:trPr>
          <w:jc w:val="center"/>
        </w:trPr>
        <w:tc>
          <w:tcPr>
            <w:tcW w:w="2879" w:type="dxa"/>
            <w:tcMar>
              <w:left w:w="0" w:type="dxa"/>
              <w:right w:w="0" w:type="dxa"/>
            </w:tcMar>
            <w:vAlign w:val="top"/>
          </w:tcPr>
          <w:p>
            <w:pPr>
              <w:spacing w:line="240" w:lineRule="exact"/>
              <w:rPr>
                <w:rFonts w:ascii="宋体" w:hAnsi="宋体"/>
                <w:sz w:val="32"/>
                <w:szCs w:val="32"/>
              </w:rPr>
            </w:pPr>
          </w:p>
        </w:tc>
        <w:tc>
          <w:tcPr>
            <w:tcW w:w="1081" w:type="dxa"/>
            <w:tcMar>
              <w:left w:w="0" w:type="dxa"/>
              <w:right w:w="0" w:type="dxa"/>
            </w:tcMar>
            <w:vAlign w:val="top"/>
          </w:tcPr>
          <w:p>
            <w:pPr>
              <w:spacing w:line="240" w:lineRule="exact"/>
              <w:jc w:val="center"/>
              <w:rPr>
                <w:rFonts w:ascii="宋体" w:hAnsi="宋体"/>
                <w:sz w:val="32"/>
                <w:szCs w:val="32"/>
              </w:rPr>
            </w:pPr>
          </w:p>
        </w:tc>
        <w:tc>
          <w:tcPr>
            <w:tcW w:w="2844" w:type="dxa"/>
            <w:tcMar>
              <w:left w:w="0" w:type="dxa"/>
              <w:right w:w="0" w:type="dxa"/>
            </w:tcMar>
            <w:vAlign w:val="top"/>
          </w:tcPr>
          <w:p>
            <w:pPr>
              <w:spacing w:line="240" w:lineRule="exact"/>
              <w:jc w:val="center"/>
              <w:rPr>
                <w:rFonts w:ascii="宋体" w:hAnsi="宋体"/>
                <w:sz w:val="32"/>
                <w:szCs w:val="32"/>
              </w:rPr>
            </w:pPr>
          </w:p>
        </w:tc>
        <w:tc>
          <w:tcPr>
            <w:tcW w:w="851" w:type="dxa"/>
            <w:tcMar>
              <w:left w:w="0" w:type="dxa"/>
              <w:right w:w="0" w:type="dxa"/>
            </w:tcMar>
            <w:vAlign w:val="center"/>
          </w:tcPr>
          <w:p>
            <w:pPr>
              <w:spacing w:line="240" w:lineRule="exact"/>
              <w:ind w:left="-105" w:leftChars="-50" w:right="-105" w:rightChars="-50"/>
              <w:jc w:val="center"/>
              <w:rPr>
                <w:rFonts w:ascii="宋体" w:hAnsi="宋体"/>
                <w:sz w:val="32"/>
                <w:szCs w:val="32"/>
              </w:rPr>
            </w:pPr>
            <w:r>
              <w:rPr>
                <w:rFonts w:hint="eastAsia" w:ascii="宋体" w:hAnsi="宋体"/>
                <w:sz w:val="18"/>
                <w:szCs w:val="18"/>
              </w:rPr>
              <w:t>文    号：</w:t>
            </w:r>
          </w:p>
        </w:tc>
        <w:tc>
          <w:tcPr>
            <w:tcW w:w="1757" w:type="dxa"/>
            <w:tcMar>
              <w:left w:w="0" w:type="dxa"/>
              <w:right w:w="0" w:type="dxa"/>
            </w:tcMar>
            <w:vAlign w:val="center"/>
          </w:tcPr>
          <w:p>
            <w:pPr>
              <w:spacing w:line="240" w:lineRule="exact"/>
              <w:jc w:val="distribute"/>
              <w:rPr>
                <w:rFonts w:ascii="宋体" w:hAnsi="宋体"/>
                <w:sz w:val="32"/>
                <w:szCs w:val="32"/>
              </w:rPr>
            </w:pPr>
            <w:r>
              <w:rPr>
                <w:rFonts w:ascii="宋体" w:hAnsi="宋体"/>
                <w:sz w:val="18"/>
                <w:szCs w:val="18"/>
              </w:rPr>
              <w:t>国统字</w:t>
            </w:r>
            <w:r>
              <w:rPr>
                <w:rFonts w:hint="eastAsia" w:ascii="宋体" w:hAnsi="宋体"/>
                <w:sz w:val="18"/>
                <w:szCs w:val="18"/>
              </w:rPr>
              <w:t>〔20</w:t>
            </w:r>
            <w:r>
              <w:rPr>
                <w:rFonts w:ascii="宋体" w:hAnsi="宋体"/>
                <w:sz w:val="18"/>
                <w:szCs w:val="18"/>
              </w:rPr>
              <w:t>20</w:t>
            </w:r>
            <w:r>
              <w:rPr>
                <w:rFonts w:hint="eastAsia" w:ascii="宋体" w:hAnsi="宋体"/>
                <w:sz w:val="18"/>
                <w:szCs w:val="18"/>
              </w:rPr>
              <w:t>〕10</w:t>
            </w:r>
            <w:r>
              <w:rPr>
                <w:rFonts w:ascii="宋体" w:hAnsi="宋体"/>
                <w:sz w:val="18"/>
                <w:szCs w:val="18"/>
              </w:rPr>
              <w:t>5号</w:t>
            </w:r>
          </w:p>
        </w:tc>
      </w:tr>
      <w:tr>
        <w:tblPrEx>
          <w:tblLayout w:type="fixed"/>
          <w:tblCellMar>
            <w:top w:w="0" w:type="dxa"/>
            <w:left w:w="108" w:type="dxa"/>
            <w:bottom w:w="0" w:type="dxa"/>
            <w:right w:w="108" w:type="dxa"/>
          </w:tblCellMar>
        </w:tblPrEx>
        <w:trPr>
          <w:jc w:val="center"/>
        </w:trPr>
        <w:tc>
          <w:tcPr>
            <w:tcW w:w="2879" w:type="dxa"/>
            <w:tcMar>
              <w:left w:w="0" w:type="dxa"/>
              <w:right w:w="0" w:type="dxa"/>
            </w:tcMar>
            <w:vAlign w:val="top"/>
          </w:tcPr>
          <w:p>
            <w:pPr>
              <w:spacing w:line="240" w:lineRule="exact"/>
              <w:rPr>
                <w:rFonts w:ascii="宋体" w:hAnsi="宋体"/>
                <w:sz w:val="32"/>
                <w:szCs w:val="32"/>
              </w:rPr>
            </w:pPr>
          </w:p>
        </w:tc>
        <w:tc>
          <w:tcPr>
            <w:tcW w:w="1081" w:type="dxa"/>
            <w:tcMar>
              <w:left w:w="0" w:type="dxa"/>
              <w:right w:w="0" w:type="dxa"/>
            </w:tcMar>
            <w:vAlign w:val="top"/>
          </w:tcPr>
          <w:p>
            <w:pPr>
              <w:spacing w:line="240" w:lineRule="exact"/>
              <w:jc w:val="center"/>
              <w:rPr>
                <w:rFonts w:ascii="宋体" w:hAnsi="宋体"/>
                <w:sz w:val="32"/>
                <w:szCs w:val="32"/>
              </w:rPr>
            </w:pPr>
          </w:p>
        </w:tc>
        <w:tc>
          <w:tcPr>
            <w:tcW w:w="2844" w:type="dxa"/>
            <w:tcMar>
              <w:left w:w="0" w:type="dxa"/>
              <w:right w:w="0" w:type="dxa"/>
            </w:tcMar>
            <w:vAlign w:val="top"/>
          </w:tcPr>
          <w:p>
            <w:pPr>
              <w:spacing w:line="240" w:lineRule="exact"/>
              <w:rPr>
                <w:rFonts w:ascii="宋体" w:hAnsi="宋体"/>
                <w:sz w:val="32"/>
                <w:szCs w:val="32"/>
              </w:rPr>
            </w:pPr>
            <w:r>
              <w:rPr>
                <w:rFonts w:hint="eastAsia" w:ascii="宋体" w:hAnsi="宋体"/>
                <w:sz w:val="18"/>
                <w:szCs w:val="18"/>
              </w:rPr>
              <w:t>２０  　年    月</w:t>
            </w:r>
          </w:p>
        </w:tc>
        <w:tc>
          <w:tcPr>
            <w:tcW w:w="851" w:type="dxa"/>
            <w:tcMar>
              <w:left w:w="0" w:type="dxa"/>
              <w:right w:w="0" w:type="dxa"/>
            </w:tcMar>
            <w:vAlign w:val="center"/>
          </w:tcPr>
          <w:p>
            <w:pPr>
              <w:spacing w:line="240" w:lineRule="exact"/>
              <w:ind w:left="-105" w:leftChars="-50" w:right="-105" w:rightChars="-50"/>
              <w:jc w:val="center"/>
              <w:rPr>
                <w:rFonts w:ascii="宋体" w:hAnsi="宋体"/>
                <w:sz w:val="32"/>
                <w:szCs w:val="32"/>
              </w:rPr>
            </w:pPr>
            <w:r>
              <w:rPr>
                <w:rFonts w:hint="eastAsia" w:ascii="宋体" w:hAnsi="宋体"/>
                <w:sz w:val="18"/>
                <w:szCs w:val="18"/>
              </w:rPr>
              <w:t>有效期至：</w:t>
            </w:r>
          </w:p>
        </w:tc>
        <w:tc>
          <w:tcPr>
            <w:tcW w:w="1757" w:type="dxa"/>
            <w:tcMar>
              <w:left w:w="0" w:type="dxa"/>
              <w:right w:w="0" w:type="dxa"/>
            </w:tcMar>
            <w:vAlign w:val="center"/>
          </w:tcPr>
          <w:p>
            <w:pPr>
              <w:spacing w:line="240" w:lineRule="exact"/>
              <w:jc w:val="distribute"/>
              <w:rPr>
                <w:rFonts w:ascii="宋体" w:hAnsi="宋体"/>
                <w:sz w:val="32"/>
                <w:szCs w:val="32"/>
              </w:rPr>
            </w:pPr>
            <w:r>
              <w:rPr>
                <w:rFonts w:hint="eastAsia" w:ascii="Calibri Light" w:hAnsi="Calibri Light" w:cs="Calibri Light"/>
                <w:sz w:val="18"/>
                <w:szCs w:val="18"/>
              </w:rPr>
              <w:t>２０２２</w:t>
            </w:r>
            <w:r>
              <w:rPr>
                <w:rFonts w:ascii="宋体" w:hAnsi="宋体"/>
                <w:sz w:val="18"/>
                <w:szCs w:val="18"/>
              </w:rPr>
              <w:t>年</w:t>
            </w:r>
            <w:r>
              <w:rPr>
                <w:rFonts w:hint="eastAsia" w:ascii="宋体" w:hAnsi="宋体"/>
                <w:sz w:val="18"/>
                <w:szCs w:val="18"/>
              </w:rPr>
              <w:t>１</w:t>
            </w:r>
            <w:r>
              <w:rPr>
                <w:rFonts w:ascii="宋体" w:hAnsi="宋体"/>
                <w:sz w:val="18"/>
                <w:szCs w:val="18"/>
              </w:rPr>
              <w:t>月</w:t>
            </w:r>
          </w:p>
        </w:tc>
      </w:tr>
    </w:tbl>
    <w:p>
      <w:pPr>
        <w:spacing w:line="20" w:lineRule="exact"/>
        <w:ind w:firstLine="4320" w:firstLineChars="2400"/>
        <w:rPr>
          <w:rFonts w:ascii="宋体" w:hAnsi="宋体"/>
          <w:kern w:val="0"/>
          <w:sz w:val="18"/>
          <w:szCs w:val="18"/>
          <w:u w:val="single"/>
        </w:rPr>
      </w:pPr>
    </w:p>
    <w:tbl>
      <w:tblPr>
        <w:tblStyle w:val="39"/>
        <w:tblW w:w="9441" w:type="dxa"/>
        <w:jc w:val="center"/>
        <w:tblInd w:w="51" w:type="dxa"/>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543"/>
        <w:gridCol w:w="3510"/>
        <w:gridCol w:w="797"/>
        <w:gridCol w:w="593"/>
        <w:gridCol w:w="515"/>
        <w:gridCol w:w="3483"/>
      </w:tblGrid>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395" w:hRule="atLeast"/>
          <w:jc w:val="center"/>
        </w:trPr>
        <w:tc>
          <w:tcPr>
            <w:tcW w:w="543" w:type="dxa"/>
            <w:shd w:val="clear" w:color="auto" w:fill="D9D9D9"/>
            <w:vAlign w:val="center"/>
          </w:tcPr>
          <w:p>
            <w:pPr>
              <w:jc w:val="center"/>
              <w:rPr>
                <w:rFonts w:ascii="宋体" w:hAnsi="宋体"/>
                <w:b/>
                <w:sz w:val="18"/>
                <w:szCs w:val="18"/>
              </w:rPr>
            </w:pPr>
            <w:r>
              <w:rPr>
                <w:rFonts w:ascii="宋体" w:hAnsi="宋体"/>
                <w:b/>
                <w:sz w:val="18"/>
                <w:szCs w:val="18"/>
              </w:rPr>
              <w:t>100</w:t>
            </w:r>
          </w:p>
        </w:tc>
        <w:tc>
          <w:tcPr>
            <w:tcW w:w="8898" w:type="dxa"/>
            <w:gridSpan w:val="5"/>
            <w:shd w:val="clear" w:color="auto" w:fill="D9D9D9"/>
            <w:vAlign w:val="top"/>
          </w:tcPr>
          <w:p>
            <w:pPr>
              <w:spacing w:line="240" w:lineRule="exact"/>
              <w:rPr>
                <w:rFonts w:ascii="宋体" w:hAnsi="宋体"/>
                <w:sz w:val="18"/>
                <w:szCs w:val="18"/>
              </w:rPr>
            </w:pPr>
            <w:r>
              <w:rPr>
                <w:rFonts w:hint="eastAsia" w:ascii="宋体" w:hAnsi="宋体" w:cs="宋体"/>
                <w:sz w:val="18"/>
                <w:szCs w:val="18"/>
              </w:rPr>
              <w:t>是否</w:t>
            </w:r>
            <w:r>
              <w:rPr>
                <w:rFonts w:ascii="宋体" w:hAnsi="宋体" w:cs="宋体"/>
                <w:sz w:val="18"/>
                <w:szCs w:val="18"/>
              </w:rPr>
              <w:t>为</w:t>
            </w:r>
            <w:r>
              <w:rPr>
                <w:rFonts w:hint="eastAsia" w:ascii="宋体" w:hAnsi="宋体" w:cs="宋体"/>
                <w:sz w:val="18"/>
                <w:szCs w:val="18"/>
              </w:rPr>
              <w:t>“视同</w:t>
            </w:r>
            <w:r>
              <w:rPr>
                <w:rFonts w:ascii="宋体" w:hAnsi="宋体" w:cs="宋体"/>
                <w:sz w:val="18"/>
                <w:szCs w:val="18"/>
              </w:rPr>
              <w:t>法人单位</w:t>
            </w:r>
            <w:r>
              <w:rPr>
                <w:rFonts w:hint="eastAsia" w:ascii="宋体" w:hAnsi="宋体" w:cs="宋体"/>
                <w:sz w:val="18"/>
                <w:szCs w:val="18"/>
              </w:rPr>
              <w:t>”？如是，</w:t>
            </w:r>
            <w:r>
              <w:rPr>
                <w:rFonts w:ascii="宋体" w:hAnsi="宋体" w:cs="宋体"/>
                <w:sz w:val="18"/>
                <w:szCs w:val="18"/>
              </w:rPr>
              <w:t>请勾选</w:t>
            </w:r>
            <w:r>
              <w:rPr>
                <w:rFonts w:hint="eastAsia" w:ascii="宋体" w:hAnsi="宋体" w:cs="宋体"/>
                <w:sz w:val="18"/>
                <w:szCs w:val="18"/>
              </w:rPr>
              <w:t xml:space="preserve">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328" w:hRule="atLeast"/>
          <w:jc w:val="center"/>
        </w:trPr>
        <w:tc>
          <w:tcPr>
            <w:tcW w:w="543" w:type="dxa"/>
            <w:shd w:val="clear" w:color="auto" w:fill="D9D9D9"/>
            <w:vAlign w:val="center"/>
          </w:tcPr>
          <w:p>
            <w:pPr>
              <w:jc w:val="center"/>
              <w:rPr>
                <w:rFonts w:ascii="宋体" w:hAnsi="宋体"/>
                <w:b/>
                <w:sz w:val="18"/>
                <w:szCs w:val="18"/>
                <w:highlight w:val="lightGray"/>
              </w:rPr>
            </w:pPr>
            <w:r>
              <w:rPr>
                <w:rFonts w:ascii="宋体" w:hAnsi="宋体"/>
                <w:b/>
                <w:sz w:val="18"/>
                <w:szCs w:val="18"/>
              </w:rPr>
              <w:t>109</w:t>
            </w:r>
          </w:p>
        </w:tc>
        <w:tc>
          <w:tcPr>
            <w:tcW w:w="4900" w:type="dxa"/>
            <w:gridSpan w:val="3"/>
            <w:shd w:val="clear" w:color="auto" w:fill="D9D9D9"/>
            <w:vAlign w:val="top"/>
          </w:tcPr>
          <w:p>
            <w:pPr>
              <w:spacing w:line="240" w:lineRule="exact"/>
              <w:rPr>
                <w:rFonts w:ascii="楷体_GB2312" w:hAnsi="宋体" w:eastAsia="楷体_GB2312"/>
                <w:sz w:val="18"/>
                <w:szCs w:val="18"/>
              </w:rPr>
            </w:pPr>
            <w:r>
              <w:rPr>
                <w:rFonts w:hint="eastAsia" w:ascii="宋体" w:hAnsi="宋体"/>
                <w:sz w:val="18"/>
                <w:szCs w:val="18"/>
              </w:rPr>
              <w:t>统一社会信用代码□□□□□□□□□□□□□□□□□□</w:t>
            </w:r>
            <w:r>
              <w:rPr>
                <w:rFonts w:hint="eastAsia" w:ascii="楷体_GB2312" w:hAnsi="宋体" w:eastAsia="楷体_GB2312"/>
                <w:sz w:val="18"/>
                <w:szCs w:val="18"/>
              </w:rPr>
              <w:t xml:space="preserve">尚未领取统一社会信用代码的填写原组织机构代码：   </w:t>
            </w:r>
          </w:p>
          <w:p>
            <w:pPr>
              <w:spacing w:line="240" w:lineRule="exact"/>
              <w:rPr>
                <w:rFonts w:ascii="宋体" w:hAnsi="宋体"/>
                <w:sz w:val="18"/>
                <w:szCs w:val="18"/>
              </w:rPr>
            </w:pPr>
            <w:r>
              <w:rPr>
                <w:rFonts w:hint="eastAsia" w:ascii="宋体" w:hAnsi="宋体"/>
                <w:sz w:val="18"/>
                <w:szCs w:val="18"/>
              </w:rPr>
              <w:t xml:space="preserve"> □□□□□□□□—□</w:t>
            </w:r>
          </w:p>
        </w:tc>
        <w:tc>
          <w:tcPr>
            <w:tcW w:w="515" w:type="dxa"/>
            <w:shd w:val="clear" w:color="auto" w:fill="D9D9D9"/>
            <w:vAlign w:val="center"/>
          </w:tcPr>
          <w:p>
            <w:pPr>
              <w:spacing w:line="240" w:lineRule="exact"/>
              <w:rPr>
                <w:rFonts w:ascii="宋体" w:hAnsi="宋体"/>
                <w:b/>
                <w:sz w:val="18"/>
                <w:szCs w:val="18"/>
              </w:rPr>
            </w:pPr>
            <w:r>
              <w:rPr>
                <w:rFonts w:hint="eastAsia" w:ascii="宋体" w:hAnsi="宋体"/>
                <w:b/>
                <w:sz w:val="18"/>
                <w:szCs w:val="18"/>
              </w:rPr>
              <w:t>102</w:t>
            </w:r>
          </w:p>
        </w:tc>
        <w:tc>
          <w:tcPr>
            <w:tcW w:w="3483" w:type="dxa"/>
            <w:shd w:val="clear" w:color="auto" w:fill="D9D9D9"/>
            <w:vAlign w:val="center"/>
          </w:tcPr>
          <w:p>
            <w:pPr>
              <w:spacing w:line="240" w:lineRule="exact"/>
              <w:rPr>
                <w:rFonts w:ascii="宋体" w:hAnsi="宋体"/>
                <w:sz w:val="18"/>
                <w:szCs w:val="18"/>
              </w:rPr>
            </w:pPr>
            <w:r>
              <w:rPr>
                <w:rFonts w:hint="eastAsia" w:ascii="宋体" w:hAnsi="宋体"/>
                <w:sz w:val="18"/>
                <w:szCs w:val="18"/>
              </w:rPr>
              <w:t>单位详细名称</w:t>
            </w:r>
            <w:r>
              <w:rPr>
                <w:rFonts w:hint="eastAsia" w:ascii="宋体" w:hAnsi="宋体"/>
                <w:sz w:val="18"/>
                <w:szCs w:val="18"/>
                <w:u w:val="single"/>
              </w:rPr>
              <w:t xml:space="preserve">                   </w:t>
            </w:r>
            <w:r>
              <w:rPr>
                <w:rFonts w:hint="eastAsia" w:ascii="宋体" w:hAnsi="宋体"/>
                <w:sz w:val="18"/>
                <w:szCs w:val="18"/>
              </w:rPr>
              <w:t xml:space="preserve">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737" w:hRule="atLeast"/>
          <w:jc w:val="center"/>
        </w:trPr>
        <w:tc>
          <w:tcPr>
            <w:tcW w:w="543" w:type="dxa"/>
            <w:vMerge w:val="restart"/>
            <w:shd w:val="clear" w:color="auto" w:fill="D9D9D9"/>
            <w:vAlign w:val="center"/>
          </w:tcPr>
          <w:p>
            <w:pPr>
              <w:jc w:val="center"/>
              <w:rPr>
                <w:rFonts w:ascii="宋体" w:hAnsi="宋体"/>
                <w:b/>
                <w:sz w:val="18"/>
                <w:szCs w:val="18"/>
              </w:rPr>
            </w:pPr>
            <w:r>
              <w:rPr>
                <w:rFonts w:ascii="宋体" w:hAnsi="宋体"/>
                <w:b/>
                <w:sz w:val="18"/>
                <w:szCs w:val="18"/>
              </w:rPr>
              <w:t>103</w:t>
            </w:r>
          </w:p>
        </w:tc>
        <w:tc>
          <w:tcPr>
            <w:tcW w:w="8898" w:type="dxa"/>
            <w:gridSpan w:val="5"/>
            <w:shd w:val="clear" w:color="auto" w:fill="D9D9D9"/>
            <w:vAlign w:val="top"/>
          </w:tcPr>
          <w:p>
            <w:pPr>
              <w:spacing w:line="240" w:lineRule="exact"/>
              <w:rPr>
                <w:rFonts w:ascii="宋体" w:hAnsi="宋体"/>
                <w:sz w:val="18"/>
                <w:szCs w:val="18"/>
              </w:rPr>
            </w:pPr>
            <w:r>
              <w:rPr>
                <w:rFonts w:hint="eastAsia" w:ascii="宋体" w:hAnsi="宋体"/>
                <w:sz w:val="18"/>
                <w:szCs w:val="18"/>
              </w:rPr>
              <w:t xml:space="preserve">行业类别                                                    </w:t>
            </w:r>
          </w:p>
          <w:p>
            <w:pPr>
              <w:spacing w:line="240" w:lineRule="exact"/>
              <w:ind w:firstLine="180" w:firstLineChars="100"/>
              <w:rPr>
                <w:rFonts w:ascii="宋体" w:hAnsi="宋体"/>
                <w:sz w:val="18"/>
                <w:szCs w:val="18"/>
              </w:rPr>
            </w:pPr>
            <w:r>
              <w:rPr>
                <w:rFonts w:hint="eastAsia" w:ascii="宋体" w:hAnsi="宋体"/>
                <w:sz w:val="18"/>
                <w:szCs w:val="18"/>
              </w:rPr>
              <w:t>主要业务活动</w:t>
            </w:r>
          </w:p>
          <w:p>
            <w:pPr>
              <w:spacing w:line="240" w:lineRule="exact"/>
              <w:ind w:firstLine="180" w:firstLineChars="100"/>
              <w:rPr>
                <w:rFonts w:ascii="宋体" w:hAnsi="宋体"/>
                <w:sz w:val="18"/>
                <w:szCs w:val="18"/>
                <w:u w:val="single"/>
              </w:rPr>
            </w:pPr>
            <w:r>
              <w:rPr>
                <w:rFonts w:hint="eastAsia" w:ascii="宋体" w:hAnsi="宋体"/>
                <w:sz w:val="18"/>
                <w:szCs w:val="18"/>
                <w:u w:val="single"/>
              </w:rPr>
              <w:t xml:space="preserve">1                              </w:t>
            </w:r>
            <w:r>
              <w:rPr>
                <w:rFonts w:hint="eastAsia" w:ascii="宋体" w:hAnsi="宋体"/>
                <w:sz w:val="18"/>
                <w:szCs w:val="18"/>
              </w:rPr>
              <w:t xml:space="preserve">    </w:t>
            </w:r>
            <w:r>
              <w:rPr>
                <w:rFonts w:hint="eastAsia" w:ascii="宋体" w:hAnsi="宋体"/>
                <w:sz w:val="18"/>
                <w:szCs w:val="18"/>
                <w:u w:val="single"/>
              </w:rPr>
              <w:t xml:space="preserve">2                             </w:t>
            </w:r>
            <w:r>
              <w:rPr>
                <w:rFonts w:hint="eastAsia" w:ascii="宋体" w:hAnsi="宋体"/>
                <w:sz w:val="18"/>
                <w:szCs w:val="18"/>
              </w:rPr>
              <w:t xml:space="preserve">     </w:t>
            </w:r>
            <w:r>
              <w:rPr>
                <w:rFonts w:hint="eastAsia" w:ascii="宋体" w:hAnsi="宋体"/>
                <w:sz w:val="18"/>
                <w:szCs w:val="18"/>
                <w:u w:val="single"/>
              </w:rPr>
              <w:t xml:space="preserve">3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543" w:type="dxa"/>
            <w:vMerge w:val="continue"/>
            <w:shd w:val="clear" w:color="auto" w:fill="D9D9D9"/>
            <w:vAlign w:val="center"/>
          </w:tcPr>
          <w:p>
            <w:pPr>
              <w:jc w:val="center"/>
              <w:rPr>
                <w:rFonts w:ascii="宋体" w:hAnsi="宋体"/>
                <w:b/>
                <w:sz w:val="18"/>
                <w:szCs w:val="18"/>
                <w:u w:val="single"/>
              </w:rPr>
            </w:pPr>
          </w:p>
        </w:tc>
        <w:tc>
          <w:tcPr>
            <w:tcW w:w="8898" w:type="dxa"/>
            <w:gridSpan w:val="5"/>
            <w:shd w:val="clear" w:color="auto" w:fill="D9D9D9"/>
            <w:vAlign w:val="top"/>
          </w:tcPr>
          <w:p>
            <w:pPr>
              <w:spacing w:line="240" w:lineRule="exact"/>
              <w:ind w:firstLine="180" w:firstLineChars="100"/>
              <w:rPr>
                <w:rFonts w:ascii="宋体" w:hAnsi="宋体"/>
                <w:sz w:val="18"/>
                <w:szCs w:val="18"/>
              </w:rPr>
            </w:pPr>
            <w:r>
              <w:rPr>
                <w:rFonts w:hint="eastAsia" w:ascii="宋体" w:hAnsi="宋体" w:cs="宋体"/>
                <w:sz w:val="18"/>
                <w:szCs w:val="18"/>
              </w:rPr>
              <w:t>行业代码</w:t>
            </w:r>
            <w:r>
              <w:rPr>
                <w:rFonts w:ascii="宋体" w:hAnsi="宋体" w:cs="宋体"/>
                <w:sz w:val="18"/>
                <w:szCs w:val="18"/>
              </w:rPr>
              <w:t xml:space="preserve">(GB/T 4754-2017)    </w:t>
            </w:r>
            <w:r>
              <w:rPr>
                <w:rFonts w:hint="eastAsia" w:ascii="宋体" w:hAnsi="宋体" w:cs="宋体"/>
                <w:sz w:val="18"/>
                <w:szCs w:val="18"/>
              </w:rPr>
              <w:t>□□□□</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737" w:hRule="atLeast"/>
          <w:jc w:val="center"/>
        </w:trPr>
        <w:tc>
          <w:tcPr>
            <w:tcW w:w="543" w:type="dxa"/>
            <w:shd w:val="clear" w:color="auto" w:fill="D9D9D9"/>
            <w:vAlign w:val="center"/>
          </w:tcPr>
          <w:p>
            <w:pPr>
              <w:jc w:val="center"/>
              <w:rPr>
                <w:rFonts w:ascii="宋体" w:hAnsi="宋体"/>
                <w:b/>
                <w:sz w:val="18"/>
                <w:szCs w:val="18"/>
              </w:rPr>
            </w:pPr>
            <w:r>
              <w:rPr>
                <w:rFonts w:ascii="宋体" w:hAnsi="宋体"/>
                <w:b/>
                <w:sz w:val="18"/>
                <w:szCs w:val="18"/>
              </w:rPr>
              <w:t>104</w:t>
            </w:r>
          </w:p>
        </w:tc>
        <w:tc>
          <w:tcPr>
            <w:tcW w:w="8898" w:type="dxa"/>
            <w:gridSpan w:val="5"/>
            <w:shd w:val="clear" w:color="auto" w:fill="D9D9D9"/>
            <w:vAlign w:val="top"/>
          </w:tcPr>
          <w:p>
            <w:pPr>
              <w:spacing w:line="240" w:lineRule="exact"/>
              <w:rPr>
                <w:rFonts w:ascii="宋体" w:hAnsi="宋体"/>
                <w:sz w:val="18"/>
                <w:szCs w:val="18"/>
              </w:rPr>
            </w:pPr>
            <w:r>
              <w:rPr>
                <w:rFonts w:hint="eastAsia" w:ascii="宋体" w:hAnsi="宋体"/>
                <w:sz w:val="18"/>
                <w:szCs w:val="18"/>
              </w:rPr>
              <w:t>报表类别    □</w:t>
            </w:r>
          </w:p>
          <w:p>
            <w:pPr>
              <w:snapToGrid w:val="0"/>
              <w:spacing w:line="240" w:lineRule="exact"/>
              <w:ind w:firstLine="180" w:firstLineChars="100"/>
              <w:rPr>
                <w:rFonts w:ascii="宋体" w:hAnsi="宋体" w:cs="宋体"/>
                <w:sz w:val="18"/>
                <w:szCs w:val="18"/>
              </w:rPr>
            </w:pPr>
            <w:r>
              <w:rPr>
                <w:rFonts w:ascii="宋体" w:hAnsi="宋体" w:cs="宋体"/>
                <w:sz w:val="18"/>
                <w:szCs w:val="18"/>
              </w:rPr>
              <w:t xml:space="preserve">A </w:t>
            </w:r>
            <w:r>
              <w:rPr>
                <w:rFonts w:hint="eastAsia" w:ascii="宋体" w:hAnsi="宋体" w:cs="宋体"/>
                <w:sz w:val="18"/>
                <w:szCs w:val="18"/>
              </w:rPr>
              <w:t>农业     　　　</w:t>
            </w:r>
            <w:r>
              <w:rPr>
                <w:rFonts w:ascii="宋体" w:hAnsi="宋体" w:cs="宋体"/>
                <w:sz w:val="18"/>
                <w:szCs w:val="18"/>
              </w:rPr>
              <w:t>B</w:t>
            </w:r>
            <w:r>
              <w:rPr>
                <w:rFonts w:hint="eastAsia" w:ascii="宋体" w:hAnsi="宋体" w:cs="宋体"/>
                <w:sz w:val="18"/>
                <w:szCs w:val="18"/>
              </w:rPr>
              <w:t xml:space="preserve"> 规模以上工业       B1规模以下工业         </w:t>
            </w:r>
            <w:r>
              <w:rPr>
                <w:rFonts w:ascii="宋体" w:hAnsi="宋体" w:cs="宋体"/>
                <w:sz w:val="18"/>
                <w:szCs w:val="18"/>
              </w:rPr>
              <w:t xml:space="preserve">C </w:t>
            </w:r>
            <w:r>
              <w:rPr>
                <w:rFonts w:hint="eastAsia" w:ascii="宋体" w:hAnsi="宋体" w:cs="宋体"/>
                <w:sz w:val="18"/>
                <w:szCs w:val="18"/>
              </w:rPr>
              <w:t>建筑业</w:t>
            </w:r>
            <w:r>
              <w:rPr>
                <w:rFonts w:ascii="宋体" w:hAnsi="宋体" w:cs="宋体"/>
                <w:sz w:val="18"/>
                <w:szCs w:val="18"/>
              </w:rPr>
              <w:t xml:space="preserve"> </w:t>
            </w:r>
            <w:r>
              <w:rPr>
                <w:rFonts w:hint="eastAsia" w:ascii="宋体" w:hAnsi="宋体" w:cs="宋体"/>
                <w:sz w:val="18"/>
                <w:szCs w:val="18"/>
              </w:rPr>
              <w:t xml:space="preserve">         </w:t>
            </w:r>
            <w:r>
              <w:rPr>
                <w:rFonts w:ascii="宋体" w:hAnsi="宋体" w:cs="宋体"/>
                <w:sz w:val="18"/>
                <w:szCs w:val="18"/>
              </w:rPr>
              <w:t xml:space="preserve">E </w:t>
            </w:r>
            <w:r>
              <w:rPr>
                <w:rFonts w:hint="eastAsia" w:ascii="宋体" w:hAnsi="宋体" w:cs="宋体"/>
                <w:sz w:val="18"/>
                <w:szCs w:val="18"/>
              </w:rPr>
              <w:t>批发和零售业</w:t>
            </w:r>
            <w:r>
              <w:rPr>
                <w:rFonts w:ascii="宋体" w:hAnsi="宋体" w:cs="宋体"/>
                <w:sz w:val="18"/>
                <w:szCs w:val="18"/>
              </w:rPr>
              <w:t xml:space="preserve"> </w:t>
            </w:r>
          </w:p>
          <w:p>
            <w:pPr>
              <w:spacing w:line="240" w:lineRule="exact"/>
              <w:ind w:firstLine="178" w:firstLineChars="99"/>
              <w:rPr>
                <w:rFonts w:ascii="宋体" w:hAnsi="宋体"/>
                <w:sz w:val="18"/>
                <w:szCs w:val="18"/>
              </w:rPr>
            </w:pPr>
            <w:r>
              <w:rPr>
                <w:rFonts w:ascii="宋体" w:hAnsi="宋体" w:cs="宋体"/>
                <w:sz w:val="18"/>
                <w:szCs w:val="18"/>
              </w:rPr>
              <w:t xml:space="preserve">S </w:t>
            </w:r>
            <w:r>
              <w:rPr>
                <w:rFonts w:hint="eastAsia" w:ascii="宋体" w:hAnsi="宋体" w:cs="宋体"/>
                <w:sz w:val="18"/>
                <w:szCs w:val="18"/>
              </w:rPr>
              <w:t xml:space="preserve">住宿和餐饮业   </w:t>
            </w:r>
            <w:r>
              <w:rPr>
                <w:rFonts w:ascii="宋体" w:hAnsi="宋体" w:cs="宋体"/>
                <w:sz w:val="18"/>
                <w:szCs w:val="18"/>
              </w:rPr>
              <w:t xml:space="preserve">X </w:t>
            </w:r>
            <w:r>
              <w:rPr>
                <w:rFonts w:hint="eastAsia" w:ascii="宋体" w:hAnsi="宋体" w:cs="宋体"/>
                <w:sz w:val="18"/>
                <w:szCs w:val="18"/>
              </w:rPr>
              <w:t>房地产开发经营业</w:t>
            </w:r>
            <w:r>
              <w:rPr>
                <w:rFonts w:ascii="宋体" w:hAnsi="宋体" w:cs="宋体"/>
                <w:sz w:val="18"/>
                <w:szCs w:val="18"/>
              </w:rPr>
              <w:t xml:space="preserve"> </w:t>
            </w:r>
            <w:r>
              <w:rPr>
                <w:rFonts w:hint="eastAsia" w:ascii="宋体" w:hAnsi="宋体" w:cs="宋体"/>
                <w:sz w:val="18"/>
                <w:szCs w:val="18"/>
              </w:rPr>
              <w:t xml:space="preserve">  </w:t>
            </w:r>
            <w:r>
              <w:rPr>
                <w:rFonts w:ascii="宋体" w:hAnsi="宋体" w:cs="宋体"/>
                <w:sz w:val="18"/>
                <w:szCs w:val="18"/>
              </w:rPr>
              <w:t xml:space="preserve">F </w:t>
            </w:r>
            <w:r>
              <w:rPr>
                <w:rFonts w:hint="eastAsia" w:ascii="宋体" w:hAnsi="宋体" w:cs="宋体"/>
                <w:sz w:val="18"/>
                <w:szCs w:val="18"/>
              </w:rPr>
              <w:t>规模以上服务业　　　　H 投资    　　　　</w:t>
            </w:r>
            <w:r>
              <w:rPr>
                <w:rFonts w:ascii="宋体" w:hAnsi="宋体" w:cs="宋体"/>
                <w:sz w:val="18"/>
                <w:szCs w:val="18"/>
              </w:rPr>
              <w:t xml:space="preserve">U </w:t>
            </w:r>
            <w:r>
              <w:rPr>
                <w:rFonts w:hint="eastAsia" w:ascii="宋体" w:hAnsi="宋体" w:cs="宋体"/>
                <w:sz w:val="18"/>
                <w:szCs w:val="18"/>
              </w:rPr>
              <w:t>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907" w:hRule="atLeast"/>
          <w:jc w:val="center"/>
        </w:trPr>
        <w:tc>
          <w:tcPr>
            <w:tcW w:w="543" w:type="dxa"/>
            <w:vMerge w:val="restart"/>
            <w:shd w:val="clear" w:color="auto" w:fill="D9D9D9"/>
            <w:vAlign w:val="center"/>
          </w:tcPr>
          <w:p>
            <w:pPr>
              <w:jc w:val="center"/>
              <w:rPr>
                <w:rFonts w:ascii="宋体" w:hAnsi="宋体"/>
                <w:b/>
                <w:sz w:val="18"/>
                <w:szCs w:val="18"/>
              </w:rPr>
            </w:pPr>
            <w:r>
              <w:rPr>
                <w:rFonts w:ascii="宋体" w:hAnsi="宋体"/>
                <w:b/>
                <w:sz w:val="18"/>
                <w:szCs w:val="18"/>
              </w:rPr>
              <w:t>105</w:t>
            </w:r>
          </w:p>
        </w:tc>
        <w:tc>
          <w:tcPr>
            <w:tcW w:w="8898" w:type="dxa"/>
            <w:gridSpan w:val="5"/>
            <w:shd w:val="clear" w:color="auto" w:fill="D9D9D9"/>
            <w:vAlign w:val="top"/>
          </w:tcPr>
          <w:p>
            <w:pPr>
              <w:spacing w:line="240" w:lineRule="exact"/>
              <w:rPr>
                <w:rFonts w:ascii="宋体" w:hAnsi="宋体"/>
                <w:sz w:val="18"/>
                <w:szCs w:val="18"/>
              </w:rPr>
            </w:pPr>
            <w:r>
              <w:rPr>
                <w:rFonts w:hint="eastAsia" w:ascii="宋体" w:hAnsi="宋体"/>
                <w:sz w:val="18"/>
                <w:szCs w:val="18"/>
              </w:rPr>
              <w:t xml:space="preserve">单位所在地区划及详细地址               </w:t>
            </w:r>
          </w:p>
          <w:p>
            <w:pPr>
              <w:spacing w:line="200" w:lineRule="exact"/>
              <w:ind w:firstLine="180" w:firstLineChars="100"/>
              <w:rPr>
                <w:rFonts w:ascii="宋体"/>
                <w:sz w:val="18"/>
                <w:szCs w:val="18"/>
              </w:rPr>
            </w:pPr>
            <w:r>
              <w:rPr>
                <w:rFonts w:ascii="宋体" w:hAnsi="宋体" w:cs="宋体"/>
                <w:sz w:val="18"/>
                <w:szCs w:val="18"/>
                <w:u w:val="single"/>
              </w:rPr>
              <w:t xml:space="preserve">               </w:t>
            </w:r>
            <w:r>
              <w:rPr>
                <w:rFonts w:hint="eastAsia" w:ascii="宋体" w:hAnsi="宋体" w:cs="宋体"/>
                <w:sz w:val="18"/>
                <w:szCs w:val="18"/>
              </w:rPr>
              <w:t>省</w:t>
            </w:r>
            <w:r>
              <w:rPr>
                <w:rFonts w:ascii="宋体" w:hAnsi="宋体" w:cs="宋体"/>
                <w:sz w:val="18"/>
                <w:szCs w:val="18"/>
              </w:rPr>
              <w:t>(</w:t>
            </w:r>
            <w:r>
              <w:rPr>
                <w:rFonts w:hint="eastAsia" w:ascii="宋体" w:hAnsi="宋体" w:cs="宋体"/>
                <w:sz w:val="18"/>
                <w:szCs w:val="18"/>
              </w:rPr>
              <w:t>自治区、直辖市</w:t>
            </w:r>
            <w:r>
              <w:rPr>
                <w:rFonts w:ascii="宋体" w:hAnsi="宋体" w:cs="宋体"/>
                <w:sz w:val="18"/>
                <w:szCs w:val="18"/>
              </w:rPr>
              <w:t>)</w:t>
            </w:r>
            <w:r>
              <w:rPr>
                <w:rFonts w:ascii="宋体" w:hAnsi="宋体" w:cs="宋体"/>
                <w:sz w:val="18"/>
                <w:szCs w:val="18"/>
                <w:u w:val="single"/>
              </w:rPr>
              <w:t xml:space="preserve">                  </w:t>
            </w:r>
            <w:r>
              <w:rPr>
                <w:rFonts w:hint="eastAsia" w:ascii="宋体" w:hAnsi="宋体" w:cs="宋体"/>
                <w:sz w:val="18"/>
                <w:szCs w:val="18"/>
              </w:rPr>
              <w:t>市</w:t>
            </w:r>
            <w:r>
              <w:rPr>
                <w:rFonts w:ascii="宋体" w:hAnsi="宋体" w:cs="宋体"/>
                <w:sz w:val="18"/>
                <w:szCs w:val="18"/>
              </w:rPr>
              <w:t>(</w:t>
            </w:r>
            <w:r>
              <w:rPr>
                <w:rFonts w:hint="eastAsia" w:ascii="宋体" w:hAnsi="宋体" w:cs="宋体"/>
                <w:sz w:val="18"/>
                <w:szCs w:val="18"/>
              </w:rPr>
              <w:t>地、州、盟</w:t>
            </w:r>
            <w:r>
              <w:rPr>
                <w:rFonts w:ascii="宋体" w:hAnsi="宋体" w:cs="宋体"/>
                <w:sz w:val="18"/>
                <w:szCs w:val="18"/>
              </w:rPr>
              <w:t>)</w:t>
            </w:r>
            <w:r>
              <w:rPr>
                <w:rFonts w:ascii="宋体" w:hAnsi="宋体" w:cs="宋体"/>
                <w:sz w:val="18"/>
                <w:szCs w:val="18"/>
                <w:u w:val="single"/>
              </w:rPr>
              <w:t xml:space="preserve">              </w:t>
            </w:r>
            <w:r>
              <w:rPr>
                <w:rFonts w:hint="eastAsia" w:ascii="宋体" w:hAnsi="宋体" w:cs="宋体"/>
                <w:sz w:val="18"/>
                <w:szCs w:val="18"/>
              </w:rPr>
              <w:t>县</w:t>
            </w:r>
            <w:r>
              <w:rPr>
                <w:rFonts w:ascii="宋体" w:hAnsi="宋体" w:cs="宋体"/>
                <w:sz w:val="18"/>
                <w:szCs w:val="18"/>
              </w:rPr>
              <w:t>(</w:t>
            </w:r>
            <w:r>
              <w:rPr>
                <w:rFonts w:hint="eastAsia" w:ascii="宋体" w:hAnsi="宋体" w:cs="宋体"/>
                <w:sz w:val="18"/>
                <w:szCs w:val="18"/>
              </w:rPr>
              <w:t>市、区、旗</w:t>
            </w:r>
            <w:r>
              <w:rPr>
                <w:rFonts w:ascii="宋体" w:hAnsi="宋体" w:cs="宋体"/>
                <w:sz w:val="18"/>
                <w:szCs w:val="18"/>
              </w:rPr>
              <w:t>)</w:t>
            </w:r>
          </w:p>
          <w:p>
            <w:pPr>
              <w:spacing w:line="240" w:lineRule="exact"/>
              <w:ind w:right="57" w:rightChars="27"/>
              <w:rPr>
                <w:rFonts w:ascii="宋体" w:hAnsi="宋体"/>
                <w:sz w:val="18"/>
                <w:szCs w:val="18"/>
                <w:u w:val="single"/>
              </w:rPr>
            </w:pPr>
            <w:r>
              <w:rPr>
                <w:u w:val="single"/>
              </w:rPr>
              <w:t xml:space="preserve">   </w:t>
            </w:r>
            <w:r>
              <w:rPr>
                <w:rFonts w:hint="eastAsia"/>
                <w:u w:val="single"/>
              </w:rPr>
              <w:t xml:space="preserve">　　　  </w:t>
            </w:r>
            <w:r>
              <w:rPr>
                <w:u w:val="single"/>
              </w:rPr>
              <w:t xml:space="preserve"> </w:t>
            </w:r>
            <w:r>
              <w:rPr>
                <w:rFonts w:hint="eastAsia" w:ascii="宋体" w:hAnsi="宋体" w:cs="宋体"/>
                <w:sz w:val="18"/>
                <w:szCs w:val="18"/>
              </w:rPr>
              <w:t>乡</w:t>
            </w:r>
            <w:r>
              <w:rPr>
                <w:rFonts w:ascii="宋体" w:hAnsi="宋体" w:cs="宋体"/>
                <w:sz w:val="18"/>
                <w:szCs w:val="18"/>
              </w:rPr>
              <w:t>(</w:t>
            </w:r>
            <w:r>
              <w:rPr>
                <w:rFonts w:hint="eastAsia" w:ascii="宋体" w:hAnsi="宋体" w:cs="宋体"/>
                <w:sz w:val="18"/>
                <w:szCs w:val="18"/>
              </w:rPr>
              <w:t>镇、街道办事处</w:t>
            </w:r>
            <w:r>
              <w:rPr>
                <w:rFonts w:ascii="宋体" w:hAnsi="宋体" w:cs="宋体"/>
                <w:sz w:val="18"/>
                <w:szCs w:val="18"/>
              </w:rPr>
              <w:t>)</w:t>
            </w:r>
            <w:r>
              <w:rPr>
                <w:rFonts w:hint="eastAsia"/>
                <w:u w:val="single"/>
              </w:rPr>
              <w:t xml:space="preserve">         </w:t>
            </w:r>
            <w:r>
              <w:rPr>
                <w:rFonts w:hint="eastAsia" w:ascii="宋体" w:hAnsi="宋体" w:cs="宋体"/>
                <w:sz w:val="18"/>
                <w:szCs w:val="18"/>
              </w:rPr>
              <w:t>村(居)委会</w:t>
            </w:r>
            <w:r>
              <w:rPr>
                <w:u w:val="single"/>
              </w:rPr>
              <w:t xml:space="preserve">   </w:t>
            </w:r>
            <w:r>
              <w:rPr>
                <w:rFonts w:hint="eastAsia"/>
                <w:u w:val="single"/>
              </w:rPr>
              <w:t>　</w:t>
            </w:r>
            <w:r>
              <w:rPr>
                <w:u w:val="single"/>
              </w:rPr>
              <w:t xml:space="preserve">     </w:t>
            </w:r>
            <w:r>
              <w:rPr>
                <w:rFonts w:hint="eastAsia"/>
                <w:u w:val="single"/>
              </w:rPr>
              <w:t>　　　　</w:t>
            </w:r>
            <w:r>
              <w:rPr>
                <w:rFonts w:hint="eastAsia" w:ascii="宋体" w:hAnsi="宋体" w:cs="宋体"/>
                <w:sz w:val="18"/>
                <w:szCs w:val="18"/>
              </w:rPr>
              <w:t>街（路）、门牌号</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543" w:type="dxa"/>
            <w:vMerge w:val="continue"/>
            <w:shd w:val="clear" w:color="auto" w:fill="D9D9D9"/>
            <w:vAlign w:val="center"/>
          </w:tcPr>
          <w:p>
            <w:pPr>
              <w:jc w:val="center"/>
              <w:rPr>
                <w:rFonts w:ascii="宋体" w:hAnsi="宋体"/>
                <w:b/>
                <w:sz w:val="18"/>
                <w:szCs w:val="18"/>
                <w:u w:val="single"/>
              </w:rPr>
            </w:pPr>
          </w:p>
        </w:tc>
        <w:tc>
          <w:tcPr>
            <w:tcW w:w="8898" w:type="dxa"/>
            <w:gridSpan w:val="5"/>
            <w:shd w:val="clear" w:color="auto" w:fill="D9D9D9"/>
            <w:vAlign w:val="top"/>
          </w:tcPr>
          <w:p>
            <w:pPr>
              <w:spacing w:line="240" w:lineRule="exact"/>
              <w:ind w:firstLine="180" w:firstLineChars="100"/>
              <w:rPr>
                <w:rFonts w:ascii="宋体" w:hAnsi="宋体"/>
                <w:sz w:val="18"/>
                <w:szCs w:val="18"/>
              </w:rPr>
            </w:pPr>
            <w:r>
              <w:rPr>
                <w:rFonts w:hint="eastAsia" w:ascii="宋体" w:hAnsi="宋体"/>
                <w:sz w:val="18"/>
                <w:szCs w:val="18"/>
              </w:rPr>
              <w:t>区划代码    □□□□□□□□□□□□                     城乡代码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907" w:hRule="atLeast"/>
          <w:jc w:val="center"/>
        </w:trPr>
        <w:tc>
          <w:tcPr>
            <w:tcW w:w="543" w:type="dxa"/>
            <w:vMerge w:val="restart"/>
            <w:shd w:val="clear" w:color="auto" w:fill="D9D9D9"/>
            <w:vAlign w:val="center"/>
          </w:tcPr>
          <w:p>
            <w:pPr>
              <w:jc w:val="center"/>
              <w:rPr>
                <w:rFonts w:ascii="宋体" w:hAnsi="宋体"/>
                <w:b/>
                <w:sz w:val="18"/>
                <w:szCs w:val="18"/>
              </w:rPr>
            </w:pPr>
            <w:r>
              <w:rPr>
                <w:rFonts w:ascii="宋体" w:hAnsi="宋体"/>
                <w:b/>
                <w:sz w:val="18"/>
                <w:szCs w:val="18"/>
              </w:rPr>
              <w:t>106</w:t>
            </w:r>
          </w:p>
        </w:tc>
        <w:tc>
          <w:tcPr>
            <w:tcW w:w="8898" w:type="dxa"/>
            <w:gridSpan w:val="5"/>
            <w:shd w:val="clear" w:color="auto" w:fill="D9D9D9"/>
            <w:vAlign w:val="top"/>
          </w:tcPr>
          <w:p>
            <w:pPr>
              <w:spacing w:line="240" w:lineRule="exact"/>
              <w:rPr>
                <w:rFonts w:ascii="宋体" w:hAnsi="宋体"/>
                <w:sz w:val="18"/>
                <w:szCs w:val="18"/>
              </w:rPr>
            </w:pPr>
            <w:r>
              <w:rPr>
                <w:rFonts w:hint="eastAsia" w:ascii="宋体" w:hAnsi="宋体"/>
                <w:sz w:val="18"/>
                <w:szCs w:val="18"/>
              </w:rPr>
              <w:t xml:space="preserve">单位注册地区划及详细地址 </w:t>
            </w:r>
          </w:p>
          <w:p>
            <w:pPr>
              <w:spacing w:line="200" w:lineRule="exact"/>
              <w:rPr>
                <w:rFonts w:ascii="宋体" w:hAnsi="宋体"/>
                <w:sz w:val="18"/>
                <w:szCs w:val="18"/>
              </w:rPr>
            </w:pPr>
            <w:r>
              <w:rPr>
                <w:rFonts w:hint="eastAsia" w:ascii="宋体"/>
                <w:sz w:val="18"/>
                <w:szCs w:val="18"/>
              </w:rPr>
              <w:t xml:space="preserve">是否与单位所在地区划及详细地址一致：  </w:t>
            </w:r>
            <w:r>
              <w:rPr>
                <w:rFonts w:hint="eastAsia"/>
                <w:u w:val="single"/>
              </w:rPr>
              <w:t xml:space="preserve">　  </w:t>
            </w:r>
            <w:r>
              <w:rPr>
                <w:rFonts w:hint="eastAsia" w:ascii="宋体"/>
                <w:sz w:val="18"/>
                <w:szCs w:val="18"/>
              </w:rPr>
              <w:t>1是，2否</w:t>
            </w:r>
            <w:r>
              <w:rPr>
                <w:rFonts w:hint="eastAsia" w:ascii="宋体" w:hAnsi="宋体"/>
                <w:sz w:val="18"/>
                <w:szCs w:val="18"/>
              </w:rPr>
              <w:t xml:space="preserve">          </w:t>
            </w:r>
          </w:p>
          <w:p>
            <w:pPr>
              <w:spacing w:line="200" w:lineRule="exact"/>
              <w:ind w:firstLine="180" w:firstLineChars="100"/>
              <w:rPr>
                <w:rFonts w:ascii="宋体"/>
                <w:sz w:val="18"/>
                <w:szCs w:val="18"/>
              </w:rPr>
            </w:pPr>
            <w:r>
              <w:rPr>
                <w:rFonts w:ascii="宋体" w:hAnsi="宋体" w:cs="宋体"/>
                <w:sz w:val="18"/>
                <w:szCs w:val="18"/>
                <w:u w:val="single"/>
              </w:rPr>
              <w:t xml:space="preserve">               </w:t>
            </w:r>
            <w:r>
              <w:rPr>
                <w:rFonts w:hint="eastAsia" w:ascii="宋体" w:hAnsi="宋体" w:cs="宋体"/>
                <w:sz w:val="18"/>
                <w:szCs w:val="18"/>
              </w:rPr>
              <w:t>省</w:t>
            </w:r>
            <w:r>
              <w:rPr>
                <w:rFonts w:ascii="宋体" w:hAnsi="宋体" w:cs="宋体"/>
                <w:sz w:val="18"/>
                <w:szCs w:val="18"/>
              </w:rPr>
              <w:t>(</w:t>
            </w:r>
            <w:r>
              <w:rPr>
                <w:rFonts w:hint="eastAsia" w:ascii="宋体" w:hAnsi="宋体" w:cs="宋体"/>
                <w:sz w:val="18"/>
                <w:szCs w:val="18"/>
              </w:rPr>
              <w:t>自治区、直辖市</w:t>
            </w:r>
            <w:r>
              <w:rPr>
                <w:rFonts w:ascii="宋体" w:hAnsi="宋体" w:cs="宋体"/>
                <w:sz w:val="18"/>
                <w:szCs w:val="18"/>
              </w:rPr>
              <w:t>)</w:t>
            </w:r>
            <w:r>
              <w:rPr>
                <w:rFonts w:ascii="宋体" w:hAnsi="宋体" w:cs="宋体"/>
                <w:sz w:val="18"/>
                <w:szCs w:val="18"/>
                <w:u w:val="single"/>
              </w:rPr>
              <w:t xml:space="preserve">                  </w:t>
            </w:r>
            <w:r>
              <w:rPr>
                <w:rFonts w:hint="eastAsia" w:ascii="宋体" w:hAnsi="宋体" w:cs="宋体"/>
                <w:sz w:val="18"/>
                <w:szCs w:val="18"/>
              </w:rPr>
              <w:t>市</w:t>
            </w:r>
            <w:r>
              <w:rPr>
                <w:rFonts w:ascii="宋体" w:hAnsi="宋体" w:cs="宋体"/>
                <w:sz w:val="18"/>
                <w:szCs w:val="18"/>
              </w:rPr>
              <w:t>(</w:t>
            </w:r>
            <w:r>
              <w:rPr>
                <w:rFonts w:hint="eastAsia" w:ascii="宋体" w:hAnsi="宋体" w:cs="宋体"/>
                <w:sz w:val="18"/>
                <w:szCs w:val="18"/>
              </w:rPr>
              <w:t>地、州、盟</w:t>
            </w:r>
            <w:r>
              <w:rPr>
                <w:rFonts w:ascii="宋体" w:hAnsi="宋体" w:cs="宋体"/>
                <w:sz w:val="18"/>
                <w:szCs w:val="18"/>
              </w:rPr>
              <w:t>)</w:t>
            </w:r>
            <w:r>
              <w:rPr>
                <w:rFonts w:ascii="宋体" w:hAnsi="宋体" w:cs="宋体"/>
                <w:sz w:val="18"/>
                <w:szCs w:val="18"/>
                <w:u w:val="single"/>
              </w:rPr>
              <w:t xml:space="preserve">              </w:t>
            </w:r>
            <w:r>
              <w:rPr>
                <w:rFonts w:hint="eastAsia" w:ascii="宋体" w:hAnsi="宋体" w:cs="宋体"/>
                <w:sz w:val="18"/>
                <w:szCs w:val="18"/>
              </w:rPr>
              <w:t>县</w:t>
            </w:r>
            <w:r>
              <w:rPr>
                <w:rFonts w:ascii="宋体" w:hAnsi="宋体" w:cs="宋体"/>
                <w:sz w:val="18"/>
                <w:szCs w:val="18"/>
              </w:rPr>
              <w:t>(</w:t>
            </w:r>
            <w:r>
              <w:rPr>
                <w:rFonts w:hint="eastAsia" w:ascii="宋体" w:hAnsi="宋体" w:cs="宋体"/>
                <w:sz w:val="18"/>
                <w:szCs w:val="18"/>
              </w:rPr>
              <w:t>市、区、旗</w:t>
            </w:r>
            <w:r>
              <w:rPr>
                <w:rFonts w:ascii="宋体" w:hAnsi="宋体" w:cs="宋体"/>
                <w:sz w:val="18"/>
                <w:szCs w:val="18"/>
              </w:rPr>
              <w:t>)</w:t>
            </w:r>
          </w:p>
          <w:p>
            <w:pPr>
              <w:spacing w:line="240" w:lineRule="exact"/>
              <w:rPr>
                <w:rFonts w:ascii="宋体" w:hAnsi="宋体"/>
                <w:sz w:val="18"/>
                <w:szCs w:val="18"/>
                <w:u w:val="single"/>
              </w:rPr>
            </w:pPr>
            <w:r>
              <w:rPr>
                <w:u w:val="single"/>
              </w:rPr>
              <w:t xml:space="preserve">   </w:t>
            </w:r>
            <w:r>
              <w:rPr>
                <w:rFonts w:hint="eastAsia"/>
                <w:u w:val="single"/>
              </w:rPr>
              <w:t xml:space="preserve">　　　  </w:t>
            </w:r>
            <w:r>
              <w:rPr>
                <w:u w:val="single"/>
              </w:rPr>
              <w:t xml:space="preserve"> </w:t>
            </w:r>
            <w:r>
              <w:rPr>
                <w:rFonts w:hint="eastAsia" w:ascii="宋体" w:hAnsi="宋体" w:cs="宋体"/>
                <w:sz w:val="18"/>
                <w:szCs w:val="18"/>
              </w:rPr>
              <w:t>乡</w:t>
            </w:r>
            <w:r>
              <w:rPr>
                <w:rFonts w:ascii="宋体" w:hAnsi="宋体" w:cs="宋体"/>
                <w:sz w:val="18"/>
                <w:szCs w:val="18"/>
              </w:rPr>
              <w:t>(</w:t>
            </w:r>
            <w:r>
              <w:rPr>
                <w:rFonts w:hint="eastAsia" w:ascii="宋体" w:hAnsi="宋体" w:cs="宋体"/>
                <w:sz w:val="18"/>
                <w:szCs w:val="18"/>
              </w:rPr>
              <w:t>镇、街道办事处</w:t>
            </w:r>
            <w:r>
              <w:rPr>
                <w:rFonts w:ascii="宋体" w:hAnsi="宋体" w:cs="宋体"/>
                <w:sz w:val="18"/>
                <w:szCs w:val="18"/>
              </w:rPr>
              <w:t>)</w:t>
            </w:r>
            <w:r>
              <w:rPr>
                <w:rFonts w:hint="eastAsia"/>
                <w:u w:val="single"/>
              </w:rPr>
              <w:t xml:space="preserve">         </w:t>
            </w:r>
            <w:r>
              <w:rPr>
                <w:rFonts w:hint="eastAsia" w:ascii="宋体" w:hAnsi="宋体" w:cs="宋体"/>
                <w:sz w:val="18"/>
                <w:szCs w:val="18"/>
              </w:rPr>
              <w:t>村(居)委会</w:t>
            </w:r>
            <w:r>
              <w:rPr>
                <w:u w:val="single"/>
              </w:rPr>
              <w:t xml:space="preserve">   </w:t>
            </w:r>
            <w:r>
              <w:rPr>
                <w:rFonts w:hint="eastAsia"/>
                <w:u w:val="single"/>
              </w:rPr>
              <w:t>　</w:t>
            </w:r>
            <w:r>
              <w:rPr>
                <w:u w:val="single"/>
              </w:rPr>
              <w:t xml:space="preserve">     </w:t>
            </w:r>
            <w:r>
              <w:rPr>
                <w:rFonts w:hint="eastAsia"/>
                <w:u w:val="single"/>
              </w:rPr>
              <w:t>　　　　</w:t>
            </w:r>
            <w:r>
              <w:rPr>
                <w:rFonts w:hint="eastAsia" w:ascii="宋体" w:hAnsi="宋体" w:cs="宋体"/>
                <w:sz w:val="18"/>
                <w:szCs w:val="18"/>
              </w:rPr>
              <w:t>街（路）、门牌号</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543" w:type="dxa"/>
            <w:vMerge w:val="continue"/>
            <w:shd w:val="clear" w:color="auto" w:fill="D9D9D9"/>
            <w:vAlign w:val="center"/>
          </w:tcPr>
          <w:p>
            <w:pPr>
              <w:jc w:val="center"/>
              <w:rPr>
                <w:rFonts w:ascii="宋体" w:hAnsi="宋体"/>
                <w:b/>
                <w:sz w:val="18"/>
                <w:szCs w:val="18"/>
                <w:u w:val="single"/>
              </w:rPr>
            </w:pPr>
          </w:p>
        </w:tc>
        <w:tc>
          <w:tcPr>
            <w:tcW w:w="8898" w:type="dxa"/>
            <w:gridSpan w:val="5"/>
            <w:shd w:val="clear" w:color="auto" w:fill="D9D9D9"/>
            <w:vAlign w:val="top"/>
          </w:tcPr>
          <w:p>
            <w:pPr>
              <w:spacing w:line="240" w:lineRule="exact"/>
              <w:ind w:firstLine="180" w:firstLineChars="100"/>
              <w:rPr>
                <w:rFonts w:ascii="宋体" w:hAnsi="宋体"/>
                <w:sz w:val="18"/>
                <w:szCs w:val="18"/>
              </w:rPr>
            </w:pPr>
            <w:r>
              <w:rPr>
                <w:rFonts w:hint="eastAsia" w:ascii="宋体" w:hAnsi="宋体"/>
                <w:sz w:val="18"/>
                <w:szCs w:val="18"/>
              </w:rPr>
              <w:t>区划代码    □□□□□□□□□□□□                     城乡代码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543" w:type="dxa"/>
            <w:shd w:val="clear" w:color="auto" w:fill="D9D9D9"/>
            <w:vAlign w:val="center"/>
          </w:tcPr>
          <w:p>
            <w:pPr>
              <w:jc w:val="center"/>
              <w:rPr>
                <w:rFonts w:ascii="宋体" w:hAnsi="宋体"/>
                <w:b/>
                <w:sz w:val="18"/>
                <w:szCs w:val="18"/>
              </w:rPr>
            </w:pPr>
            <w:r>
              <w:rPr>
                <w:rFonts w:ascii="宋体" w:hAnsi="宋体"/>
                <w:b/>
                <w:sz w:val="18"/>
                <w:szCs w:val="18"/>
              </w:rPr>
              <w:t>191</w:t>
            </w:r>
          </w:p>
        </w:tc>
        <w:tc>
          <w:tcPr>
            <w:tcW w:w="8898" w:type="dxa"/>
            <w:gridSpan w:val="5"/>
            <w:shd w:val="clear" w:color="auto" w:fill="D9D9D9"/>
            <w:vAlign w:val="top"/>
          </w:tcPr>
          <w:p>
            <w:pPr>
              <w:spacing w:line="240" w:lineRule="exact"/>
              <w:ind w:right="57" w:rightChars="27"/>
              <w:rPr>
                <w:rFonts w:ascii="宋体" w:hAnsi="宋体"/>
                <w:sz w:val="18"/>
                <w:szCs w:val="18"/>
              </w:rPr>
            </w:pPr>
            <w:r>
              <w:rPr>
                <w:rFonts w:hint="eastAsia" w:ascii="宋体" w:hAnsi="宋体"/>
                <w:sz w:val="18"/>
                <w:szCs w:val="18"/>
              </w:rPr>
              <w:t>单位规模    □        1 大型          2 中型          3 小型           4 微型</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543" w:type="dxa"/>
            <w:shd w:val="clear" w:color="auto" w:fill="D9D9D9"/>
            <w:vAlign w:val="center"/>
          </w:tcPr>
          <w:p>
            <w:pPr>
              <w:jc w:val="center"/>
              <w:rPr>
                <w:rFonts w:ascii="宋体" w:hAnsi="宋体"/>
                <w:b/>
                <w:sz w:val="18"/>
                <w:szCs w:val="18"/>
              </w:rPr>
            </w:pPr>
            <w:r>
              <w:rPr>
                <w:rFonts w:ascii="宋体" w:hAnsi="宋体"/>
                <w:b/>
                <w:sz w:val="18"/>
                <w:szCs w:val="18"/>
              </w:rPr>
              <w:t>192</w:t>
            </w:r>
          </w:p>
        </w:tc>
        <w:tc>
          <w:tcPr>
            <w:tcW w:w="8898" w:type="dxa"/>
            <w:gridSpan w:val="5"/>
            <w:shd w:val="clear" w:color="auto" w:fill="D9D9D9"/>
            <w:vAlign w:val="top"/>
          </w:tcPr>
          <w:p>
            <w:pPr>
              <w:spacing w:line="240" w:lineRule="exact"/>
              <w:rPr>
                <w:rFonts w:ascii="宋体" w:hAnsi="宋体"/>
                <w:sz w:val="18"/>
                <w:szCs w:val="18"/>
              </w:rPr>
            </w:pPr>
            <w:r>
              <w:rPr>
                <w:rFonts w:hint="eastAsia" w:ascii="宋体" w:hAnsi="宋体"/>
                <w:sz w:val="18"/>
                <w:szCs w:val="18"/>
              </w:rPr>
              <w:t>从业人员    从业人员期末人数</w:t>
            </w:r>
            <w:r>
              <w:rPr>
                <w:rFonts w:hint="eastAsia" w:ascii="宋体" w:hAnsi="宋体"/>
                <w:sz w:val="18"/>
                <w:szCs w:val="18"/>
                <w:u w:val="single"/>
              </w:rPr>
              <w:t xml:space="preserve">               </w:t>
            </w:r>
            <w:r>
              <w:rPr>
                <w:rFonts w:hint="eastAsia" w:ascii="宋体" w:hAnsi="宋体"/>
                <w:sz w:val="18"/>
                <w:szCs w:val="18"/>
              </w:rPr>
              <w:t>人         其中：女性</w:t>
            </w:r>
            <w:r>
              <w:rPr>
                <w:rFonts w:hint="eastAsia" w:ascii="宋体" w:hAnsi="宋体"/>
                <w:sz w:val="18"/>
                <w:szCs w:val="18"/>
                <w:u w:val="single"/>
              </w:rPr>
              <w:t xml:space="preserve">              </w:t>
            </w:r>
            <w:r>
              <w:rPr>
                <w:rFonts w:hint="eastAsia" w:ascii="宋体" w:hAnsi="宋体"/>
                <w:sz w:val="18"/>
                <w:szCs w:val="18"/>
              </w:rPr>
              <w:t>人</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543" w:type="dxa"/>
            <w:shd w:val="clear" w:color="auto" w:fill="D9D9D9"/>
            <w:vAlign w:val="center"/>
          </w:tcPr>
          <w:p>
            <w:pPr>
              <w:jc w:val="center"/>
              <w:rPr>
                <w:rFonts w:ascii="宋体" w:hAnsi="宋体"/>
                <w:b/>
                <w:sz w:val="18"/>
                <w:szCs w:val="18"/>
              </w:rPr>
            </w:pPr>
            <w:r>
              <w:rPr>
                <w:rFonts w:ascii="宋体" w:hAnsi="宋体"/>
                <w:b/>
                <w:sz w:val="18"/>
                <w:szCs w:val="18"/>
              </w:rPr>
              <w:t>193</w:t>
            </w:r>
          </w:p>
        </w:tc>
        <w:tc>
          <w:tcPr>
            <w:tcW w:w="8898" w:type="dxa"/>
            <w:gridSpan w:val="5"/>
            <w:shd w:val="clear" w:color="auto" w:fill="D9D9D9"/>
            <w:vAlign w:val="top"/>
          </w:tcPr>
          <w:p>
            <w:pPr>
              <w:spacing w:line="240" w:lineRule="exact"/>
              <w:rPr>
                <w:rFonts w:ascii="宋体" w:hAnsi="宋体"/>
                <w:sz w:val="18"/>
                <w:szCs w:val="18"/>
              </w:rPr>
            </w:pPr>
            <w:r>
              <w:rPr>
                <w:rFonts w:hint="eastAsia" w:ascii="宋体" w:hAnsi="宋体"/>
                <w:sz w:val="18"/>
                <w:szCs w:val="18"/>
              </w:rPr>
              <w:t>企业主要经济指标</w:t>
            </w:r>
          </w:p>
          <w:p>
            <w:pPr>
              <w:spacing w:line="240" w:lineRule="exact"/>
              <w:ind w:firstLine="180" w:firstLineChars="100"/>
              <w:rPr>
                <w:rFonts w:ascii="宋体" w:hAnsi="宋体"/>
                <w:sz w:val="18"/>
                <w:szCs w:val="18"/>
              </w:rPr>
            </w:pPr>
            <w:r>
              <w:rPr>
                <w:rFonts w:hint="eastAsia" w:ascii="宋体" w:hAnsi="宋体"/>
                <w:sz w:val="18"/>
                <w:szCs w:val="18"/>
              </w:rPr>
              <w:t>营业收入</w:t>
            </w:r>
            <w:r>
              <w:rPr>
                <w:rFonts w:hint="eastAsia" w:ascii="宋体" w:hAnsi="宋体"/>
                <w:sz w:val="18"/>
                <w:szCs w:val="18"/>
                <w:u w:val="single"/>
              </w:rPr>
              <w:t xml:space="preserve">            </w:t>
            </w:r>
            <w:r>
              <w:rPr>
                <w:rFonts w:hint="eastAsia" w:ascii="宋体" w:hAnsi="宋体"/>
                <w:sz w:val="18"/>
                <w:szCs w:val="18"/>
              </w:rPr>
              <w:t xml:space="preserve"> 千元      其中：主营业务收入</w:t>
            </w:r>
            <w:r>
              <w:rPr>
                <w:rFonts w:hint="eastAsia" w:ascii="宋体" w:hAnsi="宋体"/>
                <w:sz w:val="18"/>
                <w:szCs w:val="18"/>
                <w:u w:val="single"/>
              </w:rPr>
              <w:t xml:space="preserve">            </w:t>
            </w:r>
            <w:r>
              <w:rPr>
                <w:rFonts w:hint="eastAsia" w:ascii="宋体" w:hAnsi="宋体"/>
                <w:sz w:val="18"/>
                <w:szCs w:val="18"/>
              </w:rPr>
              <w:t>千元      资产总计</w:t>
            </w:r>
            <w:r>
              <w:rPr>
                <w:rFonts w:hint="eastAsia" w:ascii="宋体" w:hAnsi="宋体"/>
                <w:sz w:val="18"/>
                <w:szCs w:val="18"/>
                <w:u w:val="single"/>
              </w:rPr>
              <w:t xml:space="preserve">           </w:t>
            </w:r>
            <w:r>
              <w:rPr>
                <w:rFonts w:hint="eastAsia" w:ascii="宋体" w:hAnsi="宋体"/>
                <w:sz w:val="18"/>
                <w:szCs w:val="18"/>
              </w:rPr>
              <w:t>千元</w:t>
            </w:r>
          </w:p>
          <w:p>
            <w:pPr>
              <w:spacing w:line="240" w:lineRule="exact"/>
              <w:ind w:firstLine="180" w:firstLineChars="100"/>
              <w:rPr>
                <w:rFonts w:ascii="宋体" w:hAnsi="宋体"/>
                <w:sz w:val="18"/>
                <w:szCs w:val="18"/>
              </w:rPr>
            </w:pPr>
            <w:r>
              <w:rPr>
                <w:rFonts w:ascii="宋体" w:hAnsi="宋体"/>
                <w:sz w:val="18"/>
                <w:szCs w:val="18"/>
              </w:rPr>
              <w:t>税金及附加</w:t>
            </w:r>
            <w:r>
              <w:rPr>
                <w:rFonts w:hint="eastAsia" w:ascii="宋体" w:hAnsi="宋体"/>
                <w:sz w:val="18"/>
                <w:szCs w:val="18"/>
                <w:u w:val="single"/>
              </w:rPr>
              <w:t xml:space="preserve">           </w:t>
            </w:r>
            <w:r>
              <w:rPr>
                <w:rFonts w:hint="eastAsia" w:ascii="宋体" w:hAnsi="宋体"/>
                <w:sz w:val="18"/>
                <w:szCs w:val="18"/>
              </w:rPr>
              <w:t xml:space="preserve">千元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96" w:hRule="atLeast"/>
          <w:jc w:val="center"/>
        </w:trPr>
        <w:tc>
          <w:tcPr>
            <w:tcW w:w="543" w:type="dxa"/>
            <w:vMerge w:val="restart"/>
            <w:shd w:val="clear" w:color="auto" w:fill="D9D9D9"/>
            <w:vAlign w:val="center"/>
          </w:tcPr>
          <w:p>
            <w:pPr>
              <w:jc w:val="center"/>
              <w:rPr>
                <w:rFonts w:ascii="宋体" w:hAnsi="宋体"/>
                <w:b/>
                <w:sz w:val="18"/>
                <w:szCs w:val="18"/>
              </w:rPr>
            </w:pPr>
            <w:r>
              <w:rPr>
                <w:rFonts w:ascii="宋体" w:hAnsi="宋体"/>
                <w:b/>
                <w:sz w:val="18"/>
                <w:szCs w:val="18"/>
              </w:rPr>
              <w:t>201</w:t>
            </w:r>
          </w:p>
        </w:tc>
        <w:tc>
          <w:tcPr>
            <w:tcW w:w="3510" w:type="dxa"/>
            <w:vMerge w:val="restart"/>
            <w:shd w:val="clear" w:color="auto" w:fill="D9D9D9"/>
            <w:vAlign w:val="center"/>
          </w:tcPr>
          <w:p>
            <w:pPr>
              <w:spacing w:line="240" w:lineRule="exact"/>
              <w:rPr>
                <w:rFonts w:ascii="宋体" w:hAnsi="宋体"/>
                <w:sz w:val="18"/>
                <w:szCs w:val="18"/>
              </w:rPr>
            </w:pPr>
            <w:r>
              <w:rPr>
                <w:rFonts w:hint="eastAsia" w:ascii="宋体" w:hAnsi="宋体"/>
                <w:sz w:val="18"/>
                <w:szCs w:val="18"/>
              </w:rPr>
              <w:t>法定代表人(单位负责人)</w:t>
            </w:r>
            <w:r>
              <w:rPr>
                <w:rFonts w:hint="eastAsia" w:ascii="宋体" w:hAnsi="宋体"/>
                <w:sz w:val="18"/>
                <w:szCs w:val="18"/>
                <w:u w:val="single"/>
              </w:rPr>
              <w:t xml:space="preserve">               </w:t>
            </w:r>
          </w:p>
        </w:tc>
        <w:tc>
          <w:tcPr>
            <w:tcW w:w="797" w:type="dxa"/>
            <w:shd w:val="clear" w:color="auto" w:fill="D9D9D9"/>
            <w:vAlign w:val="center"/>
          </w:tcPr>
          <w:p>
            <w:pPr>
              <w:spacing w:line="240" w:lineRule="exact"/>
              <w:rPr>
                <w:rFonts w:ascii="宋体" w:hAnsi="宋体"/>
                <w:b/>
                <w:sz w:val="18"/>
                <w:szCs w:val="18"/>
              </w:rPr>
            </w:pPr>
            <w:r>
              <w:rPr>
                <w:rFonts w:hint="eastAsia" w:ascii="宋体" w:hAnsi="宋体"/>
                <w:b/>
                <w:sz w:val="18"/>
                <w:szCs w:val="18"/>
              </w:rPr>
              <w:t>202</w:t>
            </w:r>
            <w:r>
              <w:rPr>
                <w:rFonts w:ascii="宋体" w:hAnsi="宋体"/>
                <w:b/>
                <w:sz w:val="18"/>
                <w:szCs w:val="18"/>
              </w:rPr>
              <w:t>-1</w:t>
            </w:r>
          </w:p>
        </w:tc>
        <w:tc>
          <w:tcPr>
            <w:tcW w:w="4591" w:type="dxa"/>
            <w:gridSpan w:val="3"/>
            <w:shd w:val="clear" w:color="auto" w:fill="D9D9D9"/>
            <w:vAlign w:val="center"/>
          </w:tcPr>
          <w:p>
            <w:pPr>
              <w:spacing w:line="240" w:lineRule="exact"/>
              <w:rPr>
                <w:rFonts w:ascii="宋体" w:hAnsi="宋体"/>
                <w:sz w:val="18"/>
                <w:szCs w:val="18"/>
              </w:rPr>
            </w:pPr>
            <w:r>
              <w:rPr>
                <w:rFonts w:hint="eastAsia" w:ascii="宋体" w:hAnsi="宋体" w:cs="宋体"/>
                <w:sz w:val="18"/>
                <w:szCs w:val="18"/>
              </w:rPr>
              <w:t>成立时间（</w:t>
            </w:r>
            <w:r>
              <w:rPr>
                <w:rFonts w:ascii="宋体" w:hAnsi="宋体" w:cs="宋体"/>
                <w:sz w:val="18"/>
                <w:szCs w:val="18"/>
              </w:rPr>
              <w:t>所有单位填</w:t>
            </w:r>
            <w:r>
              <w:rPr>
                <w:rFonts w:hint="eastAsia" w:ascii="宋体" w:hAnsi="宋体" w:cs="宋体"/>
                <w:sz w:val="18"/>
                <w:szCs w:val="18"/>
              </w:rPr>
              <w:t>报</w:t>
            </w:r>
            <w:r>
              <w:rPr>
                <w:rFonts w:ascii="宋体" w:hAnsi="宋体" w:cs="宋体"/>
                <w:sz w:val="18"/>
                <w:szCs w:val="18"/>
              </w:rPr>
              <w:t>）</w:t>
            </w:r>
            <w:r>
              <w:rPr>
                <w:rFonts w:hint="eastAsia" w:ascii="宋体" w:hAnsi="宋体"/>
                <w:sz w:val="18"/>
                <w:szCs w:val="18"/>
                <w:u w:val="single"/>
              </w:rPr>
              <w:t xml:space="preserve">           </w:t>
            </w:r>
            <w:r>
              <w:rPr>
                <w:rFonts w:hint="eastAsia" w:ascii="宋体" w:hAnsi="宋体"/>
                <w:sz w:val="18"/>
                <w:szCs w:val="18"/>
              </w:rPr>
              <w:t xml:space="preserve"> 年</w:t>
            </w:r>
            <w:r>
              <w:rPr>
                <w:rFonts w:hint="eastAsia" w:ascii="宋体" w:hAnsi="宋体"/>
                <w:sz w:val="18"/>
                <w:szCs w:val="18"/>
                <w:u w:val="single"/>
              </w:rPr>
              <w:t xml:space="preserve">         </w:t>
            </w:r>
            <w:r>
              <w:rPr>
                <w:rFonts w:hint="eastAsia" w:ascii="宋体" w:hAnsi="宋体"/>
                <w:sz w:val="18"/>
                <w:szCs w:val="18"/>
              </w:rPr>
              <w:t xml:space="preserve"> 月</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96" w:hRule="atLeast"/>
          <w:jc w:val="center"/>
        </w:trPr>
        <w:tc>
          <w:tcPr>
            <w:tcW w:w="543" w:type="dxa"/>
            <w:vMerge w:val="continue"/>
            <w:shd w:val="clear" w:color="auto" w:fill="D9D9D9"/>
            <w:vAlign w:val="center"/>
          </w:tcPr>
          <w:p>
            <w:pPr>
              <w:jc w:val="center"/>
              <w:rPr>
                <w:rFonts w:ascii="宋体" w:hAnsi="宋体"/>
                <w:b/>
                <w:sz w:val="18"/>
                <w:szCs w:val="18"/>
              </w:rPr>
            </w:pPr>
          </w:p>
        </w:tc>
        <w:tc>
          <w:tcPr>
            <w:tcW w:w="3510" w:type="dxa"/>
            <w:vMerge w:val="continue"/>
            <w:shd w:val="clear" w:color="auto" w:fill="D9D9D9"/>
            <w:vAlign w:val="center"/>
          </w:tcPr>
          <w:p>
            <w:pPr>
              <w:spacing w:line="240" w:lineRule="exact"/>
              <w:rPr>
                <w:rFonts w:ascii="宋体" w:hAnsi="宋体"/>
                <w:sz w:val="18"/>
                <w:szCs w:val="18"/>
              </w:rPr>
            </w:pPr>
          </w:p>
        </w:tc>
        <w:tc>
          <w:tcPr>
            <w:tcW w:w="797" w:type="dxa"/>
            <w:shd w:val="clear" w:color="auto" w:fill="D9D9D9"/>
            <w:vAlign w:val="center"/>
          </w:tcPr>
          <w:p>
            <w:pPr>
              <w:spacing w:line="240" w:lineRule="exact"/>
              <w:rPr>
                <w:rFonts w:ascii="宋体" w:hAnsi="宋体"/>
                <w:b/>
                <w:sz w:val="18"/>
                <w:szCs w:val="18"/>
              </w:rPr>
            </w:pPr>
            <w:r>
              <w:rPr>
                <w:rFonts w:hint="eastAsia" w:ascii="宋体" w:hAnsi="宋体"/>
                <w:b/>
                <w:sz w:val="18"/>
                <w:szCs w:val="18"/>
              </w:rPr>
              <w:t>202</w:t>
            </w:r>
            <w:r>
              <w:rPr>
                <w:rFonts w:ascii="宋体" w:hAnsi="宋体"/>
                <w:b/>
                <w:sz w:val="18"/>
                <w:szCs w:val="18"/>
              </w:rPr>
              <w:t>-2</w:t>
            </w:r>
          </w:p>
        </w:tc>
        <w:tc>
          <w:tcPr>
            <w:tcW w:w="4591" w:type="dxa"/>
            <w:gridSpan w:val="3"/>
            <w:shd w:val="clear" w:color="auto" w:fill="D9D9D9"/>
            <w:vAlign w:val="center"/>
          </w:tcPr>
          <w:p>
            <w:pPr>
              <w:spacing w:line="240" w:lineRule="exact"/>
              <w:rPr>
                <w:rFonts w:ascii="宋体" w:hAnsi="宋体"/>
                <w:sz w:val="18"/>
                <w:szCs w:val="18"/>
              </w:rPr>
            </w:pPr>
            <w:r>
              <w:rPr>
                <w:rFonts w:hint="eastAsia" w:ascii="宋体" w:hAnsi="宋体" w:cs="宋体"/>
                <w:sz w:val="18"/>
                <w:szCs w:val="18"/>
              </w:rPr>
              <w:t>开业时间（仅</w:t>
            </w:r>
            <w:r>
              <w:rPr>
                <w:rFonts w:ascii="宋体" w:hAnsi="宋体" w:cs="宋体"/>
                <w:sz w:val="18"/>
                <w:szCs w:val="18"/>
              </w:rPr>
              <w:t>限</w:t>
            </w:r>
            <w:r>
              <w:rPr>
                <w:rFonts w:hint="eastAsia" w:ascii="宋体" w:hAnsi="宋体" w:cs="宋体"/>
                <w:sz w:val="18"/>
                <w:szCs w:val="18"/>
              </w:rPr>
              <w:t>企业</w:t>
            </w:r>
            <w:r>
              <w:rPr>
                <w:rFonts w:ascii="宋体" w:hAnsi="宋体" w:cs="宋体"/>
                <w:sz w:val="18"/>
                <w:szCs w:val="18"/>
              </w:rPr>
              <w:t>填</w:t>
            </w:r>
            <w:r>
              <w:rPr>
                <w:rFonts w:hint="eastAsia" w:ascii="宋体" w:hAnsi="宋体" w:cs="宋体"/>
                <w:sz w:val="18"/>
                <w:szCs w:val="18"/>
              </w:rPr>
              <w:t>报</w:t>
            </w:r>
            <w:r>
              <w:rPr>
                <w:rFonts w:ascii="宋体" w:hAnsi="宋体" w:cs="宋体"/>
                <w:sz w:val="18"/>
                <w:szCs w:val="18"/>
              </w:rPr>
              <w:t>）</w:t>
            </w:r>
            <w:r>
              <w:rPr>
                <w:rFonts w:ascii="宋体" w:hAnsi="宋体" w:cs="宋体"/>
                <w:sz w:val="18"/>
                <w:szCs w:val="18"/>
                <w:u w:val="single"/>
              </w:rPr>
              <w:t xml:space="preserve">            </w:t>
            </w:r>
            <w:r>
              <w:rPr>
                <w:rFonts w:hint="eastAsia" w:ascii="宋体" w:hAnsi="宋体" w:cs="宋体"/>
                <w:sz w:val="18"/>
                <w:szCs w:val="18"/>
              </w:rPr>
              <w:t>年</w:t>
            </w:r>
            <w:r>
              <w:rPr>
                <w:rFonts w:ascii="宋体" w:hAnsi="宋体" w:cs="宋体"/>
                <w:sz w:val="18"/>
                <w:szCs w:val="18"/>
                <w:u w:val="single"/>
              </w:rPr>
              <w:t xml:space="preserve">          </w:t>
            </w:r>
            <w:r>
              <w:rPr>
                <w:rFonts w:hint="eastAsia" w:ascii="宋体" w:hAnsi="宋体" w:cs="宋体"/>
                <w:sz w:val="18"/>
                <w:szCs w:val="18"/>
              </w:rPr>
              <w:t>月</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1601" w:hRule="atLeast"/>
          <w:jc w:val="center"/>
        </w:trPr>
        <w:tc>
          <w:tcPr>
            <w:tcW w:w="543" w:type="dxa"/>
            <w:shd w:val="clear" w:color="auto" w:fill="D9D9D9"/>
            <w:vAlign w:val="center"/>
          </w:tcPr>
          <w:p>
            <w:pPr>
              <w:jc w:val="center"/>
              <w:rPr>
                <w:rFonts w:ascii="宋体" w:hAnsi="宋体"/>
                <w:b/>
                <w:sz w:val="18"/>
                <w:szCs w:val="18"/>
              </w:rPr>
            </w:pPr>
            <w:r>
              <w:rPr>
                <w:rFonts w:ascii="宋体" w:hAnsi="宋体"/>
                <w:b/>
                <w:sz w:val="18"/>
                <w:szCs w:val="18"/>
              </w:rPr>
              <w:t>203</w:t>
            </w:r>
          </w:p>
        </w:tc>
        <w:tc>
          <w:tcPr>
            <w:tcW w:w="4307" w:type="dxa"/>
            <w:gridSpan w:val="2"/>
            <w:shd w:val="clear" w:color="auto" w:fill="D9D9D9"/>
            <w:vAlign w:val="center"/>
          </w:tcPr>
          <w:p>
            <w:pPr>
              <w:spacing w:line="240" w:lineRule="exact"/>
              <w:rPr>
                <w:rFonts w:ascii="宋体" w:hAnsi="宋体"/>
                <w:sz w:val="18"/>
                <w:szCs w:val="18"/>
              </w:rPr>
            </w:pPr>
            <w:r>
              <w:rPr>
                <w:rFonts w:hint="eastAsia" w:ascii="宋体" w:hAnsi="宋体"/>
                <w:sz w:val="18"/>
                <w:szCs w:val="18"/>
              </w:rPr>
              <w:t>联系方式</w:t>
            </w:r>
          </w:p>
          <w:p>
            <w:pPr>
              <w:spacing w:line="240" w:lineRule="exact"/>
              <w:ind w:firstLine="180" w:firstLineChars="100"/>
              <w:rPr>
                <w:rFonts w:ascii="宋体" w:hAnsi="宋体"/>
                <w:sz w:val="18"/>
                <w:szCs w:val="18"/>
              </w:rPr>
            </w:pPr>
            <w:r>
              <w:rPr>
                <w:rFonts w:hint="eastAsia" w:ascii="宋体" w:hAnsi="宋体"/>
                <w:sz w:val="18"/>
                <w:szCs w:val="18"/>
              </w:rPr>
              <w:t>长途区号    □□□□□</w:t>
            </w:r>
          </w:p>
          <w:p>
            <w:pPr>
              <w:spacing w:line="240" w:lineRule="exact"/>
              <w:ind w:left="181" w:leftChars="86"/>
              <w:rPr>
                <w:rFonts w:ascii="宋体" w:hAnsi="宋体"/>
                <w:sz w:val="18"/>
                <w:szCs w:val="18"/>
              </w:rPr>
            </w:pPr>
            <w:r>
              <w:rPr>
                <w:rFonts w:hint="eastAsia" w:ascii="宋体" w:hAnsi="宋体"/>
                <w:sz w:val="18"/>
                <w:szCs w:val="18"/>
              </w:rPr>
              <w:t>固定电话    □□□□□□□□-□□□□□□</w:t>
            </w:r>
          </w:p>
          <w:p>
            <w:pPr>
              <w:spacing w:line="240" w:lineRule="exact"/>
              <w:ind w:left="181" w:leftChars="86"/>
              <w:rPr>
                <w:rFonts w:ascii="宋体" w:hAnsi="宋体"/>
                <w:sz w:val="18"/>
                <w:szCs w:val="18"/>
              </w:rPr>
            </w:pPr>
            <w:r>
              <w:rPr>
                <w:rFonts w:hint="eastAsia" w:ascii="宋体" w:hAnsi="宋体"/>
                <w:sz w:val="18"/>
                <w:szCs w:val="18"/>
              </w:rPr>
              <w:t>移动电话    □□□□□□□□□□□</w:t>
            </w:r>
          </w:p>
          <w:p>
            <w:pPr>
              <w:spacing w:line="240" w:lineRule="exact"/>
              <w:ind w:left="177" w:leftChars="84" w:hanging="1"/>
              <w:rPr>
                <w:rFonts w:ascii="宋体" w:hAnsi="宋体"/>
                <w:sz w:val="18"/>
                <w:szCs w:val="18"/>
              </w:rPr>
            </w:pPr>
            <w:r>
              <w:rPr>
                <w:rFonts w:hint="eastAsia" w:ascii="宋体" w:hAnsi="宋体"/>
                <w:sz w:val="18"/>
                <w:szCs w:val="18"/>
              </w:rPr>
              <w:t>传真号码    □□□□□□□□-□□□□□□</w:t>
            </w:r>
          </w:p>
          <w:p>
            <w:pPr>
              <w:spacing w:line="240" w:lineRule="exact"/>
              <w:ind w:left="177" w:leftChars="84" w:hanging="1"/>
              <w:rPr>
                <w:rFonts w:ascii="宋体" w:hAnsi="宋体"/>
                <w:sz w:val="18"/>
                <w:szCs w:val="18"/>
              </w:rPr>
            </w:pPr>
            <w:r>
              <w:rPr>
                <w:rFonts w:hint="eastAsia" w:ascii="宋体" w:hAnsi="宋体"/>
                <w:sz w:val="18"/>
                <w:szCs w:val="18"/>
              </w:rPr>
              <w:t>邮政编码    □□□□□□</w:t>
            </w:r>
          </w:p>
        </w:tc>
        <w:tc>
          <w:tcPr>
            <w:tcW w:w="4591" w:type="dxa"/>
            <w:gridSpan w:val="3"/>
            <w:shd w:val="clear" w:color="auto" w:fill="D9D9D9"/>
            <w:vAlign w:val="center"/>
          </w:tcPr>
          <w:p>
            <w:pPr>
              <w:spacing w:line="240" w:lineRule="exact"/>
              <w:ind w:firstLine="180" w:firstLineChars="100"/>
              <w:rPr>
                <w:rFonts w:ascii="宋体" w:hAnsi="宋体"/>
                <w:sz w:val="18"/>
                <w:szCs w:val="18"/>
              </w:rPr>
            </w:pPr>
            <w:r>
              <w:rPr>
                <w:rFonts w:hint="eastAsia" w:ascii="宋体" w:hAnsi="宋体"/>
                <w:sz w:val="18"/>
                <w:szCs w:val="18"/>
              </w:rPr>
              <w:t>电子邮箱</w:t>
            </w:r>
            <w:r>
              <w:rPr>
                <w:rFonts w:hint="eastAsia" w:ascii="宋体" w:hAnsi="宋体"/>
                <w:sz w:val="18"/>
                <w:szCs w:val="18"/>
                <w:u w:val="single"/>
              </w:rPr>
              <w:t xml:space="preserve">                                      </w:t>
            </w:r>
          </w:p>
          <w:p>
            <w:pPr>
              <w:spacing w:line="240" w:lineRule="exact"/>
              <w:rPr>
                <w:rFonts w:ascii="宋体" w:hAnsi="宋体"/>
                <w:sz w:val="18"/>
                <w:szCs w:val="18"/>
              </w:rPr>
            </w:pPr>
          </w:p>
          <w:p>
            <w:pPr>
              <w:spacing w:line="240" w:lineRule="exact"/>
              <w:rPr>
                <w:rFonts w:ascii="宋体" w:hAnsi="宋体"/>
                <w:sz w:val="18"/>
                <w:szCs w:val="18"/>
              </w:rPr>
            </w:pPr>
          </w:p>
          <w:p>
            <w:pPr>
              <w:spacing w:line="240" w:lineRule="exact"/>
              <w:rPr>
                <w:rFonts w:ascii="宋体" w:hAnsi="宋体"/>
                <w:sz w:val="18"/>
                <w:szCs w:val="18"/>
              </w:rPr>
            </w:pPr>
          </w:p>
          <w:p>
            <w:pPr>
              <w:spacing w:line="240" w:lineRule="exact"/>
              <w:ind w:firstLine="180" w:firstLineChars="100"/>
              <w:rPr>
                <w:rFonts w:ascii="宋体" w:hAnsi="宋体"/>
                <w:sz w:val="18"/>
                <w:szCs w:val="18"/>
              </w:rPr>
            </w:pPr>
            <w:r>
              <w:rPr>
                <w:rFonts w:hint="eastAsia" w:ascii="宋体" w:hAnsi="宋体"/>
                <w:sz w:val="18"/>
                <w:szCs w:val="18"/>
              </w:rPr>
              <w:t>网    址</w:t>
            </w:r>
            <w:r>
              <w:rPr>
                <w:rFonts w:hint="eastAsia" w:ascii="宋体" w:hAnsi="宋体"/>
                <w:sz w:val="18"/>
                <w:szCs w:val="18"/>
                <w:u w:val="single"/>
              </w:rPr>
              <w:t xml:space="preserve">                                     </w:t>
            </w:r>
            <w:r>
              <w:rPr>
                <w:rFonts w:hint="eastAsia" w:ascii="宋体" w:hAnsi="宋体"/>
                <w:sz w:val="18"/>
                <w:szCs w:val="18"/>
              </w:rPr>
              <w:t xml:space="preserve">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1133" w:hRule="atLeast"/>
          <w:jc w:val="center"/>
        </w:trPr>
        <w:tc>
          <w:tcPr>
            <w:tcW w:w="543" w:type="dxa"/>
            <w:shd w:val="clear" w:color="auto" w:fill="D9D9D9"/>
            <w:tcMar>
              <w:left w:w="57" w:type="dxa"/>
              <w:right w:w="57" w:type="dxa"/>
            </w:tcMar>
            <w:vAlign w:val="center"/>
          </w:tcPr>
          <w:p>
            <w:pPr>
              <w:jc w:val="center"/>
              <w:rPr>
                <w:rFonts w:ascii="宋体" w:hAnsi="宋体"/>
                <w:b/>
                <w:sz w:val="18"/>
                <w:szCs w:val="18"/>
              </w:rPr>
            </w:pPr>
            <w:r>
              <w:rPr>
                <w:rFonts w:hint="eastAsia" w:ascii="宋体" w:hAnsi="宋体"/>
                <w:b/>
                <w:sz w:val="18"/>
                <w:szCs w:val="18"/>
              </w:rPr>
              <w:t>211</w:t>
            </w:r>
          </w:p>
        </w:tc>
        <w:tc>
          <w:tcPr>
            <w:tcW w:w="8898" w:type="dxa"/>
            <w:gridSpan w:val="5"/>
            <w:shd w:val="clear" w:color="auto" w:fill="D9D9D9"/>
            <w:vAlign w:val="center"/>
          </w:tcPr>
          <w:p>
            <w:pPr>
              <w:spacing w:line="240" w:lineRule="exact"/>
              <w:rPr>
                <w:rFonts w:ascii="宋体" w:hAnsi="宋体"/>
                <w:sz w:val="18"/>
                <w:szCs w:val="18"/>
              </w:rPr>
            </w:pPr>
            <w:r>
              <w:rPr>
                <w:rFonts w:hint="eastAsia" w:ascii="宋体" w:hAnsi="宋体"/>
                <w:sz w:val="18"/>
                <w:szCs w:val="18"/>
              </w:rPr>
              <w:t>机构类型    □□</w:t>
            </w:r>
          </w:p>
          <w:p>
            <w:pPr>
              <w:spacing w:line="240" w:lineRule="exact"/>
              <w:ind w:firstLine="180" w:firstLineChars="100"/>
              <w:rPr>
                <w:rFonts w:ascii="宋体" w:hAnsi="宋体"/>
                <w:kern w:val="0"/>
                <w:sz w:val="18"/>
                <w:szCs w:val="18"/>
              </w:rPr>
            </w:pPr>
            <w:r>
              <w:rPr>
                <w:rFonts w:hint="eastAsia" w:ascii="宋体" w:hAnsi="宋体"/>
                <w:kern w:val="0"/>
                <w:sz w:val="18"/>
                <w:szCs w:val="18"/>
              </w:rPr>
              <w:t>10 企业          20 事业单位       30 机关         40 社会团体          51 民办非企业单位</w:t>
            </w:r>
          </w:p>
          <w:p>
            <w:pPr>
              <w:spacing w:line="240" w:lineRule="exact"/>
              <w:ind w:firstLine="180" w:firstLineChars="100"/>
              <w:rPr>
                <w:rFonts w:ascii="宋体" w:hAnsi="宋体"/>
                <w:kern w:val="0"/>
                <w:sz w:val="18"/>
                <w:szCs w:val="18"/>
              </w:rPr>
            </w:pPr>
            <w:r>
              <w:rPr>
                <w:rFonts w:hint="eastAsia" w:ascii="宋体" w:hAnsi="宋体"/>
                <w:kern w:val="0"/>
                <w:sz w:val="18"/>
                <w:szCs w:val="18"/>
              </w:rPr>
              <w:t xml:space="preserve">52 基金会        53 居委会         54 村委会       </w:t>
            </w:r>
            <w:r>
              <w:rPr>
                <w:rFonts w:ascii="宋体" w:hAnsi="宋体"/>
                <w:kern w:val="0"/>
                <w:sz w:val="18"/>
                <w:szCs w:val="18"/>
              </w:rPr>
              <w:t xml:space="preserve">55 </w:t>
            </w:r>
            <w:r>
              <w:rPr>
                <w:rFonts w:hint="eastAsia" w:ascii="宋体" w:hAnsi="宋体"/>
                <w:kern w:val="0"/>
                <w:sz w:val="18"/>
                <w:szCs w:val="18"/>
              </w:rPr>
              <w:t>农民</w:t>
            </w:r>
            <w:r>
              <w:rPr>
                <w:rFonts w:ascii="宋体" w:hAnsi="宋体"/>
                <w:kern w:val="0"/>
                <w:sz w:val="18"/>
                <w:szCs w:val="18"/>
              </w:rPr>
              <w:t>专业合作社</w:t>
            </w:r>
            <w:r>
              <w:rPr>
                <w:rFonts w:hint="eastAsia" w:ascii="宋体" w:hAnsi="宋体"/>
                <w:kern w:val="0"/>
                <w:sz w:val="18"/>
                <w:szCs w:val="18"/>
              </w:rPr>
              <w:t xml:space="preserve">    </w:t>
            </w:r>
            <w:r>
              <w:rPr>
                <w:rFonts w:ascii="宋体" w:hAnsi="宋体"/>
                <w:kern w:val="0"/>
                <w:sz w:val="18"/>
                <w:szCs w:val="18"/>
              </w:rPr>
              <w:t xml:space="preserve">56 </w:t>
            </w:r>
            <w:r>
              <w:rPr>
                <w:rFonts w:hint="eastAsia" w:ascii="宋体" w:hAnsi="宋体"/>
                <w:kern w:val="0"/>
                <w:sz w:val="18"/>
                <w:szCs w:val="18"/>
              </w:rPr>
              <w:t>农村</w:t>
            </w:r>
            <w:r>
              <w:rPr>
                <w:rFonts w:ascii="宋体" w:hAnsi="宋体"/>
                <w:kern w:val="0"/>
                <w:sz w:val="18"/>
                <w:szCs w:val="18"/>
              </w:rPr>
              <w:t>集体经济组织</w:t>
            </w:r>
          </w:p>
          <w:p>
            <w:pPr>
              <w:widowControl/>
              <w:spacing w:line="240" w:lineRule="exact"/>
              <w:ind w:firstLine="180" w:firstLineChars="100"/>
              <w:rPr>
                <w:rFonts w:ascii="宋体" w:hAnsi="宋体"/>
                <w:sz w:val="18"/>
                <w:szCs w:val="18"/>
              </w:rPr>
            </w:pPr>
            <w:r>
              <w:rPr>
                <w:rFonts w:hint="eastAsia" w:ascii="宋体" w:hAnsi="宋体"/>
                <w:kern w:val="0"/>
                <w:sz w:val="18"/>
                <w:szCs w:val="18"/>
              </w:rPr>
              <w:t xml:space="preserve">90 其他组织机构    </w:t>
            </w:r>
          </w:p>
        </w:tc>
      </w:tr>
    </w:tbl>
    <w:p>
      <w:r>
        <w:br w:type="page"/>
      </w:r>
    </w:p>
    <w:tbl>
      <w:tblPr>
        <w:tblStyle w:val="39"/>
        <w:tblW w:w="9441" w:type="dxa"/>
        <w:jc w:val="center"/>
        <w:tblInd w:w="-51" w:type="dxa"/>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543"/>
        <w:gridCol w:w="8898"/>
      </w:tblGrid>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2312" w:hRule="atLeast"/>
          <w:jc w:val="center"/>
        </w:trPr>
        <w:tc>
          <w:tcPr>
            <w:tcW w:w="543" w:type="dxa"/>
            <w:shd w:val="clear" w:color="auto" w:fill="D9D9D9"/>
            <w:tcMar>
              <w:left w:w="57" w:type="dxa"/>
              <w:right w:w="57" w:type="dxa"/>
            </w:tcMar>
            <w:vAlign w:val="top"/>
          </w:tcPr>
          <w:p>
            <w:pPr>
              <w:jc w:val="center"/>
              <w:rPr>
                <w:rFonts w:ascii="宋体" w:hAnsi="宋体"/>
                <w:b/>
                <w:sz w:val="18"/>
                <w:szCs w:val="18"/>
              </w:rPr>
            </w:pPr>
            <w:r>
              <w:rPr>
                <w:rFonts w:ascii="宋体" w:hAnsi="宋体"/>
                <w:b/>
                <w:sz w:val="18"/>
                <w:szCs w:val="18"/>
              </w:rPr>
              <w:t>205</w:t>
            </w:r>
          </w:p>
        </w:tc>
        <w:tc>
          <w:tcPr>
            <w:tcW w:w="8898" w:type="dxa"/>
            <w:shd w:val="clear" w:color="auto" w:fill="D9D9D9"/>
            <w:vAlign w:val="top"/>
          </w:tcPr>
          <w:p>
            <w:pPr>
              <w:widowControl/>
              <w:spacing w:line="240" w:lineRule="exact"/>
              <w:rPr>
                <w:rFonts w:ascii="宋体" w:hAnsi="宋体"/>
                <w:sz w:val="18"/>
                <w:szCs w:val="18"/>
              </w:rPr>
            </w:pPr>
            <w:r>
              <w:rPr>
                <w:rFonts w:hint="eastAsia" w:ascii="宋体" w:hAnsi="宋体"/>
                <w:sz w:val="18"/>
                <w:szCs w:val="18"/>
              </w:rPr>
              <w:t>登记注册类型    □□□</w:t>
            </w:r>
          </w:p>
          <w:p>
            <w:pPr>
              <w:spacing w:line="240" w:lineRule="exact"/>
              <w:rPr>
                <w:rFonts w:ascii="宋体" w:hAnsi="宋体"/>
                <w:sz w:val="18"/>
                <w:szCs w:val="18"/>
              </w:rPr>
            </w:pPr>
            <w:r>
              <w:rPr>
                <w:rFonts w:hint="eastAsia" w:ascii="宋体" w:hAnsi="宋体"/>
                <w:b/>
                <w:sz w:val="18"/>
                <w:szCs w:val="18"/>
              </w:rPr>
              <w:t>内资                                       港澳台商投资                 外商投资</w:t>
            </w:r>
          </w:p>
          <w:p>
            <w:pPr>
              <w:spacing w:line="240" w:lineRule="exact"/>
              <w:ind w:firstLine="180" w:firstLineChars="100"/>
              <w:rPr>
                <w:rFonts w:ascii="宋体" w:hAnsi="宋体"/>
                <w:sz w:val="18"/>
                <w:szCs w:val="18"/>
              </w:rPr>
            </w:pPr>
            <w:r>
              <w:rPr>
                <w:rFonts w:hint="eastAsia" w:ascii="宋体" w:hAnsi="宋体"/>
                <w:sz w:val="18"/>
                <w:szCs w:val="18"/>
              </w:rPr>
              <w:t>110 国有            159 其他有限责任公司   210 与港澳台商合资经营       310 中外合资经营</w:t>
            </w:r>
          </w:p>
          <w:p>
            <w:pPr>
              <w:spacing w:line="240" w:lineRule="exact"/>
              <w:ind w:firstLine="180" w:firstLineChars="100"/>
              <w:rPr>
                <w:rFonts w:ascii="宋体" w:hAnsi="宋体"/>
                <w:sz w:val="18"/>
                <w:szCs w:val="18"/>
              </w:rPr>
            </w:pPr>
            <w:r>
              <w:rPr>
                <w:rFonts w:hint="eastAsia" w:ascii="宋体" w:hAnsi="宋体"/>
                <w:sz w:val="18"/>
                <w:szCs w:val="18"/>
              </w:rPr>
              <w:t>120 集体            160 股份有限公司       220 与港澳台商合作经营       320 中外合作经营</w:t>
            </w:r>
          </w:p>
          <w:p>
            <w:pPr>
              <w:spacing w:line="240" w:lineRule="exact"/>
              <w:ind w:firstLine="180" w:firstLineChars="100"/>
              <w:rPr>
                <w:rFonts w:ascii="宋体" w:hAnsi="宋体"/>
                <w:sz w:val="18"/>
                <w:szCs w:val="18"/>
              </w:rPr>
            </w:pPr>
            <w:r>
              <w:rPr>
                <w:rFonts w:hint="eastAsia" w:ascii="宋体" w:hAnsi="宋体"/>
                <w:sz w:val="18"/>
                <w:szCs w:val="18"/>
              </w:rPr>
              <w:t>130 股份合作        171 私营独资           230 港澳台商独资             330 外资企业</w:t>
            </w:r>
          </w:p>
          <w:p>
            <w:pPr>
              <w:spacing w:line="240" w:lineRule="exact"/>
              <w:ind w:firstLine="180" w:firstLineChars="100"/>
              <w:rPr>
                <w:rFonts w:ascii="宋体" w:hAnsi="宋体"/>
                <w:sz w:val="18"/>
                <w:szCs w:val="18"/>
              </w:rPr>
            </w:pPr>
            <w:r>
              <w:rPr>
                <w:rFonts w:hint="eastAsia" w:ascii="宋体" w:hAnsi="宋体"/>
                <w:sz w:val="18"/>
                <w:szCs w:val="18"/>
              </w:rPr>
              <w:t>141 国有联营        172 私营合伙           240</w:t>
            </w:r>
            <w:r>
              <w:rPr>
                <w:rFonts w:hint="eastAsia" w:ascii="宋体" w:hAnsi="宋体"/>
                <w:spacing w:val="-6"/>
                <w:sz w:val="18"/>
                <w:szCs w:val="18"/>
              </w:rPr>
              <w:t xml:space="preserve"> 港澳台商投资股份有限公司   </w:t>
            </w:r>
            <w:r>
              <w:rPr>
                <w:rFonts w:hint="eastAsia" w:ascii="宋体" w:hAnsi="宋体"/>
                <w:sz w:val="18"/>
                <w:szCs w:val="18"/>
              </w:rPr>
              <w:t xml:space="preserve">340 </w:t>
            </w:r>
            <w:r>
              <w:rPr>
                <w:rFonts w:hint="eastAsia" w:ascii="宋体" w:hAnsi="宋体"/>
                <w:spacing w:val="-10"/>
                <w:sz w:val="18"/>
                <w:szCs w:val="18"/>
              </w:rPr>
              <w:t>外商投资股份有限公司</w:t>
            </w:r>
          </w:p>
          <w:p>
            <w:pPr>
              <w:spacing w:line="240" w:lineRule="exact"/>
              <w:ind w:firstLine="180" w:firstLineChars="100"/>
              <w:rPr>
                <w:rFonts w:ascii="宋体" w:hAnsi="宋体"/>
                <w:sz w:val="18"/>
                <w:szCs w:val="18"/>
              </w:rPr>
            </w:pPr>
            <w:r>
              <w:rPr>
                <w:rFonts w:hint="eastAsia" w:ascii="宋体" w:hAnsi="宋体"/>
                <w:sz w:val="18"/>
                <w:szCs w:val="18"/>
              </w:rPr>
              <w:t>142 集体联营        173 私营有限责任公司   290 其他港澳台投资           390 其他外商投资</w:t>
            </w:r>
          </w:p>
          <w:p>
            <w:pPr>
              <w:spacing w:line="240" w:lineRule="exact"/>
              <w:ind w:firstLine="180" w:firstLineChars="100"/>
              <w:rPr>
                <w:rFonts w:ascii="宋体" w:hAnsi="宋体"/>
                <w:sz w:val="18"/>
                <w:szCs w:val="18"/>
              </w:rPr>
            </w:pPr>
            <w:r>
              <w:rPr>
                <w:rFonts w:hint="eastAsia" w:ascii="宋体" w:hAnsi="宋体"/>
                <w:sz w:val="18"/>
                <w:szCs w:val="18"/>
              </w:rPr>
              <w:t>143 国有与集体联营  174 私营股份有限公司</w:t>
            </w:r>
          </w:p>
          <w:p>
            <w:pPr>
              <w:spacing w:line="240" w:lineRule="exact"/>
              <w:ind w:firstLine="180" w:firstLineChars="100"/>
              <w:rPr>
                <w:rFonts w:ascii="宋体" w:hAnsi="宋体"/>
                <w:sz w:val="18"/>
                <w:szCs w:val="18"/>
              </w:rPr>
            </w:pPr>
            <w:r>
              <w:rPr>
                <w:rFonts w:hint="eastAsia" w:ascii="宋体" w:hAnsi="宋体"/>
                <w:sz w:val="18"/>
                <w:szCs w:val="18"/>
              </w:rPr>
              <w:t>149 其他联营        190 其他</w:t>
            </w:r>
          </w:p>
          <w:p>
            <w:pPr>
              <w:widowControl/>
              <w:spacing w:line="240" w:lineRule="exact"/>
              <w:ind w:firstLine="180" w:firstLineChars="100"/>
              <w:rPr>
                <w:rFonts w:ascii="宋体" w:hAnsi="宋体"/>
                <w:sz w:val="18"/>
                <w:szCs w:val="18"/>
              </w:rPr>
            </w:pPr>
            <w:r>
              <w:rPr>
                <w:rFonts w:hint="eastAsia" w:ascii="宋体" w:hAnsi="宋体"/>
                <w:sz w:val="18"/>
                <w:szCs w:val="18"/>
              </w:rPr>
              <w:t>151 国有独资公司</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543" w:type="dxa"/>
            <w:shd w:val="clear" w:color="auto" w:fill="D9D9D9"/>
            <w:tcMar>
              <w:left w:w="57" w:type="dxa"/>
              <w:right w:w="57" w:type="dxa"/>
            </w:tcMar>
            <w:vAlign w:val="center"/>
          </w:tcPr>
          <w:p>
            <w:pPr>
              <w:snapToGrid w:val="0"/>
              <w:spacing w:line="240" w:lineRule="exact"/>
              <w:jc w:val="center"/>
              <w:rPr>
                <w:rFonts w:ascii="宋体" w:hAnsi="宋体" w:cs="宋体"/>
                <w:b/>
                <w:bCs/>
                <w:sz w:val="18"/>
                <w:szCs w:val="18"/>
              </w:rPr>
            </w:pPr>
            <w:r>
              <w:rPr>
                <w:rFonts w:hint="eastAsia" w:ascii="宋体" w:hAnsi="宋体" w:cs="宋体"/>
                <w:b/>
                <w:bCs/>
                <w:sz w:val="18"/>
                <w:szCs w:val="18"/>
              </w:rPr>
              <w:t>216</w:t>
            </w:r>
          </w:p>
        </w:tc>
        <w:tc>
          <w:tcPr>
            <w:tcW w:w="8898" w:type="dxa"/>
            <w:shd w:val="clear" w:color="auto" w:fill="D9D9D9"/>
            <w:vAlign w:val="center"/>
          </w:tcPr>
          <w:p>
            <w:pPr>
              <w:snapToGrid w:val="0"/>
              <w:spacing w:line="240" w:lineRule="exact"/>
              <w:rPr>
                <w:rFonts w:ascii="宋体" w:hAnsi="宋体" w:cs="宋体"/>
                <w:sz w:val="18"/>
                <w:szCs w:val="18"/>
              </w:rPr>
            </w:pPr>
            <w:r>
              <w:rPr>
                <w:rFonts w:hint="eastAsia" w:ascii="宋体" w:hAnsi="宋体" w:cs="宋体"/>
                <w:sz w:val="18"/>
                <w:szCs w:val="18"/>
              </w:rPr>
              <w:t xml:space="preserve">港澳台商投资情况（限港澳台商投资企业填报）（可多选） 1 港商投资□   2澳商投资□   </w:t>
            </w:r>
            <w:r>
              <w:rPr>
                <w:rFonts w:ascii="宋体" w:hAnsi="宋体" w:cs="宋体"/>
                <w:sz w:val="18"/>
                <w:szCs w:val="18"/>
              </w:rPr>
              <w:t>3</w:t>
            </w:r>
            <w:r>
              <w:rPr>
                <w:rFonts w:hint="eastAsia" w:ascii="宋体" w:hAnsi="宋体" w:cs="宋体"/>
                <w:sz w:val="18"/>
                <w:szCs w:val="18"/>
              </w:rPr>
              <w:t xml:space="preserve">台商投资□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543" w:type="dxa"/>
            <w:shd w:val="clear" w:color="auto" w:fill="D9D9D9"/>
            <w:tcMar>
              <w:left w:w="57" w:type="dxa"/>
              <w:right w:w="57" w:type="dxa"/>
            </w:tcMar>
            <w:vAlign w:val="center"/>
          </w:tcPr>
          <w:p>
            <w:pPr>
              <w:spacing w:line="240" w:lineRule="exact"/>
              <w:jc w:val="center"/>
              <w:rPr>
                <w:rFonts w:ascii="宋体" w:hAnsi="宋体"/>
                <w:b/>
                <w:sz w:val="18"/>
                <w:szCs w:val="18"/>
              </w:rPr>
            </w:pPr>
            <w:r>
              <w:rPr>
                <w:rFonts w:hint="eastAsia" w:ascii="宋体" w:hAnsi="宋体"/>
                <w:b/>
                <w:sz w:val="18"/>
                <w:szCs w:val="18"/>
              </w:rPr>
              <w:t>206</w:t>
            </w:r>
          </w:p>
        </w:tc>
        <w:tc>
          <w:tcPr>
            <w:tcW w:w="8898" w:type="dxa"/>
            <w:shd w:val="clear" w:color="auto" w:fill="D9D9D9"/>
            <w:vAlign w:val="center"/>
          </w:tcPr>
          <w:p>
            <w:pPr>
              <w:widowControl/>
              <w:spacing w:line="240" w:lineRule="exact"/>
              <w:jc w:val="left"/>
              <w:rPr>
                <w:rFonts w:ascii="宋体" w:hAnsi="宋体"/>
                <w:sz w:val="18"/>
                <w:szCs w:val="18"/>
              </w:rPr>
            </w:pPr>
            <w:r>
              <w:rPr>
                <w:rFonts w:hint="eastAsia" w:ascii="宋体" w:hAnsi="宋体"/>
                <w:sz w:val="18"/>
                <w:szCs w:val="18"/>
              </w:rPr>
              <w:t>企业控股情况  □    1国有控股   2 集体控股   3 私人控股   4 港澳台商控股   5 外商控股   9 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269" w:hRule="atLeast"/>
          <w:jc w:val="center"/>
        </w:trPr>
        <w:tc>
          <w:tcPr>
            <w:tcW w:w="543" w:type="dxa"/>
            <w:shd w:val="clear" w:color="auto" w:fill="D9D9D9"/>
            <w:tcMar>
              <w:left w:w="57" w:type="dxa"/>
              <w:right w:w="57" w:type="dxa"/>
            </w:tcMar>
            <w:vAlign w:val="top"/>
          </w:tcPr>
          <w:p>
            <w:pPr>
              <w:spacing w:line="240" w:lineRule="exact"/>
              <w:jc w:val="center"/>
              <w:rPr>
                <w:rFonts w:ascii="宋体" w:hAnsi="宋体"/>
                <w:b/>
                <w:sz w:val="18"/>
                <w:szCs w:val="18"/>
              </w:rPr>
            </w:pPr>
            <w:r>
              <w:rPr>
                <w:rFonts w:hint="eastAsia" w:ascii="宋体" w:hAnsi="宋体"/>
                <w:b/>
                <w:sz w:val="18"/>
                <w:szCs w:val="18"/>
              </w:rPr>
              <w:t>207</w:t>
            </w:r>
          </w:p>
        </w:tc>
        <w:tc>
          <w:tcPr>
            <w:tcW w:w="8898" w:type="dxa"/>
            <w:shd w:val="clear" w:color="auto" w:fill="D9D9D9"/>
            <w:vAlign w:val="top"/>
          </w:tcPr>
          <w:p>
            <w:pPr>
              <w:spacing w:line="240" w:lineRule="exact"/>
              <w:ind w:firstLine="12" w:firstLineChars="7"/>
              <w:rPr>
                <w:rFonts w:ascii="宋体" w:hAnsi="宋体"/>
                <w:sz w:val="18"/>
                <w:szCs w:val="18"/>
              </w:rPr>
            </w:pPr>
            <w:r>
              <w:rPr>
                <w:rFonts w:hint="eastAsia" w:ascii="宋体" w:hAnsi="宋体"/>
                <w:sz w:val="18"/>
                <w:szCs w:val="18"/>
              </w:rPr>
              <w:t>隶属关系    □□</w:t>
            </w:r>
            <w:r>
              <w:rPr>
                <w:rFonts w:ascii="宋体" w:hAnsi="宋体"/>
                <w:sz w:val="18"/>
                <w:szCs w:val="18"/>
              </w:rPr>
              <w:t xml:space="preserve">  </w:t>
            </w:r>
            <w:r>
              <w:rPr>
                <w:rFonts w:hint="eastAsia" w:ascii="宋体" w:hAnsi="宋体"/>
                <w:sz w:val="18"/>
                <w:szCs w:val="18"/>
              </w:rPr>
              <w:t xml:space="preserve">  10 中央     11 地方      90 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543" w:type="dxa"/>
            <w:shd w:val="clear" w:color="auto" w:fill="D9D9D9"/>
            <w:tcMar>
              <w:left w:w="57" w:type="dxa"/>
              <w:right w:w="57" w:type="dxa"/>
            </w:tcMar>
            <w:vAlign w:val="center"/>
          </w:tcPr>
          <w:p>
            <w:pPr>
              <w:spacing w:line="240" w:lineRule="exact"/>
              <w:jc w:val="center"/>
              <w:rPr>
                <w:rFonts w:ascii="宋体" w:hAnsi="宋体"/>
                <w:b/>
                <w:sz w:val="18"/>
                <w:szCs w:val="18"/>
              </w:rPr>
            </w:pPr>
            <w:r>
              <w:rPr>
                <w:rFonts w:hint="eastAsia" w:ascii="宋体" w:hAnsi="宋体"/>
                <w:b/>
                <w:sz w:val="18"/>
                <w:szCs w:val="18"/>
              </w:rPr>
              <w:t>208</w:t>
            </w:r>
          </w:p>
        </w:tc>
        <w:tc>
          <w:tcPr>
            <w:tcW w:w="8898" w:type="dxa"/>
            <w:shd w:val="clear" w:color="auto" w:fill="D9D9D9"/>
            <w:vAlign w:val="center"/>
          </w:tcPr>
          <w:p>
            <w:pPr>
              <w:spacing w:line="240" w:lineRule="exact"/>
              <w:rPr>
                <w:rFonts w:ascii="宋体" w:hAnsi="宋体"/>
                <w:sz w:val="18"/>
                <w:szCs w:val="18"/>
              </w:rPr>
            </w:pPr>
            <w:r>
              <w:rPr>
                <w:rFonts w:hint="eastAsia" w:ascii="宋体" w:hAnsi="宋体"/>
                <w:sz w:val="18"/>
                <w:szCs w:val="18"/>
              </w:rPr>
              <w:t>运营状态□ 1正常运营 2 停业(歇业) 3 筹建 4 当年关闭 5 当年破产 6当</w:t>
            </w:r>
            <w:r>
              <w:rPr>
                <w:rFonts w:ascii="宋体" w:hAnsi="宋体"/>
                <w:sz w:val="18"/>
                <w:szCs w:val="18"/>
              </w:rPr>
              <w:t>年注销</w:t>
            </w:r>
            <w:r>
              <w:rPr>
                <w:rFonts w:hint="eastAsia" w:ascii="宋体" w:hAnsi="宋体"/>
                <w:sz w:val="18"/>
                <w:szCs w:val="18"/>
              </w:rPr>
              <w:t xml:space="preserve"> 7当</w:t>
            </w:r>
            <w:r>
              <w:rPr>
                <w:rFonts w:ascii="宋体" w:hAnsi="宋体"/>
                <w:sz w:val="18"/>
                <w:szCs w:val="18"/>
              </w:rPr>
              <w:t>年</w:t>
            </w:r>
            <w:r>
              <w:rPr>
                <w:rFonts w:hint="eastAsia" w:ascii="宋体" w:hAnsi="宋体"/>
                <w:sz w:val="18"/>
                <w:szCs w:val="18"/>
              </w:rPr>
              <w:t>撤（吊）</w:t>
            </w:r>
            <w:r>
              <w:rPr>
                <w:rFonts w:ascii="宋体" w:hAnsi="宋体"/>
                <w:sz w:val="18"/>
                <w:szCs w:val="18"/>
              </w:rPr>
              <w:t>销</w:t>
            </w:r>
            <w:r>
              <w:rPr>
                <w:rFonts w:hint="eastAsia" w:ascii="宋体" w:hAnsi="宋体"/>
                <w:sz w:val="18"/>
                <w:szCs w:val="18"/>
              </w:rPr>
              <w:t xml:space="preserve"> 9 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543" w:hRule="atLeast"/>
          <w:jc w:val="center"/>
        </w:trPr>
        <w:tc>
          <w:tcPr>
            <w:tcW w:w="543" w:type="dxa"/>
            <w:shd w:val="clear" w:color="auto" w:fill="D9D9D9"/>
            <w:tcMar>
              <w:left w:w="57" w:type="dxa"/>
              <w:right w:w="57" w:type="dxa"/>
            </w:tcMar>
            <w:vAlign w:val="center"/>
          </w:tcPr>
          <w:p>
            <w:pPr>
              <w:spacing w:line="240" w:lineRule="exact"/>
              <w:jc w:val="center"/>
              <w:rPr>
                <w:rFonts w:ascii="宋体" w:hAnsi="宋体"/>
                <w:b/>
                <w:sz w:val="18"/>
                <w:szCs w:val="18"/>
              </w:rPr>
            </w:pPr>
            <w:r>
              <w:rPr>
                <w:rFonts w:hint="eastAsia" w:ascii="宋体" w:hAnsi="宋体"/>
                <w:b/>
                <w:sz w:val="18"/>
                <w:szCs w:val="18"/>
              </w:rPr>
              <w:t>209</w:t>
            </w:r>
          </w:p>
        </w:tc>
        <w:tc>
          <w:tcPr>
            <w:tcW w:w="8898" w:type="dxa"/>
            <w:shd w:val="clear" w:color="auto" w:fill="D9D9D9"/>
            <w:vAlign w:val="center"/>
          </w:tcPr>
          <w:p>
            <w:pPr>
              <w:spacing w:line="240" w:lineRule="exact"/>
              <w:rPr>
                <w:rFonts w:ascii="宋体" w:hAnsi="宋体"/>
                <w:sz w:val="18"/>
                <w:szCs w:val="18"/>
              </w:rPr>
            </w:pPr>
            <w:r>
              <w:rPr>
                <w:rFonts w:hint="eastAsia" w:ascii="宋体" w:hAnsi="宋体"/>
                <w:sz w:val="18"/>
                <w:szCs w:val="18"/>
              </w:rPr>
              <w:t>执行会计标准类别    □</w:t>
            </w:r>
          </w:p>
          <w:p>
            <w:pPr>
              <w:spacing w:line="240" w:lineRule="exact"/>
              <w:ind w:firstLine="180" w:firstLineChars="100"/>
              <w:rPr>
                <w:rFonts w:ascii="宋体" w:hAnsi="宋体"/>
                <w:sz w:val="18"/>
                <w:szCs w:val="18"/>
              </w:rPr>
            </w:pPr>
            <w:r>
              <w:rPr>
                <w:rFonts w:hint="eastAsia" w:ascii="宋体" w:hAnsi="宋体"/>
                <w:sz w:val="18"/>
                <w:szCs w:val="18"/>
              </w:rPr>
              <w:t xml:space="preserve">1 企业会计准则制度    </w:t>
            </w:r>
            <w:r>
              <w:rPr>
                <w:rFonts w:ascii="宋体" w:hAnsi="宋体"/>
                <w:sz w:val="18"/>
                <w:szCs w:val="18"/>
              </w:rPr>
              <w:t xml:space="preserve">    </w:t>
            </w:r>
            <w:r>
              <w:rPr>
                <w:rFonts w:hint="eastAsia" w:ascii="宋体" w:hAnsi="宋体"/>
                <w:sz w:val="18"/>
                <w:szCs w:val="18"/>
              </w:rPr>
              <w:t xml:space="preserve">2政府会计准则制度 </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 xml:space="preserve"> 4 民间非营利组织会计制度   </w:t>
            </w:r>
            <w:r>
              <w:rPr>
                <w:rFonts w:ascii="宋体" w:hAnsi="宋体"/>
                <w:sz w:val="18"/>
                <w:szCs w:val="18"/>
              </w:rPr>
              <w:t xml:space="preserve">    </w:t>
            </w:r>
            <w:r>
              <w:rPr>
                <w:rFonts w:hint="eastAsia" w:ascii="宋体" w:hAnsi="宋体"/>
                <w:sz w:val="18"/>
                <w:szCs w:val="18"/>
              </w:rPr>
              <w:t xml:space="preserve"> 9 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650" w:hRule="atLeast"/>
          <w:jc w:val="center"/>
        </w:trPr>
        <w:tc>
          <w:tcPr>
            <w:tcW w:w="543" w:type="dxa"/>
            <w:shd w:val="clear" w:color="auto" w:fill="D9D9D9"/>
            <w:tcMar>
              <w:left w:w="57" w:type="dxa"/>
              <w:right w:w="57" w:type="dxa"/>
            </w:tcMar>
            <w:vAlign w:val="center"/>
          </w:tcPr>
          <w:p>
            <w:pPr>
              <w:spacing w:line="240" w:lineRule="exact"/>
              <w:jc w:val="center"/>
              <w:rPr>
                <w:rFonts w:ascii="宋体" w:hAnsi="宋体"/>
                <w:b/>
                <w:sz w:val="18"/>
                <w:szCs w:val="18"/>
              </w:rPr>
            </w:pPr>
            <w:r>
              <w:rPr>
                <w:rFonts w:hint="eastAsia" w:ascii="宋体" w:hAnsi="宋体"/>
                <w:b/>
                <w:sz w:val="18"/>
                <w:szCs w:val="18"/>
              </w:rPr>
              <w:t>210</w:t>
            </w:r>
          </w:p>
        </w:tc>
        <w:tc>
          <w:tcPr>
            <w:tcW w:w="8898" w:type="dxa"/>
            <w:shd w:val="clear" w:color="auto" w:fill="D9D9D9"/>
            <w:vAlign w:val="center"/>
          </w:tcPr>
          <w:p>
            <w:pPr>
              <w:spacing w:line="240" w:lineRule="exact"/>
              <w:rPr>
                <w:rFonts w:ascii="宋体" w:hAnsi="宋体"/>
                <w:sz w:val="18"/>
                <w:szCs w:val="18"/>
              </w:rPr>
            </w:pPr>
            <w:r>
              <w:rPr>
                <w:rFonts w:hint="eastAsia" w:ascii="宋体" w:hAnsi="宋体" w:cs="宋体"/>
                <w:sz w:val="18"/>
                <w:szCs w:val="18"/>
              </w:rPr>
              <w:t>执行企业会计准则情况  □</w:t>
            </w:r>
          </w:p>
          <w:p>
            <w:pPr>
              <w:spacing w:line="240" w:lineRule="exact"/>
              <w:ind w:firstLine="180" w:firstLineChars="100"/>
              <w:rPr>
                <w:rFonts w:ascii="宋体" w:hAnsi="宋体"/>
                <w:sz w:val="18"/>
                <w:szCs w:val="18"/>
              </w:rPr>
            </w:pPr>
            <w:r>
              <w:rPr>
                <w:rFonts w:hint="eastAsia" w:ascii="宋体" w:hAnsi="宋体" w:cs="宋体"/>
                <w:sz w:val="18"/>
                <w:szCs w:val="18"/>
              </w:rPr>
              <w:t>1 执行《企业会计准则》    2  执行《小企业会计准则》         9  执行其他企业会计制度</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543" w:type="dxa"/>
            <w:shd w:val="clear" w:color="auto" w:fill="D9D9D9"/>
            <w:tcMar>
              <w:left w:w="57" w:type="dxa"/>
              <w:right w:w="57" w:type="dxa"/>
            </w:tcMar>
            <w:vAlign w:val="center"/>
          </w:tcPr>
          <w:p>
            <w:pPr>
              <w:spacing w:line="240" w:lineRule="exact"/>
              <w:jc w:val="center"/>
              <w:rPr>
                <w:rFonts w:ascii="宋体" w:hAnsi="宋体"/>
                <w:b/>
                <w:sz w:val="18"/>
                <w:szCs w:val="18"/>
              </w:rPr>
            </w:pPr>
            <w:r>
              <w:rPr>
                <w:rFonts w:hint="eastAsia" w:ascii="宋体" w:hAnsi="宋体"/>
                <w:b/>
                <w:sz w:val="18"/>
                <w:szCs w:val="18"/>
              </w:rPr>
              <w:t>212</w:t>
            </w:r>
          </w:p>
        </w:tc>
        <w:tc>
          <w:tcPr>
            <w:tcW w:w="8898" w:type="dxa"/>
            <w:shd w:val="clear" w:color="auto" w:fill="D9D9D9"/>
            <w:vAlign w:val="center"/>
          </w:tcPr>
          <w:p>
            <w:pPr>
              <w:spacing w:line="240" w:lineRule="exact"/>
              <w:rPr>
                <w:rFonts w:ascii="宋体" w:hAnsi="宋体"/>
                <w:sz w:val="18"/>
                <w:szCs w:val="18"/>
              </w:rPr>
            </w:pPr>
            <w:r>
              <w:rPr>
                <w:rFonts w:hint="eastAsia" w:ascii="宋体" w:hAnsi="宋体"/>
                <w:sz w:val="18"/>
                <w:szCs w:val="18"/>
              </w:rPr>
              <w:t>产业活动单位数</w:t>
            </w:r>
          </w:p>
          <w:p>
            <w:pPr>
              <w:spacing w:line="240" w:lineRule="exact"/>
              <w:ind w:firstLine="180" w:firstLineChars="100"/>
              <w:rPr>
                <w:rFonts w:ascii="宋体" w:hAnsi="宋体"/>
                <w:sz w:val="18"/>
                <w:szCs w:val="18"/>
              </w:rPr>
            </w:pPr>
            <w:r>
              <w:rPr>
                <w:rFonts w:hint="eastAsia" w:ascii="宋体" w:hAnsi="宋体"/>
                <w:sz w:val="18"/>
                <w:szCs w:val="18"/>
              </w:rPr>
              <w:t>总计</w:t>
            </w:r>
            <w:r>
              <w:rPr>
                <w:rFonts w:hint="eastAsia" w:ascii="宋体" w:hAnsi="宋体"/>
                <w:sz w:val="18"/>
                <w:szCs w:val="18"/>
                <w:u w:val="single"/>
              </w:rPr>
              <w:t xml:space="preserve">         </w:t>
            </w:r>
            <w:r>
              <w:rPr>
                <w:rFonts w:hint="eastAsia" w:ascii="宋体" w:hAnsi="宋体"/>
                <w:sz w:val="18"/>
                <w:szCs w:val="18"/>
              </w:rPr>
              <w:t>个     其中：1 农林牧渔业</w:t>
            </w:r>
            <w:r>
              <w:rPr>
                <w:rFonts w:hint="eastAsia" w:ascii="宋体" w:hAnsi="宋体"/>
                <w:sz w:val="18"/>
                <w:szCs w:val="18"/>
                <w:u w:val="single"/>
              </w:rPr>
              <w:t xml:space="preserve">        </w:t>
            </w:r>
            <w:r>
              <w:rPr>
                <w:rFonts w:hint="eastAsia" w:ascii="宋体" w:hAnsi="宋体"/>
                <w:sz w:val="18"/>
                <w:szCs w:val="18"/>
              </w:rPr>
              <w:t>个     2 工业</w:t>
            </w:r>
            <w:r>
              <w:rPr>
                <w:rFonts w:hint="eastAsia" w:ascii="宋体" w:hAnsi="宋体"/>
                <w:sz w:val="18"/>
                <w:szCs w:val="18"/>
                <w:u w:val="single"/>
              </w:rPr>
              <w:t xml:space="preserve">          </w:t>
            </w:r>
            <w:r>
              <w:rPr>
                <w:rFonts w:hint="eastAsia" w:ascii="宋体" w:hAnsi="宋体"/>
                <w:sz w:val="18"/>
                <w:szCs w:val="18"/>
              </w:rPr>
              <w:t>个    3 建筑业</w:t>
            </w:r>
            <w:r>
              <w:rPr>
                <w:rFonts w:hint="eastAsia" w:ascii="宋体" w:hAnsi="宋体"/>
                <w:sz w:val="18"/>
                <w:szCs w:val="18"/>
                <w:u w:val="single"/>
              </w:rPr>
              <w:t xml:space="preserve">        </w:t>
            </w:r>
            <w:r>
              <w:rPr>
                <w:rFonts w:hint="eastAsia" w:ascii="宋体" w:hAnsi="宋体"/>
                <w:sz w:val="18"/>
                <w:szCs w:val="18"/>
              </w:rPr>
              <w:t>个</w:t>
            </w:r>
          </w:p>
          <w:p>
            <w:pPr>
              <w:spacing w:line="240" w:lineRule="exact"/>
              <w:ind w:firstLine="180" w:firstLineChars="100"/>
              <w:rPr>
                <w:rFonts w:ascii="宋体" w:hAnsi="宋体"/>
                <w:sz w:val="18"/>
                <w:szCs w:val="18"/>
              </w:rPr>
            </w:pPr>
            <w:r>
              <w:rPr>
                <w:rFonts w:hint="eastAsia" w:ascii="宋体" w:hAnsi="宋体"/>
                <w:sz w:val="18"/>
                <w:szCs w:val="18"/>
              </w:rPr>
              <w:t>4 批发和零售业</w:t>
            </w:r>
            <w:r>
              <w:rPr>
                <w:rFonts w:hint="eastAsia" w:ascii="宋体" w:hAnsi="宋体"/>
                <w:sz w:val="18"/>
                <w:szCs w:val="18"/>
                <w:u w:val="single"/>
              </w:rPr>
              <w:t xml:space="preserve">      </w:t>
            </w:r>
            <w:r>
              <w:rPr>
                <w:rFonts w:hint="eastAsia" w:ascii="宋体" w:hAnsi="宋体"/>
                <w:sz w:val="18"/>
                <w:szCs w:val="18"/>
              </w:rPr>
              <w:t>个    5 住宿和餐饮业</w:t>
            </w:r>
            <w:r>
              <w:rPr>
                <w:rFonts w:hint="eastAsia" w:ascii="宋体" w:hAnsi="宋体"/>
                <w:sz w:val="18"/>
                <w:szCs w:val="18"/>
                <w:u w:val="single"/>
              </w:rPr>
              <w:t xml:space="preserve">      </w:t>
            </w:r>
            <w:r>
              <w:rPr>
                <w:rFonts w:hint="eastAsia" w:ascii="宋体" w:hAnsi="宋体"/>
                <w:sz w:val="18"/>
                <w:szCs w:val="18"/>
              </w:rPr>
              <w:t>个     6 房地产业</w:t>
            </w:r>
            <w:r>
              <w:rPr>
                <w:rFonts w:hint="eastAsia" w:ascii="宋体" w:hAnsi="宋体"/>
                <w:sz w:val="18"/>
                <w:szCs w:val="18"/>
                <w:u w:val="single"/>
              </w:rPr>
              <w:t xml:space="preserve">      </w:t>
            </w:r>
            <w:r>
              <w:rPr>
                <w:rFonts w:hint="eastAsia" w:ascii="宋体" w:hAnsi="宋体"/>
                <w:sz w:val="18"/>
                <w:szCs w:val="18"/>
              </w:rPr>
              <w:t>个    9 其他</w:t>
            </w:r>
            <w:r>
              <w:rPr>
                <w:rFonts w:hint="eastAsia" w:ascii="宋体" w:hAnsi="宋体"/>
                <w:sz w:val="18"/>
                <w:szCs w:val="18"/>
                <w:u w:val="single"/>
              </w:rPr>
              <w:t xml:space="preserve">          </w:t>
            </w:r>
            <w:r>
              <w:rPr>
                <w:rFonts w:hint="eastAsia" w:ascii="宋体" w:hAnsi="宋体"/>
                <w:sz w:val="18"/>
                <w:szCs w:val="18"/>
              </w:rPr>
              <w:t>个</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1150" w:hRule="atLeast"/>
          <w:jc w:val="center"/>
        </w:trPr>
        <w:tc>
          <w:tcPr>
            <w:tcW w:w="543" w:type="dxa"/>
            <w:shd w:val="clear" w:color="auto" w:fill="D9D9D9"/>
            <w:tcMar>
              <w:left w:w="57" w:type="dxa"/>
              <w:right w:w="57" w:type="dxa"/>
            </w:tcMar>
            <w:vAlign w:val="center"/>
          </w:tcPr>
          <w:p>
            <w:pPr>
              <w:spacing w:line="240" w:lineRule="exact"/>
              <w:jc w:val="center"/>
              <w:rPr>
                <w:rFonts w:ascii="宋体" w:hAnsi="宋体"/>
                <w:b/>
                <w:sz w:val="18"/>
                <w:szCs w:val="18"/>
              </w:rPr>
            </w:pPr>
            <w:r>
              <w:rPr>
                <w:rFonts w:hint="eastAsia" w:ascii="宋体" w:hAnsi="宋体"/>
                <w:b/>
                <w:sz w:val="18"/>
                <w:szCs w:val="18"/>
              </w:rPr>
              <w:t>213</w:t>
            </w:r>
          </w:p>
        </w:tc>
        <w:tc>
          <w:tcPr>
            <w:tcW w:w="8898" w:type="dxa"/>
            <w:shd w:val="clear" w:color="auto" w:fill="D9D9D9"/>
            <w:vAlign w:val="center"/>
          </w:tcPr>
          <w:p>
            <w:pPr>
              <w:spacing w:line="240" w:lineRule="exact"/>
              <w:rPr>
                <w:rFonts w:ascii="宋体" w:hAnsi="宋体" w:cs="宋体"/>
                <w:kern w:val="0"/>
                <w:sz w:val="18"/>
                <w:szCs w:val="18"/>
              </w:rPr>
            </w:pPr>
            <w:r>
              <w:rPr>
                <w:rFonts w:hint="eastAsia" w:ascii="宋体" w:hAnsi="宋体"/>
                <w:sz w:val="18"/>
                <w:szCs w:val="18"/>
              </w:rPr>
              <w:t>企业集团情况(限企业集团母公司及成员企业填写)</w:t>
            </w:r>
            <w:r>
              <w:rPr>
                <w:rFonts w:hint="eastAsia" w:ascii="黑体" w:hAnsi="宋体" w:eastAsia="黑体"/>
                <w:sz w:val="18"/>
                <w:szCs w:val="18"/>
              </w:rPr>
              <w:t xml:space="preserve">   </w:t>
            </w:r>
            <w:r>
              <w:rPr>
                <w:rFonts w:hint="eastAsia" w:ascii="宋体" w:hAnsi="宋体"/>
                <w:sz w:val="18"/>
                <w:szCs w:val="18"/>
              </w:rPr>
              <w:t xml:space="preserve"> 本企业是    </w:t>
            </w:r>
            <w:r>
              <w:rPr>
                <w:rFonts w:hint="eastAsia" w:ascii="宋体" w:hAnsi="宋体" w:cs="宋体"/>
                <w:kern w:val="0"/>
                <w:sz w:val="18"/>
                <w:szCs w:val="18"/>
              </w:rPr>
              <w:t>□</w:t>
            </w:r>
          </w:p>
          <w:p>
            <w:pPr>
              <w:spacing w:line="240" w:lineRule="exact"/>
              <w:ind w:firstLine="180" w:firstLineChars="100"/>
              <w:rPr>
                <w:rFonts w:ascii="宋体" w:hAnsi="宋体"/>
                <w:sz w:val="18"/>
                <w:szCs w:val="18"/>
              </w:rPr>
            </w:pPr>
            <w:r>
              <w:rPr>
                <w:rFonts w:hint="eastAsia" w:ascii="宋体" w:hAnsi="宋体" w:cs="宋体"/>
                <w:kern w:val="0"/>
                <w:sz w:val="18"/>
                <w:szCs w:val="18"/>
              </w:rPr>
              <w:t>1 集团母公司</w:t>
            </w:r>
            <w:r>
              <w:rPr>
                <w:rFonts w:hint="eastAsia" w:ascii="宋体" w:hAnsi="宋体"/>
                <w:sz w:val="18"/>
                <w:szCs w:val="18"/>
              </w:rPr>
              <w:t xml:space="preserve">(核心企业或集团总部) </w:t>
            </w:r>
          </w:p>
          <w:p>
            <w:pPr>
              <w:snapToGrid w:val="0"/>
              <w:ind w:firstLine="180" w:firstLineChars="100"/>
              <w:rPr>
                <w:rFonts w:ascii="宋体" w:hAnsi="宋体"/>
                <w:sz w:val="18"/>
                <w:szCs w:val="18"/>
              </w:rPr>
            </w:pPr>
            <w:r>
              <w:rPr>
                <w:rFonts w:hint="eastAsia" w:ascii="宋体" w:hAnsi="宋体"/>
                <w:sz w:val="18"/>
                <w:szCs w:val="18"/>
              </w:rPr>
              <w:t>2 成员企业——请填直接上级</w:t>
            </w:r>
            <w:r>
              <w:rPr>
                <w:rFonts w:ascii="宋体" w:hAnsi="宋体"/>
                <w:sz w:val="18"/>
                <w:szCs w:val="18"/>
              </w:rPr>
              <w:t>法人统一社会信用代码</w:t>
            </w:r>
            <w:r>
              <w:rPr>
                <w:rFonts w:hint="eastAsia" w:ascii="宋体" w:hAnsi="宋体"/>
                <w:sz w:val="18"/>
                <w:szCs w:val="18"/>
              </w:rPr>
              <w:t xml:space="preserve"> □□□□□□□□□□□□□□□□□□</w:t>
            </w:r>
          </w:p>
          <w:p>
            <w:pPr>
              <w:snapToGrid w:val="0"/>
              <w:ind w:firstLine="180" w:firstLineChars="100"/>
              <w:rPr>
                <w:rFonts w:ascii="宋体" w:hAnsi="宋体"/>
                <w:sz w:val="18"/>
                <w:szCs w:val="18"/>
              </w:rPr>
            </w:pPr>
            <w:r>
              <w:rPr>
                <w:rFonts w:hint="eastAsia" w:ascii="宋体" w:hAnsi="宋体"/>
                <w:sz w:val="18"/>
                <w:szCs w:val="18"/>
              </w:rPr>
              <w:t xml:space="preserve">  </w:t>
            </w:r>
            <w:r>
              <w:rPr>
                <w:rFonts w:ascii="宋体" w:hAnsi="宋体"/>
                <w:sz w:val="18"/>
                <w:szCs w:val="18"/>
              </w:rPr>
              <w:t xml:space="preserve">            </w:t>
            </w:r>
            <w:r>
              <w:rPr>
                <w:rFonts w:hint="eastAsia" w:ascii="楷体_GB2312" w:hAnsi="华文楷体" w:eastAsia="楷体_GB2312" w:cs="宋体"/>
                <w:color w:val="000000"/>
                <w:sz w:val="18"/>
                <w:szCs w:val="18"/>
              </w:rPr>
              <w:t>尚未领取统一社会信用代码的填写原组织机构代码</w:t>
            </w:r>
            <w:r>
              <w:rPr>
                <w:rFonts w:hint="eastAsia" w:ascii="宋体" w:hAnsi="宋体" w:cs="宋体"/>
                <w:color w:val="000000"/>
                <w:sz w:val="18"/>
                <w:szCs w:val="18"/>
              </w:rPr>
              <w:t>□□□□□□□□</w:t>
            </w:r>
            <w:r>
              <w:rPr>
                <w:rFonts w:hint="eastAsia" w:ascii="Calibri" w:hAnsi="华文楷体" w:eastAsia="华文楷体" w:cs="宋体"/>
                <w:color w:val="000000"/>
                <w:sz w:val="18"/>
                <w:szCs w:val="18"/>
              </w:rPr>
              <w:t>－</w:t>
            </w:r>
            <w:r>
              <w:rPr>
                <w:rFonts w:hint="eastAsia" w:ascii="宋体" w:hAnsi="宋体" w:cs="宋体"/>
                <w:color w:val="000000"/>
                <w:sz w:val="18"/>
                <w:szCs w:val="18"/>
              </w:rPr>
              <w:t>□</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543" w:type="dxa"/>
            <w:shd w:val="clear" w:color="auto" w:fill="D9D9D9"/>
            <w:tcMar>
              <w:left w:w="57" w:type="dxa"/>
              <w:right w:w="57" w:type="dxa"/>
            </w:tcMar>
            <w:vAlign w:val="center"/>
          </w:tcPr>
          <w:p>
            <w:pPr>
              <w:snapToGrid w:val="0"/>
              <w:spacing w:line="230" w:lineRule="exact"/>
              <w:jc w:val="center"/>
              <w:rPr>
                <w:rFonts w:ascii="宋体"/>
                <w:b/>
                <w:bCs/>
                <w:sz w:val="18"/>
                <w:szCs w:val="18"/>
              </w:rPr>
            </w:pPr>
            <w:r>
              <w:rPr>
                <w:rFonts w:hint="eastAsia" w:ascii="宋体" w:hAnsi="宋体" w:cs="宋体"/>
                <w:b/>
                <w:bCs/>
                <w:sz w:val="18"/>
                <w:szCs w:val="18"/>
              </w:rPr>
              <w:t>C01</w:t>
            </w:r>
          </w:p>
        </w:tc>
        <w:tc>
          <w:tcPr>
            <w:tcW w:w="8898" w:type="dxa"/>
            <w:shd w:val="clear" w:color="auto" w:fill="D9D9D9"/>
            <w:vAlign w:val="center"/>
          </w:tcPr>
          <w:p>
            <w:pPr>
              <w:snapToGrid w:val="0"/>
              <w:spacing w:line="230" w:lineRule="exact"/>
              <w:rPr>
                <w:rFonts w:ascii="宋体"/>
                <w:sz w:val="18"/>
                <w:szCs w:val="18"/>
              </w:rPr>
            </w:pPr>
            <w:r>
              <w:rPr>
                <w:rFonts w:hint="eastAsia" w:ascii="宋体" w:hAnsi="宋体" w:cs="宋体"/>
                <w:sz w:val="18"/>
                <w:szCs w:val="18"/>
              </w:rPr>
              <w:t>建筑业企业资质等级编码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543" w:type="dxa"/>
            <w:shd w:val="clear" w:color="auto" w:fill="D9D9D9"/>
            <w:tcMar>
              <w:left w:w="57" w:type="dxa"/>
              <w:right w:w="57" w:type="dxa"/>
            </w:tcMar>
            <w:vAlign w:val="center"/>
          </w:tcPr>
          <w:p>
            <w:pPr>
              <w:spacing w:line="240" w:lineRule="exact"/>
              <w:jc w:val="center"/>
              <w:rPr>
                <w:rFonts w:ascii="宋体" w:hAnsi="宋体"/>
                <w:b/>
                <w:sz w:val="18"/>
                <w:szCs w:val="18"/>
              </w:rPr>
            </w:pPr>
            <w:r>
              <w:rPr>
                <w:rFonts w:hint="eastAsia" w:ascii="宋体" w:hAnsi="宋体"/>
                <w:b/>
                <w:sz w:val="18"/>
                <w:szCs w:val="18"/>
              </w:rPr>
              <w:t>X01</w:t>
            </w:r>
          </w:p>
        </w:tc>
        <w:tc>
          <w:tcPr>
            <w:tcW w:w="8898" w:type="dxa"/>
            <w:shd w:val="clear" w:color="auto" w:fill="D9D9D9"/>
            <w:vAlign w:val="center"/>
          </w:tcPr>
          <w:p>
            <w:pPr>
              <w:spacing w:line="240" w:lineRule="exact"/>
              <w:rPr>
                <w:rFonts w:ascii="宋体" w:hAnsi="宋体"/>
                <w:sz w:val="18"/>
                <w:szCs w:val="18"/>
              </w:rPr>
            </w:pPr>
            <w:r>
              <w:rPr>
                <w:rFonts w:hint="eastAsia" w:ascii="宋体" w:hAnsi="宋体"/>
                <w:sz w:val="18"/>
                <w:szCs w:val="18"/>
              </w:rPr>
              <w:t>房地产开发经营业企业资质等级 □     1 一级    2 二级    3 三级    4 四级    5 暂定    9 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826" w:hRule="atLeast"/>
          <w:jc w:val="center"/>
        </w:trPr>
        <w:tc>
          <w:tcPr>
            <w:tcW w:w="543" w:type="dxa"/>
            <w:shd w:val="clear" w:color="auto" w:fill="D9D9D9"/>
            <w:tcMar>
              <w:left w:w="57" w:type="dxa"/>
              <w:right w:w="57" w:type="dxa"/>
            </w:tcMar>
            <w:vAlign w:val="center"/>
          </w:tcPr>
          <w:p>
            <w:pPr>
              <w:spacing w:line="240" w:lineRule="exact"/>
              <w:jc w:val="center"/>
              <w:rPr>
                <w:rFonts w:ascii="宋体" w:hAnsi="宋体"/>
                <w:b/>
                <w:sz w:val="18"/>
                <w:szCs w:val="18"/>
              </w:rPr>
            </w:pPr>
            <w:r>
              <w:rPr>
                <w:rFonts w:hint="eastAsia" w:ascii="宋体" w:hAnsi="宋体"/>
                <w:b/>
                <w:sz w:val="18"/>
                <w:szCs w:val="18"/>
              </w:rPr>
              <w:t>E</w:t>
            </w:r>
            <w:r>
              <w:rPr>
                <w:rFonts w:ascii="宋体" w:hAnsi="宋体"/>
                <w:b/>
                <w:sz w:val="18"/>
                <w:szCs w:val="18"/>
              </w:rPr>
              <w:t>S</w:t>
            </w:r>
            <w:r>
              <w:rPr>
                <w:rFonts w:hint="eastAsia" w:ascii="宋体" w:hAnsi="宋体"/>
                <w:b/>
                <w:sz w:val="18"/>
                <w:szCs w:val="18"/>
              </w:rPr>
              <w:t>1</w:t>
            </w:r>
          </w:p>
        </w:tc>
        <w:tc>
          <w:tcPr>
            <w:tcW w:w="8898" w:type="dxa"/>
            <w:shd w:val="clear" w:color="auto" w:fill="D9D9D9"/>
            <w:vAlign w:val="center"/>
          </w:tcPr>
          <w:p>
            <w:pPr>
              <w:spacing w:line="240" w:lineRule="exact"/>
              <w:rPr>
                <w:rFonts w:ascii="宋体" w:hAnsi="宋体"/>
                <w:sz w:val="18"/>
                <w:szCs w:val="18"/>
              </w:rPr>
            </w:pPr>
            <w:r>
              <w:rPr>
                <w:rFonts w:hint="eastAsia" w:ascii="宋体" w:hAnsi="宋体"/>
                <w:sz w:val="18"/>
                <w:szCs w:val="18"/>
              </w:rPr>
              <w:t>批发和零售业、</w:t>
            </w:r>
            <w:r>
              <w:rPr>
                <w:rFonts w:ascii="宋体" w:hAnsi="宋体"/>
                <w:sz w:val="18"/>
                <w:szCs w:val="18"/>
              </w:rPr>
              <w:t>住宿</w:t>
            </w:r>
            <w:r>
              <w:rPr>
                <w:rFonts w:hint="eastAsia" w:ascii="宋体" w:hAnsi="宋体"/>
                <w:sz w:val="18"/>
                <w:szCs w:val="18"/>
              </w:rPr>
              <w:t>和</w:t>
            </w:r>
            <w:r>
              <w:rPr>
                <w:rFonts w:ascii="宋体" w:hAnsi="宋体"/>
                <w:sz w:val="18"/>
                <w:szCs w:val="18"/>
              </w:rPr>
              <w:t>餐饮</w:t>
            </w:r>
            <w:r>
              <w:rPr>
                <w:rFonts w:hint="eastAsia" w:ascii="宋体" w:hAnsi="宋体"/>
                <w:sz w:val="18"/>
                <w:szCs w:val="18"/>
              </w:rPr>
              <w:t>业单位经营形式 □</w:t>
            </w:r>
          </w:p>
          <w:p>
            <w:pPr>
              <w:spacing w:line="240" w:lineRule="exact"/>
              <w:ind w:firstLine="540" w:firstLineChars="300"/>
              <w:rPr>
                <w:rFonts w:ascii="宋体" w:hAnsi="宋体"/>
                <w:sz w:val="18"/>
                <w:szCs w:val="18"/>
              </w:rPr>
            </w:pPr>
            <w:r>
              <w:rPr>
                <w:rFonts w:hint="eastAsia" w:ascii="宋体" w:hAnsi="宋体"/>
                <w:sz w:val="18"/>
                <w:szCs w:val="18"/>
              </w:rPr>
              <w:t xml:space="preserve"> 1 独立门店     2 连锁总店（总部）  　  </w:t>
            </w:r>
            <w:r>
              <w:rPr>
                <w:rFonts w:hint="eastAsia" w:ascii="宋体" w:hAnsi="宋体" w:cs="宋体"/>
                <w:sz w:val="18"/>
                <w:szCs w:val="18"/>
              </w:rPr>
              <w:t xml:space="preserve">3 连锁直营店     </w:t>
            </w:r>
            <w:r>
              <w:rPr>
                <w:rFonts w:ascii="宋体" w:hAnsi="宋体" w:cs="宋体"/>
                <w:sz w:val="18"/>
                <w:szCs w:val="18"/>
              </w:rPr>
              <w:t>4</w:t>
            </w:r>
            <w:r>
              <w:rPr>
                <w:rFonts w:hint="eastAsia" w:ascii="宋体" w:hAnsi="宋体" w:cs="宋体"/>
                <w:sz w:val="18"/>
                <w:szCs w:val="18"/>
              </w:rPr>
              <w:t xml:space="preserve"> 连锁加盟店 </w:t>
            </w:r>
            <w:r>
              <w:rPr>
                <w:rFonts w:hint="eastAsia" w:ascii="宋体" w:hAnsi="宋体"/>
                <w:sz w:val="18"/>
                <w:szCs w:val="18"/>
              </w:rPr>
              <w:t xml:space="preserve">    9 其他     </w:t>
            </w:r>
          </w:p>
          <w:p>
            <w:pPr>
              <w:spacing w:line="240" w:lineRule="exact"/>
              <w:ind w:firstLine="630" w:firstLineChars="350"/>
              <w:rPr>
                <w:rFonts w:ascii="宋体" w:hAnsi="宋体"/>
                <w:sz w:val="18"/>
                <w:szCs w:val="18"/>
              </w:rPr>
            </w:pPr>
            <w:r>
              <w:rPr>
                <w:rFonts w:hint="eastAsia" w:ascii="宋体" w:hAnsi="宋体" w:cs="宋体"/>
                <w:sz w:val="18"/>
                <w:szCs w:val="18"/>
              </w:rPr>
              <w:t>连锁</w:t>
            </w:r>
            <w:r>
              <w:rPr>
                <w:rFonts w:ascii="宋体" w:hAnsi="宋体" w:cs="宋体"/>
                <w:sz w:val="18"/>
                <w:szCs w:val="18"/>
              </w:rPr>
              <w:t>品牌（商标或商号名称）：</w:t>
            </w:r>
            <w:r>
              <w:rPr>
                <w:rFonts w:hint="eastAsia" w:ascii="宋体" w:hAnsi="宋体" w:cs="宋体"/>
                <w:sz w:val="18"/>
                <w:szCs w:val="18"/>
                <w:u w:val="single"/>
              </w:rPr>
              <w:t xml:space="preserve">                  </w:t>
            </w:r>
            <w:r>
              <w:rPr>
                <w:rFonts w:hint="eastAsia" w:ascii="宋体" w:hAnsi="宋体" w:cs="宋体"/>
                <w:sz w:val="18"/>
                <w:szCs w:val="18"/>
              </w:rPr>
              <w:t xml:space="preserve"> （</w:t>
            </w:r>
            <w:r>
              <w:rPr>
                <w:rFonts w:ascii="宋体" w:hAnsi="宋体" w:cs="宋体"/>
                <w:sz w:val="18"/>
                <w:szCs w:val="18"/>
              </w:rPr>
              <w:t>经营形式选</w:t>
            </w:r>
            <w:r>
              <w:rPr>
                <w:rFonts w:hint="eastAsia" w:ascii="宋体" w:hAnsi="宋体" w:cs="宋体"/>
                <w:sz w:val="18"/>
                <w:szCs w:val="18"/>
              </w:rPr>
              <w:t>2、3、4的</w:t>
            </w:r>
            <w:r>
              <w:rPr>
                <w:rFonts w:ascii="宋体" w:hAnsi="宋体" w:cs="宋体"/>
                <w:sz w:val="18"/>
                <w:szCs w:val="18"/>
              </w:rPr>
              <w:t>单位填报）</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1547" w:hRule="atLeast"/>
          <w:jc w:val="center"/>
        </w:trPr>
        <w:tc>
          <w:tcPr>
            <w:tcW w:w="543" w:type="dxa"/>
            <w:shd w:val="clear" w:color="auto" w:fill="D9D9D9"/>
            <w:tcMar>
              <w:left w:w="57" w:type="dxa"/>
              <w:right w:w="57" w:type="dxa"/>
            </w:tcMar>
            <w:vAlign w:val="center"/>
          </w:tcPr>
          <w:p>
            <w:pPr>
              <w:spacing w:line="240" w:lineRule="exact"/>
              <w:jc w:val="center"/>
              <w:rPr>
                <w:rFonts w:ascii="宋体" w:hAnsi="宋体"/>
                <w:b/>
                <w:sz w:val="18"/>
                <w:szCs w:val="18"/>
              </w:rPr>
            </w:pPr>
            <w:r>
              <w:rPr>
                <w:rFonts w:hint="eastAsia" w:ascii="宋体" w:hAnsi="宋体"/>
                <w:b/>
                <w:sz w:val="18"/>
                <w:szCs w:val="18"/>
              </w:rPr>
              <w:t>E02</w:t>
            </w:r>
          </w:p>
        </w:tc>
        <w:tc>
          <w:tcPr>
            <w:tcW w:w="8898" w:type="dxa"/>
            <w:shd w:val="clear" w:color="auto" w:fill="D9D9D9"/>
            <w:vAlign w:val="center"/>
          </w:tcPr>
          <w:p>
            <w:pPr>
              <w:spacing w:line="240" w:lineRule="exact"/>
              <w:rPr>
                <w:rFonts w:ascii="宋体" w:hAnsi="宋体"/>
                <w:sz w:val="18"/>
                <w:szCs w:val="18"/>
              </w:rPr>
            </w:pPr>
            <w:r>
              <w:rPr>
                <w:rFonts w:hint="eastAsia" w:ascii="宋体" w:hAnsi="宋体"/>
                <w:sz w:val="18"/>
                <w:szCs w:val="18"/>
              </w:rPr>
              <w:t>零售业态</w:t>
            </w:r>
            <w:r>
              <w:rPr>
                <w:rFonts w:hint="eastAsia" w:ascii="宋体" w:hAnsi="宋体" w:cs="宋体"/>
                <w:sz w:val="18"/>
                <w:szCs w:val="18"/>
              </w:rPr>
              <w:t>（可多选，不超过3个）</w:t>
            </w:r>
            <w:r>
              <w:rPr>
                <w:rFonts w:hint="eastAsia" w:ascii="宋体" w:hAnsi="宋体"/>
                <w:sz w:val="18"/>
                <w:szCs w:val="18"/>
              </w:rPr>
              <w:t xml:space="preserve">    □□□□    □□□□    □□□□</w:t>
            </w:r>
          </w:p>
          <w:p>
            <w:pPr>
              <w:spacing w:line="240" w:lineRule="exact"/>
              <w:rPr>
                <w:rFonts w:ascii="宋体" w:hAnsi="宋体"/>
                <w:b/>
                <w:sz w:val="18"/>
                <w:szCs w:val="18"/>
              </w:rPr>
            </w:pPr>
            <w:r>
              <w:rPr>
                <w:rFonts w:hint="eastAsia" w:ascii="宋体" w:hAnsi="宋体"/>
                <w:b/>
                <w:sz w:val="18"/>
                <w:szCs w:val="18"/>
              </w:rPr>
              <w:t>有店铺零售</w:t>
            </w:r>
          </w:p>
          <w:p>
            <w:pPr>
              <w:spacing w:line="240" w:lineRule="exact"/>
              <w:ind w:left="181" w:leftChars="86"/>
              <w:rPr>
                <w:rFonts w:ascii="宋体" w:hAnsi="宋体"/>
                <w:sz w:val="18"/>
                <w:szCs w:val="18"/>
              </w:rPr>
            </w:pPr>
            <w:r>
              <w:rPr>
                <w:rFonts w:hint="eastAsia" w:ascii="宋体" w:hAnsi="宋体"/>
                <w:sz w:val="18"/>
                <w:szCs w:val="18"/>
              </w:rPr>
              <w:t>1010 食杂店   1020 便利店   1030 折扣店   1040 超市          1050 大型超市   1060 仓储会员店</w:t>
            </w:r>
          </w:p>
          <w:p>
            <w:pPr>
              <w:spacing w:line="240" w:lineRule="exact"/>
              <w:ind w:left="181" w:leftChars="86"/>
              <w:rPr>
                <w:rFonts w:ascii="宋体" w:hAnsi="宋体"/>
                <w:sz w:val="18"/>
                <w:szCs w:val="18"/>
              </w:rPr>
            </w:pPr>
            <w:r>
              <w:rPr>
                <w:rFonts w:hint="eastAsia" w:ascii="宋体" w:hAnsi="宋体"/>
                <w:sz w:val="18"/>
                <w:szCs w:val="18"/>
              </w:rPr>
              <w:t>1070 百货店   1080 专业店   1090 专卖店   1100 家居建材商店  1110 购物中心   1120 厂家直销中心</w:t>
            </w:r>
          </w:p>
          <w:p>
            <w:pPr>
              <w:spacing w:line="240" w:lineRule="exact"/>
              <w:rPr>
                <w:rFonts w:ascii="宋体" w:hAnsi="宋体"/>
                <w:b/>
                <w:sz w:val="18"/>
                <w:szCs w:val="18"/>
              </w:rPr>
            </w:pPr>
            <w:r>
              <w:rPr>
                <w:rFonts w:hint="eastAsia" w:ascii="宋体" w:hAnsi="宋体"/>
                <w:b/>
                <w:sz w:val="18"/>
                <w:szCs w:val="18"/>
              </w:rPr>
              <w:t xml:space="preserve">无店铺零售  </w:t>
            </w:r>
          </w:p>
          <w:p>
            <w:pPr>
              <w:spacing w:line="240" w:lineRule="exact"/>
              <w:ind w:firstLine="180" w:firstLineChars="100"/>
              <w:rPr>
                <w:rFonts w:ascii="宋体" w:hAnsi="宋体"/>
                <w:sz w:val="18"/>
                <w:szCs w:val="18"/>
              </w:rPr>
            </w:pPr>
            <w:r>
              <w:rPr>
                <w:rFonts w:hint="eastAsia" w:ascii="宋体" w:hAnsi="宋体"/>
                <w:sz w:val="18"/>
                <w:szCs w:val="18"/>
              </w:rPr>
              <w:t xml:space="preserve">2010 电视购物   2020 邮购   2030 网上商店    2040 自动售货亭    2050 电话购物   </w:t>
            </w:r>
            <w:r>
              <w:rPr>
                <w:rFonts w:hint="eastAsia" w:ascii="宋体" w:hAnsi="宋体" w:cs="宋体"/>
                <w:sz w:val="18"/>
                <w:szCs w:val="18"/>
              </w:rPr>
              <w:t>2090其他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543" w:type="dxa"/>
            <w:shd w:val="clear" w:color="auto" w:fill="D9D9D9"/>
            <w:tcMar>
              <w:left w:w="57" w:type="dxa"/>
              <w:right w:w="57" w:type="dxa"/>
            </w:tcMar>
            <w:vAlign w:val="center"/>
          </w:tcPr>
          <w:p>
            <w:pPr>
              <w:spacing w:line="240" w:lineRule="exact"/>
              <w:jc w:val="center"/>
              <w:rPr>
                <w:rFonts w:ascii="宋体" w:hAnsi="宋体"/>
                <w:b/>
                <w:sz w:val="18"/>
                <w:szCs w:val="18"/>
              </w:rPr>
            </w:pPr>
            <w:r>
              <w:rPr>
                <w:rFonts w:hint="eastAsia" w:ascii="宋体" w:hAnsi="宋体"/>
                <w:b/>
                <w:sz w:val="18"/>
                <w:szCs w:val="18"/>
              </w:rPr>
              <w:t>S02</w:t>
            </w:r>
          </w:p>
        </w:tc>
        <w:tc>
          <w:tcPr>
            <w:tcW w:w="8898" w:type="dxa"/>
            <w:shd w:val="clear" w:color="auto" w:fill="D9D9D9"/>
            <w:vAlign w:val="center"/>
          </w:tcPr>
          <w:p>
            <w:pPr>
              <w:spacing w:line="240" w:lineRule="exact"/>
              <w:rPr>
                <w:rFonts w:ascii="宋体" w:hAnsi="宋体"/>
                <w:sz w:val="18"/>
                <w:szCs w:val="18"/>
              </w:rPr>
            </w:pPr>
            <w:r>
              <w:rPr>
                <w:rFonts w:hint="eastAsia" w:ascii="宋体" w:hAnsi="宋体"/>
                <w:sz w:val="18"/>
                <w:szCs w:val="18"/>
              </w:rPr>
              <w:t>住宿业单位星级评定情况      □      1 一星     2 二星    3 三星    4 四星    5 五星    9 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543" w:type="dxa"/>
            <w:shd w:val="clear" w:color="auto" w:fill="D9D9D9"/>
            <w:tcMar>
              <w:left w:w="57" w:type="dxa"/>
              <w:right w:w="57" w:type="dxa"/>
            </w:tcMar>
            <w:vAlign w:val="center"/>
          </w:tcPr>
          <w:p>
            <w:pPr>
              <w:spacing w:line="240" w:lineRule="exact"/>
              <w:jc w:val="center"/>
              <w:rPr>
                <w:rFonts w:ascii="宋体" w:hAnsi="宋体"/>
                <w:b/>
                <w:sz w:val="18"/>
                <w:szCs w:val="18"/>
              </w:rPr>
            </w:pPr>
            <w:r>
              <w:rPr>
                <w:rFonts w:hint="eastAsia" w:ascii="宋体" w:hAnsi="宋体" w:cs="宋体"/>
                <w:b/>
                <w:bCs/>
                <w:sz w:val="18"/>
                <w:szCs w:val="18"/>
              </w:rPr>
              <w:t>F01</w:t>
            </w:r>
          </w:p>
        </w:tc>
        <w:tc>
          <w:tcPr>
            <w:tcW w:w="8898" w:type="dxa"/>
            <w:shd w:val="clear" w:color="auto" w:fill="D9D9D9"/>
            <w:vAlign w:val="center"/>
          </w:tcPr>
          <w:p>
            <w:pPr>
              <w:spacing w:line="240" w:lineRule="exact"/>
              <w:rPr>
                <w:rFonts w:ascii="宋体" w:hAnsi="宋体"/>
                <w:sz w:val="18"/>
                <w:szCs w:val="18"/>
              </w:rPr>
            </w:pPr>
            <w:r>
              <w:rPr>
                <w:rFonts w:hint="eastAsia" w:ascii="宋体" w:hAnsi="宋体" w:cs="宋体"/>
                <w:sz w:val="18"/>
                <w:szCs w:val="18"/>
              </w:rPr>
              <w:t>服务业</w:t>
            </w:r>
            <w:r>
              <w:rPr>
                <w:rFonts w:ascii="宋体" w:hAnsi="宋体" w:cs="宋体"/>
                <w:sz w:val="18"/>
                <w:szCs w:val="18"/>
              </w:rPr>
              <w:t>单位拥有的主要品牌（商标）名称1</w:t>
            </w:r>
            <w:r>
              <w:rPr>
                <w:rFonts w:ascii="宋体" w:hAnsi="宋体" w:cs="宋体"/>
                <w:sz w:val="18"/>
                <w:szCs w:val="18"/>
                <w:u w:val="single"/>
              </w:rPr>
              <w:t xml:space="preserve">                  </w:t>
            </w:r>
            <w:r>
              <w:rPr>
                <w:rFonts w:ascii="宋体" w:hAnsi="宋体" w:cs="宋体"/>
                <w:sz w:val="18"/>
                <w:szCs w:val="18"/>
              </w:rPr>
              <w:t xml:space="preserve">    2</w:t>
            </w:r>
            <w:r>
              <w:rPr>
                <w:rFonts w:ascii="宋体" w:hAnsi="宋体" w:cs="宋体"/>
                <w:sz w:val="18"/>
                <w:szCs w:val="18"/>
                <w:u w:val="single"/>
              </w:rPr>
              <w:t xml:space="preserve">                </w:t>
            </w:r>
            <w:r>
              <w:rPr>
                <w:rFonts w:ascii="宋体" w:hAnsi="宋体" w:cs="宋体"/>
                <w:sz w:val="18"/>
                <w:szCs w:val="18"/>
              </w:rPr>
              <w:t xml:space="preserve">    3</w:t>
            </w:r>
            <w:r>
              <w:rPr>
                <w:rFonts w:ascii="宋体" w:hAnsi="宋体" w:cs="宋体"/>
                <w:sz w:val="18"/>
                <w:szCs w:val="18"/>
                <w:u w:val="single"/>
              </w:rPr>
              <w:t xml:space="preserve">                          </w:t>
            </w:r>
          </w:p>
        </w:tc>
      </w:tr>
    </w:tbl>
    <w:p>
      <w:pPr>
        <w:spacing w:line="240" w:lineRule="exact"/>
        <w:rPr>
          <w:rFonts w:ascii="宋体" w:hAnsi="宋体"/>
          <w:sz w:val="18"/>
          <w:szCs w:val="18"/>
        </w:rPr>
      </w:pPr>
      <w:r>
        <w:rPr>
          <w:rFonts w:hint="eastAsia" w:ascii="宋体" w:hAnsi="宋体"/>
          <w:sz w:val="18"/>
          <w:szCs w:val="18"/>
        </w:rPr>
        <w:t>单位负责人：      统计负责人：     填表人：   　填表人联系电话（手机）：  　 报出日期：２０  年   月   日</w:t>
      </w:r>
    </w:p>
    <w:p>
      <w:pPr>
        <w:spacing w:line="240" w:lineRule="exact"/>
        <w:ind w:left="1620" w:hanging="1620" w:hangingChars="900"/>
        <w:rPr>
          <w:rFonts w:ascii="宋体" w:hAnsi="宋体"/>
          <w:sz w:val="18"/>
          <w:szCs w:val="18"/>
        </w:rPr>
      </w:pPr>
    </w:p>
    <w:p>
      <w:pPr>
        <w:spacing w:line="240" w:lineRule="exact"/>
        <w:ind w:left="1620" w:hanging="1620" w:hangingChars="900"/>
        <w:rPr>
          <w:rFonts w:ascii="宋体"/>
          <w:sz w:val="18"/>
        </w:rPr>
      </w:pPr>
      <w:r>
        <w:rPr>
          <w:rFonts w:hint="eastAsia" w:ascii="宋体" w:hAnsi="宋体"/>
          <w:sz w:val="18"/>
          <w:szCs w:val="18"/>
        </w:rPr>
        <w:t>说明：1.统计范围：</w:t>
      </w:r>
      <w:r>
        <w:rPr>
          <w:rFonts w:hint="eastAsia" w:ascii="宋体" w:hAnsi="宋体"/>
          <w:color w:val="000000"/>
          <w:sz w:val="18"/>
          <w:szCs w:val="18"/>
        </w:rPr>
        <w:t>辖区内有总承包或专业承包资质的建筑业法人单位。</w:t>
      </w:r>
    </w:p>
    <w:p>
      <w:pPr>
        <w:spacing w:line="240" w:lineRule="exact"/>
        <w:ind w:left="722" w:leftChars="258" w:hanging="180" w:hangingChars="100"/>
        <w:rPr>
          <w:rFonts w:ascii="宋体" w:hAnsi="宋体"/>
          <w:sz w:val="18"/>
          <w:szCs w:val="18"/>
        </w:rPr>
      </w:pPr>
      <w:r>
        <w:rPr>
          <w:rFonts w:ascii="宋体"/>
          <w:sz w:val="18"/>
        </w:rPr>
        <w:t>2.</w:t>
      </w:r>
      <w:r>
        <w:rPr>
          <w:rFonts w:hint="eastAsia" w:ascii="宋体"/>
          <w:sz w:val="18"/>
        </w:rPr>
        <w:t>除</w:t>
      </w:r>
      <w:r>
        <w:rPr>
          <w:rFonts w:ascii="宋体"/>
          <w:sz w:val="18"/>
        </w:rPr>
        <w:t>需要审核修改的指标外，</w:t>
      </w:r>
      <w:r>
        <w:rPr>
          <w:rFonts w:hint="eastAsia" w:ascii="宋体"/>
          <w:sz w:val="18"/>
        </w:rPr>
        <w:t>其</w:t>
      </w:r>
      <w:r>
        <w:rPr>
          <w:rFonts w:ascii="宋体"/>
          <w:sz w:val="18"/>
        </w:rPr>
        <w:t>他指标如需变更，</w:t>
      </w:r>
      <w:r>
        <w:rPr>
          <w:rFonts w:hint="eastAsia" w:ascii="宋体" w:hAnsi="宋体"/>
          <w:sz w:val="18"/>
          <w:szCs w:val="18"/>
        </w:rPr>
        <w:t>省级名录库管理部门对表中变更内容在名录库中进行更新；国家统计局普查中心负责对比整理后推送联网直报平台；调查单位免报。</w:t>
      </w:r>
    </w:p>
    <w:p>
      <w:pPr>
        <w:snapToGrid w:val="0"/>
        <w:spacing w:before="240" w:beforeLines="100" w:after="240" w:afterLines="100"/>
        <w:jc w:val="center"/>
        <w:outlineLvl w:val="2"/>
        <w:rPr>
          <w:rFonts w:ascii="宋体" w:hAnsi="宋体"/>
          <w:sz w:val="32"/>
          <w:szCs w:val="32"/>
        </w:rPr>
      </w:pPr>
      <w:r>
        <w:rPr>
          <w:rFonts w:ascii="宋体" w:hAnsi="宋体"/>
          <w:sz w:val="18"/>
          <w:szCs w:val="18"/>
        </w:rPr>
        <w:br w:type="page"/>
      </w:r>
      <w:r>
        <w:rPr>
          <w:rFonts w:hint="eastAsia" w:ascii="宋体" w:hAnsi="宋体"/>
          <w:sz w:val="32"/>
          <w:szCs w:val="32"/>
        </w:rPr>
        <w:t>从业人员及工资总额</w:t>
      </w:r>
    </w:p>
    <w:tbl>
      <w:tblPr>
        <w:tblStyle w:val="39"/>
        <w:tblW w:w="9356" w:type="dxa"/>
        <w:jc w:val="center"/>
        <w:tblInd w:w="0" w:type="dxa"/>
        <w:tblLayout w:type="fixed"/>
        <w:tblCellMar>
          <w:top w:w="0" w:type="dxa"/>
          <w:left w:w="0" w:type="dxa"/>
          <w:bottom w:w="0" w:type="dxa"/>
          <w:right w:w="0" w:type="dxa"/>
        </w:tblCellMar>
      </w:tblPr>
      <w:tblGrid>
        <w:gridCol w:w="6803"/>
        <w:gridCol w:w="840"/>
        <w:gridCol w:w="1713"/>
      </w:tblGrid>
      <w:tr>
        <w:tblPrEx>
          <w:tblLayout w:type="fixed"/>
          <w:tblCellMar>
            <w:top w:w="0" w:type="dxa"/>
            <w:left w:w="0" w:type="dxa"/>
            <w:bottom w:w="0" w:type="dxa"/>
            <w:right w:w="0" w:type="dxa"/>
          </w:tblCellMar>
        </w:tblPrEx>
        <w:trPr>
          <w:jc w:val="center"/>
        </w:trPr>
        <w:tc>
          <w:tcPr>
            <w:tcW w:w="6803" w:type="dxa"/>
            <w:vAlign w:val="top"/>
          </w:tcPr>
          <w:p>
            <w:pPr>
              <w:spacing w:line="220" w:lineRule="exact"/>
              <w:rPr>
                <w:rFonts w:ascii="宋体" w:hAnsi="宋体"/>
                <w:sz w:val="18"/>
                <w:szCs w:val="18"/>
              </w:rPr>
            </w:pPr>
          </w:p>
        </w:tc>
        <w:tc>
          <w:tcPr>
            <w:tcW w:w="840" w:type="dxa"/>
            <w:tcMar>
              <w:left w:w="0" w:type="dxa"/>
              <w:right w:w="0" w:type="dxa"/>
            </w:tcMar>
            <w:vAlign w:val="top"/>
          </w:tcPr>
          <w:p>
            <w:pPr>
              <w:spacing w:line="220" w:lineRule="exact"/>
              <w:rPr>
                <w:rFonts w:ascii="宋体" w:hAnsi="宋体"/>
                <w:sz w:val="18"/>
                <w:szCs w:val="18"/>
              </w:rPr>
            </w:pPr>
            <w:r>
              <w:rPr>
                <w:rFonts w:hint="eastAsia" w:ascii="宋体" w:hAnsi="宋体"/>
                <w:sz w:val="18"/>
                <w:szCs w:val="18"/>
              </w:rPr>
              <w:t>表    号：</w:t>
            </w:r>
          </w:p>
        </w:tc>
        <w:tc>
          <w:tcPr>
            <w:tcW w:w="1713" w:type="dxa"/>
            <w:tcMar>
              <w:left w:w="0" w:type="dxa"/>
              <w:right w:w="0" w:type="dxa"/>
            </w:tcMar>
            <w:vAlign w:val="center"/>
          </w:tcPr>
          <w:p>
            <w:pPr>
              <w:spacing w:line="220" w:lineRule="exact"/>
              <w:jc w:val="distribute"/>
              <w:rPr>
                <w:rFonts w:ascii="宋体" w:hAnsi="宋体"/>
                <w:sz w:val="18"/>
                <w:szCs w:val="18"/>
              </w:rPr>
            </w:pPr>
            <w:r>
              <w:rPr>
                <w:rFonts w:hint="eastAsia" w:ascii="宋体" w:hAnsi="宋体" w:cs="宋体"/>
                <w:sz w:val="18"/>
                <w:szCs w:val="18"/>
              </w:rPr>
              <w:t>２０２－１表</w:t>
            </w:r>
          </w:p>
        </w:tc>
      </w:tr>
      <w:tr>
        <w:tblPrEx>
          <w:tblLayout w:type="fixed"/>
          <w:tblCellMar>
            <w:top w:w="0" w:type="dxa"/>
            <w:left w:w="0" w:type="dxa"/>
            <w:bottom w:w="0" w:type="dxa"/>
            <w:right w:w="0" w:type="dxa"/>
          </w:tblCellMar>
        </w:tblPrEx>
        <w:trPr>
          <w:jc w:val="center"/>
        </w:trPr>
        <w:tc>
          <w:tcPr>
            <w:tcW w:w="6803" w:type="dxa"/>
            <w:vAlign w:val="top"/>
          </w:tcPr>
          <w:p>
            <w:pPr>
              <w:spacing w:line="220" w:lineRule="exact"/>
              <w:rPr>
                <w:rFonts w:ascii="宋体" w:hAnsi="宋体"/>
                <w:sz w:val="18"/>
                <w:szCs w:val="18"/>
              </w:rPr>
            </w:pPr>
            <w:r>
              <w:rPr>
                <w:rFonts w:hint="eastAsia" w:ascii="宋体" w:hAnsi="宋体" w:cs="宋体"/>
                <w:sz w:val="18"/>
                <w:szCs w:val="18"/>
              </w:rPr>
              <w:t>统一社会信用代码□□□□□□□□□□□□□□□□□□</w:t>
            </w:r>
          </w:p>
        </w:tc>
        <w:tc>
          <w:tcPr>
            <w:tcW w:w="840" w:type="dxa"/>
            <w:tcMar>
              <w:left w:w="0" w:type="dxa"/>
              <w:right w:w="0" w:type="dxa"/>
            </w:tcMar>
            <w:vAlign w:val="center"/>
          </w:tcPr>
          <w:p>
            <w:pPr>
              <w:spacing w:line="220" w:lineRule="exact"/>
              <w:rPr>
                <w:rFonts w:ascii="宋体" w:hAnsi="宋体"/>
                <w:sz w:val="18"/>
                <w:szCs w:val="18"/>
              </w:rPr>
            </w:pPr>
            <w:r>
              <w:rPr>
                <w:rFonts w:hint="eastAsia" w:ascii="宋体" w:hAnsi="宋体"/>
                <w:sz w:val="18"/>
                <w:szCs w:val="18"/>
              </w:rPr>
              <w:t>制定机关：</w:t>
            </w:r>
          </w:p>
        </w:tc>
        <w:tc>
          <w:tcPr>
            <w:tcW w:w="1713" w:type="dxa"/>
            <w:tcMar>
              <w:left w:w="0" w:type="dxa"/>
              <w:right w:w="0" w:type="dxa"/>
            </w:tcMar>
            <w:vAlign w:val="center"/>
          </w:tcPr>
          <w:p>
            <w:pPr>
              <w:spacing w:line="220" w:lineRule="exact"/>
              <w:jc w:val="distribute"/>
              <w:rPr>
                <w:rFonts w:ascii="宋体" w:hAnsi="宋体"/>
                <w:sz w:val="18"/>
                <w:szCs w:val="18"/>
              </w:rPr>
            </w:pPr>
            <w:r>
              <w:rPr>
                <w:rFonts w:hint="eastAsia" w:ascii="宋体" w:hAnsi="宋体"/>
                <w:sz w:val="18"/>
                <w:szCs w:val="18"/>
              </w:rPr>
              <w:t>国家统计局</w:t>
            </w:r>
          </w:p>
        </w:tc>
      </w:tr>
      <w:tr>
        <w:tblPrEx>
          <w:tblLayout w:type="fixed"/>
          <w:tblCellMar>
            <w:top w:w="0" w:type="dxa"/>
            <w:left w:w="0" w:type="dxa"/>
            <w:bottom w:w="0" w:type="dxa"/>
            <w:right w:w="0" w:type="dxa"/>
          </w:tblCellMar>
        </w:tblPrEx>
        <w:trPr>
          <w:jc w:val="center"/>
        </w:trPr>
        <w:tc>
          <w:tcPr>
            <w:tcW w:w="6803" w:type="dxa"/>
            <w:vAlign w:val="top"/>
          </w:tcPr>
          <w:p>
            <w:pPr>
              <w:spacing w:line="220" w:lineRule="exact"/>
              <w:rPr>
                <w:rFonts w:ascii="宋体" w:hAnsi="宋体"/>
                <w:sz w:val="18"/>
                <w:szCs w:val="18"/>
              </w:rPr>
            </w:pPr>
            <w:r>
              <w:rPr>
                <w:rFonts w:hint="eastAsia" w:ascii="宋体" w:hAnsi="宋体" w:cs="宋体"/>
                <w:sz w:val="18"/>
                <w:szCs w:val="18"/>
              </w:rPr>
              <w:t>尚未领取统一社会信用代码</w:t>
            </w:r>
            <w:r>
              <w:rPr>
                <w:rFonts w:hint="eastAsia" w:ascii="宋体" w:hAnsi="宋体" w:cs="宋体"/>
                <w:color w:val="000000"/>
                <w:sz w:val="18"/>
                <w:szCs w:val="18"/>
              </w:rPr>
              <w:t>的填写原组织机构代码</w:t>
            </w:r>
            <w:r>
              <w:rPr>
                <w:rFonts w:hint="eastAsia" w:ascii="宋体" w:hAnsi="宋体" w:cs="宋体"/>
                <w:sz w:val="18"/>
                <w:szCs w:val="18"/>
              </w:rPr>
              <w:t>□□□□□□□□-□</w:t>
            </w:r>
          </w:p>
        </w:tc>
        <w:tc>
          <w:tcPr>
            <w:tcW w:w="840" w:type="dxa"/>
            <w:tcMar>
              <w:left w:w="0" w:type="dxa"/>
              <w:right w:w="0" w:type="dxa"/>
            </w:tcMar>
            <w:vAlign w:val="center"/>
          </w:tcPr>
          <w:p>
            <w:pPr>
              <w:spacing w:line="220" w:lineRule="exact"/>
              <w:rPr>
                <w:rFonts w:ascii="宋体" w:hAnsi="宋体"/>
                <w:sz w:val="18"/>
                <w:szCs w:val="18"/>
              </w:rPr>
            </w:pPr>
            <w:r>
              <w:rPr>
                <w:rFonts w:hint="eastAsia" w:ascii="宋体" w:hAnsi="宋体"/>
                <w:sz w:val="18"/>
                <w:szCs w:val="18"/>
              </w:rPr>
              <w:t>文    号：</w:t>
            </w:r>
          </w:p>
        </w:tc>
        <w:tc>
          <w:tcPr>
            <w:tcW w:w="1713" w:type="dxa"/>
            <w:tcMar>
              <w:left w:w="0" w:type="dxa"/>
              <w:right w:w="0" w:type="dxa"/>
            </w:tcMar>
            <w:vAlign w:val="center"/>
          </w:tcPr>
          <w:p>
            <w:pPr>
              <w:spacing w:line="220" w:lineRule="exact"/>
              <w:jc w:val="distribute"/>
              <w:rPr>
                <w:rFonts w:ascii="宋体" w:hAnsi="宋体"/>
                <w:sz w:val="18"/>
                <w:szCs w:val="18"/>
              </w:rPr>
            </w:pPr>
            <w:r>
              <w:rPr>
                <w:rFonts w:hint="eastAsia" w:ascii="宋体" w:hAnsi="宋体" w:cs="宋体"/>
                <w:sz w:val="18"/>
                <w:szCs w:val="18"/>
              </w:rPr>
              <w:t>国统字</w:t>
            </w:r>
            <w:r>
              <w:rPr>
                <w:rFonts w:hint="eastAsia" w:ascii="宋体" w:hAnsi="宋体"/>
                <w:sz w:val="18"/>
                <w:szCs w:val="18"/>
              </w:rPr>
              <w:t>〔20</w:t>
            </w:r>
            <w:r>
              <w:rPr>
                <w:rFonts w:ascii="宋体" w:hAnsi="宋体"/>
                <w:sz w:val="18"/>
                <w:szCs w:val="18"/>
              </w:rPr>
              <w:t>20</w:t>
            </w:r>
            <w:r>
              <w:rPr>
                <w:rFonts w:hint="eastAsia" w:ascii="宋体" w:hAnsi="宋体"/>
                <w:sz w:val="18"/>
                <w:szCs w:val="18"/>
              </w:rPr>
              <w:t>〕</w:t>
            </w:r>
            <w:r>
              <w:rPr>
                <w:rFonts w:hint="eastAsia" w:ascii="宋体" w:hAnsi="宋体" w:cs="宋体"/>
                <w:sz w:val="18"/>
                <w:szCs w:val="18"/>
              </w:rPr>
              <w:t>1</w:t>
            </w:r>
            <w:r>
              <w:rPr>
                <w:rFonts w:ascii="宋体" w:hAnsi="宋体" w:cs="宋体"/>
                <w:sz w:val="18"/>
                <w:szCs w:val="18"/>
              </w:rPr>
              <w:t>05</w:t>
            </w:r>
            <w:r>
              <w:rPr>
                <w:rFonts w:hint="eastAsia" w:ascii="宋体" w:hAnsi="宋体" w:cs="宋体"/>
                <w:sz w:val="18"/>
                <w:szCs w:val="18"/>
              </w:rPr>
              <w:t>号</w:t>
            </w:r>
          </w:p>
        </w:tc>
      </w:tr>
      <w:tr>
        <w:tblPrEx>
          <w:tblLayout w:type="fixed"/>
          <w:tblCellMar>
            <w:top w:w="0" w:type="dxa"/>
            <w:left w:w="0" w:type="dxa"/>
            <w:bottom w:w="0" w:type="dxa"/>
            <w:right w:w="0" w:type="dxa"/>
          </w:tblCellMar>
        </w:tblPrEx>
        <w:trPr>
          <w:jc w:val="center"/>
        </w:trPr>
        <w:tc>
          <w:tcPr>
            <w:tcW w:w="6803" w:type="dxa"/>
            <w:vAlign w:val="top"/>
          </w:tcPr>
          <w:p>
            <w:pPr>
              <w:spacing w:line="220" w:lineRule="exact"/>
              <w:rPr>
                <w:rFonts w:ascii="宋体" w:hAnsi="宋体"/>
                <w:sz w:val="18"/>
                <w:szCs w:val="18"/>
              </w:rPr>
            </w:pPr>
            <w:r>
              <w:rPr>
                <w:rFonts w:hint="eastAsia" w:ascii="宋体"/>
                <w:sz w:val="18"/>
              </w:rPr>
              <w:t>单位详细名称：</w:t>
            </w:r>
            <w:r>
              <w:rPr>
                <w:rFonts w:hint="eastAsia" w:ascii="宋体" w:hAnsi="宋体"/>
                <w:sz w:val="18"/>
                <w:szCs w:val="18"/>
              </w:rPr>
              <w:t xml:space="preserve">                             </w:t>
            </w:r>
            <w:r>
              <w:rPr>
                <w:rFonts w:hint="eastAsia" w:ascii="宋体" w:hAnsi="宋体" w:cs="宋体"/>
                <w:sz w:val="18"/>
                <w:szCs w:val="18"/>
              </w:rPr>
              <w:t xml:space="preserve">２０ </w:t>
            </w:r>
            <w:r>
              <w:rPr>
                <w:rFonts w:ascii="宋体" w:hAnsi="宋体" w:cs="宋体"/>
                <w:sz w:val="18"/>
                <w:szCs w:val="18"/>
              </w:rPr>
              <w:t xml:space="preserve"> </w:t>
            </w:r>
            <w:r>
              <w:rPr>
                <w:rFonts w:hint="eastAsia" w:ascii="宋体" w:hAnsi="宋体" w:cs="宋体"/>
                <w:sz w:val="18"/>
                <w:szCs w:val="18"/>
              </w:rPr>
              <w:t>年</w:t>
            </w:r>
            <w:r>
              <w:rPr>
                <w:rFonts w:hint="eastAsia" w:ascii="宋体" w:hAnsi="宋体"/>
                <w:sz w:val="18"/>
                <w:szCs w:val="18"/>
              </w:rPr>
              <w:t>　  季</w:t>
            </w:r>
          </w:p>
        </w:tc>
        <w:tc>
          <w:tcPr>
            <w:tcW w:w="840" w:type="dxa"/>
            <w:tcMar>
              <w:left w:w="0" w:type="dxa"/>
              <w:right w:w="0" w:type="dxa"/>
            </w:tcMar>
            <w:vAlign w:val="center"/>
          </w:tcPr>
          <w:p>
            <w:pPr>
              <w:spacing w:line="220" w:lineRule="exact"/>
              <w:rPr>
                <w:rFonts w:ascii="宋体" w:hAnsi="宋体"/>
                <w:sz w:val="18"/>
                <w:szCs w:val="18"/>
              </w:rPr>
            </w:pPr>
            <w:r>
              <w:rPr>
                <w:rFonts w:hint="eastAsia" w:ascii="宋体" w:hAnsi="宋体"/>
                <w:sz w:val="18"/>
                <w:szCs w:val="18"/>
              </w:rPr>
              <w:t>有效期至：</w:t>
            </w:r>
          </w:p>
        </w:tc>
        <w:tc>
          <w:tcPr>
            <w:tcW w:w="1713" w:type="dxa"/>
            <w:tcMar>
              <w:left w:w="0" w:type="dxa"/>
              <w:right w:w="0" w:type="dxa"/>
            </w:tcMar>
            <w:vAlign w:val="center"/>
          </w:tcPr>
          <w:p>
            <w:pPr>
              <w:spacing w:line="220" w:lineRule="exact"/>
              <w:jc w:val="distribute"/>
              <w:rPr>
                <w:rFonts w:ascii="宋体" w:hAnsi="宋体"/>
                <w:color w:val="FF0000"/>
                <w:sz w:val="18"/>
                <w:szCs w:val="18"/>
              </w:rPr>
            </w:pPr>
            <w:r>
              <w:rPr>
                <w:rFonts w:hint="eastAsia" w:ascii="宋体" w:hAnsi="宋体" w:cs="宋体"/>
                <w:sz w:val="18"/>
                <w:szCs w:val="18"/>
              </w:rPr>
              <w:t>２０２２年</w:t>
            </w:r>
            <w:r>
              <w:rPr>
                <w:rFonts w:hint="eastAsia" w:ascii="宋体" w:hAnsi="宋体"/>
                <w:sz w:val="18"/>
                <w:szCs w:val="18"/>
              </w:rPr>
              <w:t>１月</w:t>
            </w:r>
          </w:p>
        </w:tc>
      </w:tr>
    </w:tbl>
    <w:p>
      <w:pPr>
        <w:spacing w:line="20" w:lineRule="exact"/>
        <w:rPr>
          <w:rFonts w:ascii="宋体" w:hAnsi="宋体"/>
          <w:sz w:val="18"/>
          <w:szCs w:val="18"/>
        </w:rPr>
      </w:pPr>
    </w:p>
    <w:tbl>
      <w:tblPr>
        <w:tblStyle w:val="39"/>
        <w:tblW w:w="9465"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
      <w:tblGrid>
        <w:gridCol w:w="2823"/>
        <w:gridCol w:w="1470"/>
        <w:gridCol w:w="876"/>
        <w:gridCol w:w="1060"/>
        <w:gridCol w:w="1060"/>
        <w:gridCol w:w="1088"/>
        <w:gridCol w:w="108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476" w:hRule="atLeast"/>
        </w:trPr>
        <w:tc>
          <w:tcPr>
            <w:tcW w:w="2823" w:type="dxa"/>
            <w:vMerge w:val="restart"/>
            <w:tcBorders>
              <w:top w:val="single" w:color="auto" w:sz="8" w:space="0"/>
              <w:bottom w:val="single" w:color="auto" w:sz="2" w:space="0"/>
            </w:tcBorders>
            <w:shd w:val="clear" w:color="auto" w:fill="auto"/>
            <w:vAlign w:val="center"/>
          </w:tcPr>
          <w:p>
            <w:pPr>
              <w:autoSpaceDE w:val="0"/>
              <w:autoSpaceDN w:val="0"/>
              <w:spacing w:line="260" w:lineRule="exact"/>
              <w:jc w:val="center"/>
              <w:rPr>
                <w:rFonts w:ascii="宋体"/>
                <w:sz w:val="18"/>
              </w:rPr>
            </w:pPr>
            <w:r>
              <w:rPr>
                <w:rFonts w:hint="eastAsia" w:ascii="宋体"/>
                <w:sz w:val="18"/>
              </w:rPr>
              <w:t>指标名称</w:t>
            </w:r>
          </w:p>
        </w:tc>
        <w:tc>
          <w:tcPr>
            <w:tcW w:w="1470" w:type="dxa"/>
            <w:vMerge w:val="restart"/>
            <w:tcBorders>
              <w:top w:val="single" w:color="auto" w:sz="8" w:space="0"/>
              <w:bottom w:val="single" w:color="auto" w:sz="2" w:space="0"/>
            </w:tcBorders>
            <w:shd w:val="clear" w:color="auto" w:fill="auto"/>
            <w:vAlign w:val="center"/>
          </w:tcPr>
          <w:p>
            <w:pPr>
              <w:autoSpaceDE w:val="0"/>
              <w:autoSpaceDN w:val="0"/>
              <w:spacing w:line="260" w:lineRule="exact"/>
              <w:jc w:val="center"/>
              <w:rPr>
                <w:rFonts w:ascii="宋体"/>
                <w:sz w:val="18"/>
              </w:rPr>
            </w:pPr>
            <w:r>
              <w:rPr>
                <w:rFonts w:hint="eastAsia" w:ascii="宋体"/>
                <w:sz w:val="18"/>
              </w:rPr>
              <w:t>计量单位</w:t>
            </w:r>
          </w:p>
        </w:tc>
        <w:tc>
          <w:tcPr>
            <w:tcW w:w="876" w:type="dxa"/>
            <w:vMerge w:val="restart"/>
            <w:tcBorders>
              <w:top w:val="single" w:color="auto" w:sz="8" w:space="0"/>
              <w:bottom w:val="single" w:color="auto" w:sz="2" w:space="0"/>
            </w:tcBorders>
            <w:shd w:val="clear" w:color="auto" w:fill="auto"/>
            <w:vAlign w:val="center"/>
          </w:tcPr>
          <w:p>
            <w:pPr>
              <w:autoSpaceDE w:val="0"/>
              <w:autoSpaceDN w:val="0"/>
              <w:spacing w:line="260" w:lineRule="exact"/>
              <w:jc w:val="center"/>
              <w:rPr>
                <w:rFonts w:ascii="宋体"/>
                <w:sz w:val="18"/>
              </w:rPr>
            </w:pPr>
            <w:r>
              <w:rPr>
                <w:rFonts w:hint="eastAsia" w:ascii="宋体"/>
                <w:sz w:val="18"/>
              </w:rPr>
              <w:t>代码</w:t>
            </w:r>
          </w:p>
        </w:tc>
        <w:tc>
          <w:tcPr>
            <w:tcW w:w="2120" w:type="dxa"/>
            <w:gridSpan w:val="2"/>
            <w:tcBorders>
              <w:top w:val="single" w:color="auto" w:sz="8" w:space="0"/>
              <w:bottom w:val="single" w:color="auto" w:sz="2" w:space="0"/>
            </w:tcBorders>
            <w:shd w:val="clear" w:color="auto" w:fill="auto"/>
            <w:vAlign w:val="center"/>
          </w:tcPr>
          <w:p>
            <w:pPr>
              <w:autoSpaceDE w:val="0"/>
              <w:autoSpaceDN w:val="0"/>
              <w:adjustRightInd w:val="0"/>
              <w:spacing w:line="260" w:lineRule="exact"/>
              <w:jc w:val="center"/>
              <w:rPr>
                <w:rFonts w:ascii="宋体"/>
                <w:sz w:val="18"/>
              </w:rPr>
            </w:pPr>
            <w:r>
              <w:rPr>
                <w:rFonts w:hint="eastAsia" w:ascii="宋体"/>
                <w:sz w:val="18"/>
              </w:rPr>
              <w:t>本年</w:t>
            </w:r>
          </w:p>
        </w:tc>
        <w:tc>
          <w:tcPr>
            <w:tcW w:w="2176" w:type="dxa"/>
            <w:gridSpan w:val="2"/>
            <w:tcBorders>
              <w:top w:val="single" w:color="auto" w:sz="8" w:space="0"/>
              <w:bottom w:val="single" w:color="auto" w:sz="2" w:space="0"/>
            </w:tcBorders>
            <w:shd w:val="clear" w:color="auto" w:fill="D0CECE"/>
            <w:vAlign w:val="center"/>
          </w:tcPr>
          <w:p>
            <w:pPr>
              <w:autoSpaceDE w:val="0"/>
              <w:autoSpaceDN w:val="0"/>
              <w:adjustRightInd w:val="0"/>
              <w:spacing w:line="260" w:lineRule="exact"/>
              <w:jc w:val="center"/>
              <w:rPr>
                <w:rFonts w:ascii="宋体"/>
                <w:sz w:val="18"/>
              </w:rPr>
            </w:pPr>
            <w:r>
              <w:rPr>
                <w:rFonts w:hint="eastAsia" w:ascii="宋体"/>
                <w:sz w:val="18"/>
              </w:rPr>
              <w:t>上年同期</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404" w:hRule="atLeast"/>
        </w:trPr>
        <w:tc>
          <w:tcPr>
            <w:tcW w:w="2823" w:type="dxa"/>
            <w:vMerge w:val="continue"/>
            <w:tcBorders>
              <w:top w:val="single" w:color="auto" w:sz="2" w:space="0"/>
              <w:bottom w:val="single" w:color="auto" w:sz="2" w:space="0"/>
            </w:tcBorders>
            <w:shd w:val="clear" w:color="auto" w:fill="auto"/>
            <w:vAlign w:val="center"/>
          </w:tcPr>
          <w:p>
            <w:pPr>
              <w:autoSpaceDE w:val="0"/>
              <w:autoSpaceDN w:val="0"/>
              <w:spacing w:line="260" w:lineRule="exact"/>
              <w:jc w:val="center"/>
              <w:rPr>
                <w:rFonts w:ascii="宋体"/>
                <w:sz w:val="18"/>
              </w:rPr>
            </w:pPr>
          </w:p>
        </w:tc>
        <w:tc>
          <w:tcPr>
            <w:tcW w:w="1470" w:type="dxa"/>
            <w:vMerge w:val="continue"/>
            <w:tcBorders>
              <w:top w:val="single" w:color="auto" w:sz="2" w:space="0"/>
              <w:bottom w:val="single" w:color="auto" w:sz="2" w:space="0"/>
            </w:tcBorders>
            <w:shd w:val="clear" w:color="auto" w:fill="auto"/>
            <w:vAlign w:val="center"/>
          </w:tcPr>
          <w:p>
            <w:pPr>
              <w:autoSpaceDE w:val="0"/>
              <w:autoSpaceDN w:val="0"/>
              <w:spacing w:line="260" w:lineRule="exact"/>
              <w:jc w:val="center"/>
              <w:rPr>
                <w:rFonts w:ascii="宋体"/>
                <w:sz w:val="18"/>
              </w:rPr>
            </w:pPr>
          </w:p>
        </w:tc>
        <w:tc>
          <w:tcPr>
            <w:tcW w:w="876" w:type="dxa"/>
            <w:vMerge w:val="continue"/>
            <w:tcBorders>
              <w:top w:val="single" w:color="auto" w:sz="2" w:space="0"/>
              <w:bottom w:val="single" w:color="auto" w:sz="2" w:space="0"/>
            </w:tcBorders>
            <w:shd w:val="clear" w:color="auto" w:fill="auto"/>
            <w:vAlign w:val="center"/>
          </w:tcPr>
          <w:p>
            <w:pPr>
              <w:autoSpaceDE w:val="0"/>
              <w:autoSpaceDN w:val="0"/>
              <w:spacing w:line="260" w:lineRule="exact"/>
              <w:jc w:val="center"/>
              <w:rPr>
                <w:rFonts w:ascii="宋体"/>
                <w:sz w:val="18"/>
              </w:rPr>
            </w:pPr>
          </w:p>
        </w:tc>
        <w:tc>
          <w:tcPr>
            <w:tcW w:w="1060" w:type="dxa"/>
            <w:tcBorders>
              <w:top w:val="single" w:color="auto" w:sz="2" w:space="0"/>
              <w:bottom w:val="single" w:color="auto" w:sz="2" w:space="0"/>
            </w:tcBorders>
            <w:shd w:val="clear" w:color="auto" w:fill="auto"/>
            <w:vAlign w:val="center"/>
          </w:tcPr>
          <w:p>
            <w:pPr>
              <w:autoSpaceDE w:val="0"/>
              <w:autoSpaceDN w:val="0"/>
              <w:adjustRightInd w:val="0"/>
              <w:spacing w:line="260" w:lineRule="exact"/>
              <w:jc w:val="center"/>
              <w:rPr>
                <w:rFonts w:ascii="宋体"/>
                <w:sz w:val="18"/>
              </w:rPr>
            </w:pPr>
            <w:r>
              <w:rPr>
                <w:rFonts w:hint="eastAsia" w:ascii="宋体"/>
                <w:sz w:val="18"/>
              </w:rPr>
              <w:t>本季</w:t>
            </w:r>
          </w:p>
        </w:tc>
        <w:tc>
          <w:tcPr>
            <w:tcW w:w="1060" w:type="dxa"/>
            <w:tcBorders>
              <w:top w:val="single" w:color="auto" w:sz="2" w:space="0"/>
              <w:bottom w:val="single" w:color="auto" w:sz="2" w:space="0"/>
            </w:tcBorders>
            <w:shd w:val="clear" w:color="auto" w:fill="auto"/>
            <w:vAlign w:val="center"/>
          </w:tcPr>
          <w:p>
            <w:pPr>
              <w:autoSpaceDE w:val="0"/>
              <w:autoSpaceDN w:val="0"/>
              <w:adjustRightInd w:val="0"/>
              <w:spacing w:line="260" w:lineRule="exact"/>
              <w:jc w:val="center"/>
              <w:rPr>
                <w:rFonts w:ascii="宋体"/>
                <w:sz w:val="18"/>
              </w:rPr>
            </w:pPr>
            <w:r>
              <w:rPr>
                <w:rFonts w:hint="eastAsia" w:ascii="宋体"/>
                <w:sz w:val="18"/>
              </w:rPr>
              <w:t>1</w:t>
            </w:r>
            <w:r>
              <w:rPr>
                <w:rFonts w:ascii="宋体"/>
                <w:sz w:val="18"/>
              </w:rPr>
              <w:t>-</w:t>
            </w:r>
            <w:r>
              <w:rPr>
                <w:rFonts w:hint="eastAsia" w:ascii="宋体"/>
                <w:sz w:val="18"/>
              </w:rPr>
              <w:t>本季</w:t>
            </w:r>
          </w:p>
        </w:tc>
        <w:tc>
          <w:tcPr>
            <w:tcW w:w="1088" w:type="dxa"/>
            <w:tcBorders>
              <w:top w:val="single" w:color="auto" w:sz="2" w:space="0"/>
              <w:bottom w:val="single" w:color="auto" w:sz="2" w:space="0"/>
            </w:tcBorders>
            <w:shd w:val="clear" w:color="auto" w:fill="D0CECE"/>
            <w:vAlign w:val="center"/>
          </w:tcPr>
          <w:p>
            <w:pPr>
              <w:autoSpaceDE w:val="0"/>
              <w:autoSpaceDN w:val="0"/>
              <w:adjustRightInd w:val="0"/>
              <w:spacing w:line="260" w:lineRule="exact"/>
              <w:jc w:val="center"/>
              <w:rPr>
                <w:rFonts w:ascii="宋体"/>
                <w:sz w:val="18"/>
              </w:rPr>
            </w:pPr>
            <w:r>
              <w:rPr>
                <w:rFonts w:hint="eastAsia" w:ascii="宋体"/>
                <w:sz w:val="18"/>
              </w:rPr>
              <w:t>本季</w:t>
            </w:r>
          </w:p>
        </w:tc>
        <w:tc>
          <w:tcPr>
            <w:tcW w:w="1088" w:type="dxa"/>
            <w:tcBorders>
              <w:top w:val="single" w:color="auto" w:sz="2" w:space="0"/>
              <w:bottom w:val="single" w:color="auto" w:sz="2" w:space="0"/>
            </w:tcBorders>
            <w:shd w:val="clear" w:color="auto" w:fill="D0CECE"/>
            <w:vAlign w:val="center"/>
          </w:tcPr>
          <w:p>
            <w:pPr>
              <w:autoSpaceDE w:val="0"/>
              <w:autoSpaceDN w:val="0"/>
              <w:adjustRightInd w:val="0"/>
              <w:spacing w:line="260" w:lineRule="exact"/>
              <w:jc w:val="center"/>
              <w:rPr>
                <w:rFonts w:ascii="宋体"/>
                <w:sz w:val="18"/>
              </w:rPr>
            </w:pPr>
            <w:r>
              <w:rPr>
                <w:rFonts w:hint="eastAsia" w:ascii="宋体"/>
                <w:sz w:val="18"/>
              </w:rPr>
              <w:t>1</w:t>
            </w:r>
            <w:r>
              <w:rPr>
                <w:rFonts w:ascii="宋体"/>
                <w:sz w:val="18"/>
              </w:rPr>
              <w:t>-</w:t>
            </w:r>
            <w:r>
              <w:rPr>
                <w:rFonts w:hint="eastAsia" w:ascii="宋体"/>
                <w:sz w:val="18"/>
              </w:rPr>
              <w:t>本季</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404" w:hRule="atLeast"/>
        </w:trPr>
        <w:tc>
          <w:tcPr>
            <w:tcW w:w="2823" w:type="dxa"/>
            <w:tcBorders>
              <w:top w:val="single" w:color="auto" w:sz="2" w:space="0"/>
              <w:bottom w:val="single" w:color="auto" w:sz="2" w:space="0"/>
            </w:tcBorders>
            <w:shd w:val="clear" w:color="auto" w:fill="auto"/>
            <w:vAlign w:val="center"/>
          </w:tcPr>
          <w:p>
            <w:pPr>
              <w:autoSpaceDE w:val="0"/>
              <w:autoSpaceDN w:val="0"/>
              <w:spacing w:before="120" w:beforeLines="50" w:line="360" w:lineRule="auto"/>
              <w:jc w:val="center"/>
              <w:rPr>
                <w:rFonts w:ascii="宋体"/>
                <w:sz w:val="18"/>
              </w:rPr>
            </w:pPr>
            <w:r>
              <w:rPr>
                <w:rFonts w:hint="eastAsia" w:ascii="宋体"/>
                <w:sz w:val="18"/>
              </w:rPr>
              <w:t>甲</w:t>
            </w:r>
          </w:p>
        </w:tc>
        <w:tc>
          <w:tcPr>
            <w:tcW w:w="1470" w:type="dxa"/>
            <w:tcBorders>
              <w:top w:val="single" w:color="auto" w:sz="2" w:space="0"/>
              <w:bottom w:val="single" w:color="auto" w:sz="2" w:space="0"/>
            </w:tcBorders>
            <w:shd w:val="clear" w:color="auto" w:fill="auto"/>
            <w:vAlign w:val="center"/>
          </w:tcPr>
          <w:p>
            <w:pPr>
              <w:autoSpaceDE w:val="0"/>
              <w:autoSpaceDN w:val="0"/>
              <w:spacing w:before="120" w:beforeLines="50" w:line="360" w:lineRule="auto"/>
              <w:jc w:val="center"/>
              <w:rPr>
                <w:rFonts w:ascii="宋体"/>
                <w:sz w:val="18"/>
              </w:rPr>
            </w:pPr>
            <w:r>
              <w:rPr>
                <w:rFonts w:hint="eastAsia" w:ascii="宋体"/>
                <w:sz w:val="18"/>
              </w:rPr>
              <w:t>乙</w:t>
            </w:r>
          </w:p>
        </w:tc>
        <w:tc>
          <w:tcPr>
            <w:tcW w:w="876" w:type="dxa"/>
            <w:tcBorders>
              <w:top w:val="single" w:color="auto" w:sz="2" w:space="0"/>
              <w:bottom w:val="single" w:color="auto" w:sz="2" w:space="0"/>
            </w:tcBorders>
            <w:shd w:val="clear" w:color="auto" w:fill="auto"/>
            <w:vAlign w:val="center"/>
          </w:tcPr>
          <w:p>
            <w:pPr>
              <w:autoSpaceDE w:val="0"/>
              <w:autoSpaceDN w:val="0"/>
              <w:spacing w:before="120" w:beforeLines="50" w:line="360" w:lineRule="auto"/>
              <w:jc w:val="center"/>
              <w:rPr>
                <w:rFonts w:ascii="宋体"/>
                <w:sz w:val="18"/>
              </w:rPr>
            </w:pPr>
            <w:r>
              <w:rPr>
                <w:rFonts w:hint="eastAsia" w:ascii="宋体"/>
                <w:sz w:val="18"/>
              </w:rPr>
              <w:t>丙</w:t>
            </w:r>
          </w:p>
        </w:tc>
        <w:tc>
          <w:tcPr>
            <w:tcW w:w="1060" w:type="dxa"/>
            <w:tcBorders>
              <w:top w:val="single" w:color="auto" w:sz="2" w:space="0"/>
              <w:bottom w:val="single" w:color="auto" w:sz="2" w:space="0"/>
            </w:tcBorders>
            <w:shd w:val="clear" w:color="auto" w:fill="auto"/>
            <w:vAlign w:val="center"/>
          </w:tcPr>
          <w:p>
            <w:pPr>
              <w:autoSpaceDE w:val="0"/>
              <w:autoSpaceDN w:val="0"/>
              <w:adjustRightInd w:val="0"/>
              <w:spacing w:before="120" w:beforeLines="50" w:line="360" w:lineRule="auto"/>
              <w:jc w:val="center"/>
              <w:rPr>
                <w:rFonts w:ascii="宋体"/>
                <w:sz w:val="18"/>
                <w:szCs w:val="18"/>
              </w:rPr>
            </w:pPr>
            <w:r>
              <w:rPr>
                <w:rFonts w:hint="eastAsia" w:ascii="宋体"/>
                <w:sz w:val="18"/>
              </w:rPr>
              <w:t>1</w:t>
            </w:r>
          </w:p>
        </w:tc>
        <w:tc>
          <w:tcPr>
            <w:tcW w:w="1060" w:type="dxa"/>
            <w:tcBorders>
              <w:top w:val="single" w:color="auto" w:sz="2" w:space="0"/>
              <w:bottom w:val="single" w:color="auto" w:sz="2" w:space="0"/>
            </w:tcBorders>
            <w:shd w:val="clear" w:color="auto" w:fill="auto"/>
            <w:vAlign w:val="center"/>
          </w:tcPr>
          <w:p>
            <w:pPr>
              <w:autoSpaceDE w:val="0"/>
              <w:autoSpaceDN w:val="0"/>
              <w:adjustRightInd w:val="0"/>
              <w:spacing w:before="120" w:beforeLines="50" w:line="360" w:lineRule="auto"/>
              <w:jc w:val="center"/>
              <w:rPr>
                <w:rFonts w:ascii="宋体"/>
                <w:sz w:val="18"/>
                <w:szCs w:val="18"/>
              </w:rPr>
            </w:pPr>
            <w:r>
              <w:rPr>
                <w:rFonts w:hint="eastAsia" w:ascii="宋体"/>
                <w:sz w:val="18"/>
              </w:rPr>
              <w:t>2</w:t>
            </w:r>
          </w:p>
        </w:tc>
        <w:tc>
          <w:tcPr>
            <w:tcW w:w="1088" w:type="dxa"/>
            <w:tcBorders>
              <w:top w:val="single" w:color="auto" w:sz="2" w:space="0"/>
              <w:bottom w:val="single" w:color="auto" w:sz="2" w:space="0"/>
            </w:tcBorders>
            <w:shd w:val="clear" w:color="auto" w:fill="D0CECE"/>
            <w:vAlign w:val="center"/>
          </w:tcPr>
          <w:p>
            <w:pPr>
              <w:autoSpaceDE w:val="0"/>
              <w:autoSpaceDN w:val="0"/>
              <w:adjustRightInd w:val="0"/>
              <w:spacing w:before="120" w:beforeLines="50" w:line="360" w:lineRule="auto"/>
              <w:jc w:val="center"/>
              <w:rPr>
                <w:rFonts w:ascii="宋体"/>
                <w:sz w:val="18"/>
                <w:szCs w:val="18"/>
              </w:rPr>
            </w:pPr>
            <w:r>
              <w:rPr>
                <w:rFonts w:hint="eastAsia" w:ascii="宋体"/>
                <w:sz w:val="18"/>
              </w:rPr>
              <w:t>3</w:t>
            </w:r>
          </w:p>
        </w:tc>
        <w:tc>
          <w:tcPr>
            <w:tcW w:w="1088" w:type="dxa"/>
            <w:tcBorders>
              <w:top w:val="single" w:color="auto" w:sz="2" w:space="0"/>
              <w:bottom w:val="single" w:color="auto" w:sz="2" w:space="0"/>
            </w:tcBorders>
            <w:shd w:val="clear" w:color="auto" w:fill="D0CECE"/>
            <w:vAlign w:val="center"/>
          </w:tcPr>
          <w:p>
            <w:pPr>
              <w:autoSpaceDE w:val="0"/>
              <w:autoSpaceDN w:val="0"/>
              <w:adjustRightInd w:val="0"/>
              <w:spacing w:before="120" w:beforeLines="50" w:line="360" w:lineRule="auto"/>
              <w:jc w:val="center"/>
              <w:rPr>
                <w:rFonts w:ascii="宋体"/>
                <w:sz w:val="18"/>
                <w:szCs w:val="18"/>
              </w:rPr>
            </w:pPr>
            <w:r>
              <w:rPr>
                <w:rFonts w:hint="eastAsia" w:ascii="宋体"/>
                <w:sz w:val="18"/>
              </w:rPr>
              <w:t>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1833" w:hRule="atLeast"/>
        </w:trPr>
        <w:tc>
          <w:tcPr>
            <w:tcW w:w="2823" w:type="dxa"/>
            <w:tcBorders>
              <w:top w:val="single" w:color="auto" w:sz="2" w:space="0"/>
              <w:bottom w:val="single" w:color="auto" w:sz="8" w:space="0"/>
            </w:tcBorders>
            <w:vAlign w:val="top"/>
          </w:tcPr>
          <w:p>
            <w:pPr>
              <w:autoSpaceDE w:val="0"/>
              <w:autoSpaceDN w:val="0"/>
              <w:adjustRightInd w:val="0"/>
              <w:spacing w:before="120" w:beforeLines="50" w:line="360" w:lineRule="auto"/>
              <w:ind w:firstLine="360" w:firstLineChars="200"/>
              <w:rPr>
                <w:rFonts w:ascii="宋体" w:hAnsi="宋体"/>
                <w:sz w:val="18"/>
              </w:rPr>
            </w:pPr>
            <w:r>
              <w:rPr>
                <w:rFonts w:hint="eastAsia" w:ascii="宋体" w:hAnsi="宋体"/>
                <w:sz w:val="18"/>
              </w:rPr>
              <w:t>从业人员期末人数</w:t>
            </w:r>
          </w:p>
          <w:p>
            <w:pPr>
              <w:autoSpaceDE w:val="0"/>
              <w:autoSpaceDN w:val="0"/>
              <w:adjustRightInd w:val="0"/>
              <w:spacing w:before="120" w:beforeLines="50" w:line="360" w:lineRule="auto"/>
              <w:ind w:left="359" w:leftChars="171" w:firstLine="180" w:firstLineChars="100"/>
              <w:rPr>
                <w:rFonts w:ascii="宋体"/>
                <w:color w:val="000000"/>
                <w:sz w:val="18"/>
              </w:rPr>
            </w:pPr>
            <w:r>
              <w:rPr>
                <w:rFonts w:hint="eastAsia" w:ascii="宋体" w:hAnsi="宋体"/>
                <w:color w:val="000000"/>
                <w:sz w:val="18"/>
              </w:rPr>
              <w:t>其中</w:t>
            </w:r>
            <w:r>
              <w:rPr>
                <w:rFonts w:hint="eastAsia" w:ascii="宋体" w:hAnsi="宋体"/>
                <w:sz w:val="18"/>
              </w:rPr>
              <w:t>：</w:t>
            </w:r>
            <w:r>
              <w:rPr>
                <w:rFonts w:hint="eastAsia" w:ascii="宋体" w:hAnsi="宋体"/>
                <w:color w:val="000000"/>
                <w:sz w:val="18"/>
              </w:rPr>
              <w:t>女性</w:t>
            </w:r>
          </w:p>
          <w:p>
            <w:pPr>
              <w:autoSpaceDE w:val="0"/>
              <w:autoSpaceDN w:val="0"/>
              <w:spacing w:before="120" w:beforeLines="50" w:line="360" w:lineRule="auto"/>
              <w:ind w:firstLine="540" w:firstLineChars="300"/>
              <w:rPr>
                <w:rFonts w:ascii="宋体"/>
                <w:sz w:val="18"/>
                <w:szCs w:val="18"/>
              </w:rPr>
            </w:pPr>
            <w:r>
              <w:rPr>
                <w:rFonts w:hint="eastAsia" w:ascii="宋体" w:hAnsi="宋体"/>
                <w:sz w:val="18"/>
              </w:rPr>
              <w:t>其中：</w:t>
            </w:r>
            <w:r>
              <w:rPr>
                <w:rFonts w:hint="eastAsia" w:ascii="宋体"/>
                <w:sz w:val="18"/>
                <w:szCs w:val="18"/>
              </w:rPr>
              <w:t>劳务派遣人员</w:t>
            </w:r>
          </w:p>
          <w:p>
            <w:pPr>
              <w:autoSpaceDE w:val="0"/>
              <w:autoSpaceDN w:val="0"/>
              <w:spacing w:before="120" w:beforeLines="50" w:line="360" w:lineRule="auto"/>
              <w:ind w:left="361" w:leftChars="172"/>
              <w:rPr>
                <w:rFonts w:ascii="宋体" w:hAnsi="宋体"/>
                <w:sz w:val="18"/>
              </w:rPr>
            </w:pPr>
            <w:r>
              <w:rPr>
                <w:rFonts w:hint="eastAsia" w:ascii="宋体" w:hAnsi="宋体"/>
                <w:sz w:val="18"/>
              </w:rPr>
              <w:t>从业人员平均人数</w:t>
            </w:r>
          </w:p>
          <w:p>
            <w:pPr>
              <w:autoSpaceDE w:val="0"/>
              <w:autoSpaceDN w:val="0"/>
              <w:spacing w:before="120" w:beforeLines="50" w:line="360" w:lineRule="auto"/>
              <w:ind w:firstLine="540" w:firstLineChars="300"/>
              <w:rPr>
                <w:rFonts w:ascii="宋体"/>
                <w:sz w:val="18"/>
                <w:szCs w:val="18"/>
              </w:rPr>
            </w:pPr>
            <w:r>
              <w:rPr>
                <w:rFonts w:hint="eastAsia" w:ascii="宋体" w:hAnsi="宋体"/>
                <w:sz w:val="18"/>
              </w:rPr>
              <w:t>其中：</w:t>
            </w:r>
            <w:r>
              <w:rPr>
                <w:rFonts w:hint="eastAsia" w:ascii="宋体"/>
                <w:sz w:val="18"/>
                <w:szCs w:val="18"/>
              </w:rPr>
              <w:t>劳务派遣人员</w:t>
            </w:r>
          </w:p>
          <w:p>
            <w:pPr>
              <w:autoSpaceDE w:val="0"/>
              <w:autoSpaceDN w:val="0"/>
              <w:spacing w:before="120" w:beforeLines="50" w:line="360" w:lineRule="auto"/>
              <w:ind w:firstLine="360" w:firstLineChars="200"/>
              <w:rPr>
                <w:rFonts w:ascii="宋体"/>
                <w:sz w:val="18"/>
              </w:rPr>
            </w:pPr>
            <w:r>
              <w:rPr>
                <w:rFonts w:hint="eastAsia" w:ascii="宋体" w:hAnsi="宋体"/>
                <w:sz w:val="18"/>
              </w:rPr>
              <w:t>从业人员工资总额</w:t>
            </w:r>
          </w:p>
          <w:p>
            <w:pPr>
              <w:autoSpaceDE w:val="0"/>
              <w:autoSpaceDN w:val="0"/>
              <w:spacing w:before="120" w:beforeLines="50" w:line="360" w:lineRule="auto"/>
              <w:ind w:firstLine="540" w:firstLineChars="300"/>
              <w:rPr>
                <w:rFonts w:ascii="宋体"/>
                <w:sz w:val="18"/>
                <w:szCs w:val="18"/>
              </w:rPr>
            </w:pPr>
            <w:r>
              <w:rPr>
                <w:rFonts w:hint="eastAsia" w:ascii="宋体" w:hAnsi="宋体"/>
                <w:sz w:val="18"/>
              </w:rPr>
              <w:t>其中：</w:t>
            </w:r>
            <w:r>
              <w:rPr>
                <w:rFonts w:hint="eastAsia" w:ascii="宋体"/>
                <w:sz w:val="18"/>
                <w:szCs w:val="18"/>
              </w:rPr>
              <w:t>劳务派遣人员</w:t>
            </w:r>
          </w:p>
        </w:tc>
        <w:tc>
          <w:tcPr>
            <w:tcW w:w="1470" w:type="dxa"/>
            <w:tcBorders>
              <w:top w:val="single" w:color="auto" w:sz="2" w:space="0"/>
              <w:bottom w:val="single" w:color="auto" w:sz="8" w:space="0"/>
            </w:tcBorders>
            <w:vAlign w:val="center"/>
          </w:tcPr>
          <w:p>
            <w:pPr>
              <w:autoSpaceDE w:val="0"/>
              <w:autoSpaceDN w:val="0"/>
              <w:spacing w:before="120" w:beforeLines="50" w:line="360" w:lineRule="auto"/>
              <w:jc w:val="center"/>
              <w:rPr>
                <w:rFonts w:ascii="宋体" w:hAnsi="宋体"/>
                <w:sz w:val="18"/>
              </w:rPr>
            </w:pPr>
            <w:r>
              <w:rPr>
                <w:rFonts w:hint="eastAsia" w:ascii="宋体" w:hAnsi="宋体"/>
                <w:sz w:val="18"/>
              </w:rPr>
              <w:t>人</w:t>
            </w:r>
          </w:p>
          <w:p>
            <w:pPr>
              <w:autoSpaceDE w:val="0"/>
              <w:autoSpaceDN w:val="0"/>
              <w:spacing w:before="120" w:beforeLines="50" w:line="360" w:lineRule="auto"/>
              <w:jc w:val="center"/>
              <w:rPr>
                <w:rFonts w:ascii="宋体" w:hAnsi="宋体"/>
                <w:sz w:val="18"/>
              </w:rPr>
            </w:pPr>
            <w:r>
              <w:rPr>
                <w:rFonts w:hint="eastAsia" w:ascii="宋体" w:hAnsi="宋体"/>
                <w:sz w:val="18"/>
              </w:rPr>
              <w:t>人</w:t>
            </w:r>
          </w:p>
          <w:p>
            <w:pPr>
              <w:autoSpaceDE w:val="0"/>
              <w:autoSpaceDN w:val="0"/>
              <w:spacing w:before="120" w:beforeLines="50" w:line="360" w:lineRule="auto"/>
              <w:jc w:val="center"/>
              <w:rPr>
                <w:rFonts w:ascii="宋体" w:hAnsi="宋体"/>
                <w:sz w:val="18"/>
              </w:rPr>
            </w:pPr>
            <w:r>
              <w:rPr>
                <w:rFonts w:hint="eastAsia" w:ascii="宋体" w:hAnsi="宋体"/>
                <w:sz w:val="18"/>
              </w:rPr>
              <w:t>人</w:t>
            </w:r>
          </w:p>
          <w:p>
            <w:pPr>
              <w:autoSpaceDE w:val="0"/>
              <w:autoSpaceDN w:val="0"/>
              <w:spacing w:before="120" w:beforeLines="50" w:line="360" w:lineRule="auto"/>
              <w:jc w:val="center"/>
              <w:rPr>
                <w:rFonts w:ascii="宋体" w:hAnsi="宋体"/>
                <w:sz w:val="18"/>
              </w:rPr>
            </w:pPr>
            <w:r>
              <w:rPr>
                <w:rFonts w:hint="eastAsia" w:ascii="宋体" w:hAnsi="宋体"/>
                <w:sz w:val="18"/>
              </w:rPr>
              <w:t>人</w:t>
            </w:r>
          </w:p>
          <w:p>
            <w:pPr>
              <w:autoSpaceDE w:val="0"/>
              <w:autoSpaceDN w:val="0"/>
              <w:spacing w:before="120" w:beforeLines="50" w:line="360" w:lineRule="auto"/>
              <w:jc w:val="center"/>
              <w:rPr>
                <w:rFonts w:ascii="宋体" w:hAnsi="宋体"/>
                <w:sz w:val="18"/>
              </w:rPr>
            </w:pPr>
            <w:r>
              <w:rPr>
                <w:rFonts w:hint="eastAsia" w:ascii="宋体" w:hAnsi="宋体"/>
                <w:sz w:val="18"/>
              </w:rPr>
              <w:t>人</w:t>
            </w:r>
          </w:p>
          <w:p>
            <w:pPr>
              <w:autoSpaceDE w:val="0"/>
              <w:autoSpaceDN w:val="0"/>
              <w:spacing w:before="120" w:beforeLines="50" w:line="360" w:lineRule="auto"/>
              <w:jc w:val="center"/>
              <w:rPr>
                <w:rFonts w:ascii="宋体" w:hAnsi="宋体"/>
                <w:sz w:val="18"/>
              </w:rPr>
            </w:pPr>
            <w:r>
              <w:rPr>
                <w:rFonts w:hint="eastAsia" w:ascii="宋体" w:hAnsi="宋体"/>
                <w:sz w:val="18"/>
              </w:rPr>
              <w:t>千元</w:t>
            </w:r>
          </w:p>
          <w:p>
            <w:pPr>
              <w:autoSpaceDE w:val="0"/>
              <w:autoSpaceDN w:val="0"/>
              <w:spacing w:before="120" w:beforeLines="50" w:line="360" w:lineRule="auto"/>
              <w:jc w:val="center"/>
              <w:rPr>
                <w:rFonts w:ascii="宋体" w:hAnsi="宋体"/>
                <w:sz w:val="18"/>
              </w:rPr>
            </w:pPr>
            <w:r>
              <w:rPr>
                <w:rFonts w:hint="eastAsia" w:ascii="宋体" w:hAnsi="宋体"/>
                <w:sz w:val="18"/>
              </w:rPr>
              <w:t>千元</w:t>
            </w:r>
          </w:p>
        </w:tc>
        <w:tc>
          <w:tcPr>
            <w:tcW w:w="876" w:type="dxa"/>
            <w:tcBorders>
              <w:top w:val="single" w:color="auto" w:sz="2" w:space="0"/>
              <w:bottom w:val="single" w:color="auto" w:sz="8" w:space="0"/>
            </w:tcBorders>
            <w:vAlign w:val="center"/>
          </w:tcPr>
          <w:p>
            <w:pPr>
              <w:autoSpaceDE w:val="0"/>
              <w:autoSpaceDN w:val="0"/>
              <w:spacing w:before="120" w:beforeLines="50" w:line="360" w:lineRule="auto"/>
              <w:jc w:val="center"/>
              <w:rPr>
                <w:rFonts w:ascii="宋体" w:hAnsi="宋体"/>
                <w:sz w:val="18"/>
              </w:rPr>
            </w:pPr>
            <w:r>
              <w:rPr>
                <w:rFonts w:ascii="宋体" w:hAnsi="宋体"/>
                <w:sz w:val="18"/>
              </w:rPr>
              <w:t>01</w:t>
            </w:r>
          </w:p>
          <w:p>
            <w:pPr>
              <w:autoSpaceDE w:val="0"/>
              <w:autoSpaceDN w:val="0"/>
              <w:spacing w:before="120" w:beforeLines="50" w:line="360" w:lineRule="auto"/>
              <w:jc w:val="center"/>
              <w:rPr>
                <w:rFonts w:ascii="宋体" w:hAnsi="宋体"/>
                <w:sz w:val="18"/>
              </w:rPr>
            </w:pPr>
            <w:r>
              <w:rPr>
                <w:rFonts w:ascii="宋体" w:hAnsi="宋体"/>
                <w:sz w:val="18"/>
              </w:rPr>
              <w:t>0</w:t>
            </w:r>
            <w:r>
              <w:rPr>
                <w:rFonts w:hint="eastAsia" w:ascii="宋体" w:hAnsi="宋体"/>
                <w:sz w:val="18"/>
              </w:rPr>
              <w:t>2</w:t>
            </w:r>
          </w:p>
          <w:p>
            <w:pPr>
              <w:autoSpaceDE w:val="0"/>
              <w:autoSpaceDN w:val="0"/>
              <w:spacing w:before="120" w:beforeLines="50" w:line="360" w:lineRule="auto"/>
              <w:jc w:val="center"/>
              <w:rPr>
                <w:rFonts w:ascii="宋体" w:hAnsi="宋体"/>
                <w:sz w:val="18"/>
              </w:rPr>
            </w:pPr>
            <w:r>
              <w:rPr>
                <w:rFonts w:ascii="宋体" w:hAnsi="宋体"/>
                <w:sz w:val="18"/>
              </w:rPr>
              <w:t>0</w:t>
            </w:r>
            <w:r>
              <w:rPr>
                <w:rFonts w:hint="eastAsia" w:ascii="宋体" w:hAnsi="宋体"/>
                <w:sz w:val="18"/>
              </w:rPr>
              <w:t>6</w:t>
            </w:r>
          </w:p>
          <w:p>
            <w:pPr>
              <w:autoSpaceDE w:val="0"/>
              <w:autoSpaceDN w:val="0"/>
              <w:spacing w:before="120" w:beforeLines="50" w:line="360" w:lineRule="auto"/>
              <w:jc w:val="center"/>
              <w:rPr>
                <w:rFonts w:ascii="宋体" w:hAnsi="宋体"/>
                <w:sz w:val="18"/>
              </w:rPr>
            </w:pPr>
            <w:r>
              <w:rPr>
                <w:rFonts w:ascii="宋体" w:hAnsi="宋体"/>
                <w:sz w:val="18"/>
              </w:rPr>
              <w:t>0</w:t>
            </w:r>
            <w:r>
              <w:rPr>
                <w:rFonts w:hint="eastAsia" w:ascii="宋体" w:hAnsi="宋体"/>
                <w:sz w:val="18"/>
              </w:rPr>
              <w:t>8</w:t>
            </w:r>
          </w:p>
          <w:p>
            <w:pPr>
              <w:autoSpaceDE w:val="0"/>
              <w:autoSpaceDN w:val="0"/>
              <w:spacing w:before="120" w:beforeLines="50" w:line="360" w:lineRule="auto"/>
              <w:jc w:val="center"/>
              <w:rPr>
                <w:rFonts w:ascii="宋体" w:hAnsi="宋体"/>
                <w:sz w:val="18"/>
              </w:rPr>
            </w:pPr>
            <w:r>
              <w:rPr>
                <w:rFonts w:hint="eastAsia" w:ascii="宋体" w:hAnsi="宋体"/>
                <w:sz w:val="18"/>
              </w:rPr>
              <w:t>10</w:t>
            </w:r>
          </w:p>
          <w:p>
            <w:pPr>
              <w:autoSpaceDE w:val="0"/>
              <w:autoSpaceDN w:val="0"/>
              <w:spacing w:before="120" w:beforeLines="50" w:line="360" w:lineRule="auto"/>
              <w:jc w:val="center"/>
              <w:rPr>
                <w:rFonts w:ascii="宋体" w:hAnsi="宋体"/>
                <w:sz w:val="18"/>
              </w:rPr>
            </w:pPr>
            <w:r>
              <w:rPr>
                <w:rFonts w:ascii="宋体" w:hAnsi="宋体"/>
                <w:sz w:val="18"/>
              </w:rPr>
              <w:t>12</w:t>
            </w:r>
          </w:p>
          <w:p>
            <w:pPr>
              <w:autoSpaceDE w:val="0"/>
              <w:autoSpaceDN w:val="0"/>
              <w:spacing w:before="120" w:beforeLines="50" w:line="360" w:lineRule="auto"/>
              <w:jc w:val="center"/>
              <w:rPr>
                <w:rFonts w:ascii="宋体" w:hAnsi="宋体"/>
                <w:sz w:val="18"/>
              </w:rPr>
            </w:pPr>
            <w:r>
              <w:rPr>
                <w:rFonts w:hint="eastAsia" w:ascii="宋体" w:hAnsi="宋体"/>
                <w:sz w:val="18"/>
              </w:rPr>
              <w:t>18</w:t>
            </w:r>
          </w:p>
        </w:tc>
        <w:tc>
          <w:tcPr>
            <w:tcW w:w="1060" w:type="dxa"/>
            <w:tcBorders>
              <w:top w:val="single" w:color="auto" w:sz="2" w:space="0"/>
              <w:bottom w:val="single" w:color="auto" w:sz="8" w:space="0"/>
            </w:tcBorders>
            <w:vAlign w:val="center"/>
          </w:tcPr>
          <w:p>
            <w:pPr>
              <w:autoSpaceDE w:val="0"/>
              <w:autoSpaceDN w:val="0"/>
              <w:adjustRightInd w:val="0"/>
              <w:spacing w:before="120" w:beforeLines="50" w:line="360" w:lineRule="auto"/>
              <w:jc w:val="center"/>
              <w:rPr>
                <w:rFonts w:ascii="宋体"/>
                <w:sz w:val="18"/>
              </w:rPr>
            </w:pPr>
          </w:p>
          <w:p>
            <w:pPr>
              <w:autoSpaceDE w:val="0"/>
              <w:autoSpaceDN w:val="0"/>
              <w:adjustRightInd w:val="0"/>
              <w:spacing w:before="120" w:beforeLines="50" w:line="360" w:lineRule="auto"/>
              <w:jc w:val="center"/>
              <w:rPr>
                <w:rFonts w:ascii="宋体"/>
                <w:sz w:val="18"/>
              </w:rPr>
            </w:pPr>
          </w:p>
          <w:p>
            <w:pPr>
              <w:autoSpaceDE w:val="0"/>
              <w:autoSpaceDN w:val="0"/>
              <w:adjustRightInd w:val="0"/>
              <w:spacing w:before="120" w:beforeLines="50" w:line="360" w:lineRule="auto"/>
              <w:jc w:val="center"/>
              <w:rPr>
                <w:rFonts w:ascii="宋体"/>
                <w:sz w:val="18"/>
              </w:rPr>
            </w:pPr>
          </w:p>
          <w:p>
            <w:pPr>
              <w:autoSpaceDE w:val="0"/>
              <w:autoSpaceDN w:val="0"/>
              <w:adjustRightInd w:val="0"/>
              <w:spacing w:before="120" w:beforeLines="50" w:line="360" w:lineRule="auto"/>
              <w:jc w:val="center"/>
              <w:rPr>
                <w:rFonts w:ascii="宋体"/>
                <w:sz w:val="18"/>
              </w:rPr>
            </w:pPr>
            <w:r>
              <w:rPr>
                <w:rFonts w:hint="eastAsia" w:ascii="宋体"/>
                <w:sz w:val="18"/>
              </w:rPr>
              <w:t>—</w:t>
            </w:r>
          </w:p>
          <w:p>
            <w:pPr>
              <w:autoSpaceDE w:val="0"/>
              <w:autoSpaceDN w:val="0"/>
              <w:adjustRightInd w:val="0"/>
              <w:spacing w:before="120" w:beforeLines="50" w:line="360" w:lineRule="auto"/>
              <w:jc w:val="center"/>
              <w:rPr>
                <w:rFonts w:ascii="宋体"/>
                <w:sz w:val="18"/>
              </w:rPr>
            </w:pPr>
            <w:r>
              <w:rPr>
                <w:rFonts w:hint="eastAsia" w:ascii="宋体"/>
                <w:sz w:val="18"/>
              </w:rPr>
              <w:t>—</w:t>
            </w:r>
          </w:p>
          <w:p>
            <w:pPr>
              <w:autoSpaceDE w:val="0"/>
              <w:autoSpaceDN w:val="0"/>
              <w:adjustRightInd w:val="0"/>
              <w:spacing w:before="120" w:beforeLines="50" w:line="360" w:lineRule="auto"/>
              <w:jc w:val="center"/>
              <w:rPr>
                <w:rFonts w:ascii="宋体"/>
                <w:sz w:val="18"/>
              </w:rPr>
            </w:pPr>
            <w:r>
              <w:rPr>
                <w:rFonts w:hint="eastAsia" w:ascii="宋体"/>
                <w:sz w:val="18"/>
              </w:rPr>
              <w:t>—</w:t>
            </w:r>
          </w:p>
          <w:p>
            <w:pPr>
              <w:autoSpaceDE w:val="0"/>
              <w:autoSpaceDN w:val="0"/>
              <w:adjustRightInd w:val="0"/>
              <w:spacing w:before="120" w:beforeLines="50" w:line="360" w:lineRule="auto"/>
              <w:jc w:val="center"/>
              <w:rPr>
                <w:rFonts w:ascii="宋体"/>
                <w:sz w:val="18"/>
              </w:rPr>
            </w:pPr>
            <w:r>
              <w:rPr>
                <w:rFonts w:hint="eastAsia" w:ascii="宋体"/>
                <w:sz w:val="18"/>
              </w:rPr>
              <w:t>—</w:t>
            </w:r>
          </w:p>
        </w:tc>
        <w:tc>
          <w:tcPr>
            <w:tcW w:w="1060" w:type="dxa"/>
            <w:tcBorders>
              <w:top w:val="single" w:color="auto" w:sz="2" w:space="0"/>
              <w:bottom w:val="single" w:color="auto" w:sz="8" w:space="0"/>
            </w:tcBorders>
            <w:vAlign w:val="center"/>
          </w:tcPr>
          <w:p>
            <w:pPr>
              <w:autoSpaceDE w:val="0"/>
              <w:autoSpaceDN w:val="0"/>
              <w:adjustRightInd w:val="0"/>
              <w:spacing w:before="120" w:beforeLines="50" w:line="360" w:lineRule="auto"/>
              <w:jc w:val="center"/>
              <w:rPr>
                <w:rFonts w:ascii="宋体"/>
                <w:sz w:val="18"/>
              </w:rPr>
            </w:pPr>
            <w:r>
              <w:rPr>
                <w:rFonts w:hint="eastAsia" w:ascii="宋体"/>
                <w:sz w:val="18"/>
              </w:rPr>
              <w:t>—</w:t>
            </w:r>
          </w:p>
          <w:p>
            <w:pPr>
              <w:autoSpaceDE w:val="0"/>
              <w:autoSpaceDN w:val="0"/>
              <w:adjustRightInd w:val="0"/>
              <w:spacing w:before="120" w:beforeLines="50" w:line="360" w:lineRule="auto"/>
              <w:jc w:val="center"/>
              <w:rPr>
                <w:rFonts w:ascii="宋体"/>
                <w:sz w:val="18"/>
              </w:rPr>
            </w:pPr>
            <w:r>
              <w:rPr>
                <w:rFonts w:hint="eastAsia" w:ascii="宋体"/>
                <w:sz w:val="18"/>
              </w:rPr>
              <w:t>—</w:t>
            </w:r>
          </w:p>
          <w:p>
            <w:pPr>
              <w:autoSpaceDE w:val="0"/>
              <w:autoSpaceDN w:val="0"/>
              <w:adjustRightInd w:val="0"/>
              <w:spacing w:before="120" w:beforeLines="50" w:line="360" w:lineRule="auto"/>
              <w:jc w:val="center"/>
              <w:rPr>
                <w:rFonts w:ascii="宋体"/>
                <w:sz w:val="18"/>
              </w:rPr>
            </w:pPr>
            <w:r>
              <w:rPr>
                <w:rFonts w:hint="eastAsia" w:ascii="宋体"/>
                <w:sz w:val="18"/>
              </w:rPr>
              <w:t>—</w:t>
            </w:r>
          </w:p>
          <w:p>
            <w:pPr>
              <w:autoSpaceDE w:val="0"/>
              <w:autoSpaceDN w:val="0"/>
              <w:adjustRightInd w:val="0"/>
              <w:spacing w:before="120" w:beforeLines="50" w:line="360" w:lineRule="auto"/>
              <w:jc w:val="center"/>
              <w:rPr>
                <w:rFonts w:ascii="宋体"/>
                <w:sz w:val="18"/>
              </w:rPr>
            </w:pPr>
          </w:p>
          <w:p>
            <w:pPr>
              <w:autoSpaceDE w:val="0"/>
              <w:autoSpaceDN w:val="0"/>
              <w:adjustRightInd w:val="0"/>
              <w:spacing w:before="120" w:beforeLines="50" w:line="360" w:lineRule="auto"/>
              <w:jc w:val="center"/>
              <w:rPr>
                <w:rFonts w:ascii="宋体"/>
                <w:sz w:val="18"/>
              </w:rPr>
            </w:pPr>
          </w:p>
          <w:p>
            <w:pPr>
              <w:autoSpaceDE w:val="0"/>
              <w:autoSpaceDN w:val="0"/>
              <w:adjustRightInd w:val="0"/>
              <w:spacing w:before="120" w:beforeLines="50" w:line="360" w:lineRule="auto"/>
              <w:jc w:val="center"/>
              <w:rPr>
                <w:rFonts w:ascii="宋体"/>
                <w:sz w:val="18"/>
              </w:rPr>
            </w:pPr>
          </w:p>
          <w:p>
            <w:pPr>
              <w:autoSpaceDE w:val="0"/>
              <w:autoSpaceDN w:val="0"/>
              <w:adjustRightInd w:val="0"/>
              <w:spacing w:before="120" w:beforeLines="50" w:line="360" w:lineRule="auto"/>
              <w:jc w:val="center"/>
              <w:rPr>
                <w:rFonts w:ascii="宋体"/>
                <w:sz w:val="18"/>
              </w:rPr>
            </w:pPr>
          </w:p>
        </w:tc>
        <w:tc>
          <w:tcPr>
            <w:tcW w:w="1088" w:type="dxa"/>
            <w:tcBorders>
              <w:top w:val="single" w:color="auto" w:sz="2" w:space="0"/>
              <w:bottom w:val="single" w:color="auto" w:sz="8" w:space="0"/>
              <w:right w:val="nil"/>
            </w:tcBorders>
            <w:vAlign w:val="center"/>
          </w:tcPr>
          <w:p>
            <w:pPr>
              <w:autoSpaceDE w:val="0"/>
              <w:autoSpaceDN w:val="0"/>
              <w:adjustRightInd w:val="0"/>
              <w:spacing w:before="120" w:beforeLines="50" w:line="360" w:lineRule="auto"/>
              <w:jc w:val="center"/>
              <w:rPr>
                <w:rFonts w:ascii="宋体"/>
                <w:sz w:val="18"/>
              </w:rPr>
            </w:pPr>
          </w:p>
          <w:p>
            <w:pPr>
              <w:autoSpaceDE w:val="0"/>
              <w:autoSpaceDN w:val="0"/>
              <w:adjustRightInd w:val="0"/>
              <w:spacing w:before="120" w:beforeLines="50" w:line="360" w:lineRule="auto"/>
              <w:jc w:val="center"/>
              <w:rPr>
                <w:rFonts w:ascii="宋体"/>
                <w:sz w:val="18"/>
              </w:rPr>
            </w:pPr>
          </w:p>
          <w:p>
            <w:pPr>
              <w:autoSpaceDE w:val="0"/>
              <w:autoSpaceDN w:val="0"/>
              <w:adjustRightInd w:val="0"/>
              <w:spacing w:before="120" w:beforeLines="50" w:line="360" w:lineRule="auto"/>
              <w:jc w:val="center"/>
              <w:rPr>
                <w:rFonts w:ascii="宋体"/>
                <w:sz w:val="18"/>
              </w:rPr>
            </w:pPr>
          </w:p>
          <w:p>
            <w:pPr>
              <w:autoSpaceDE w:val="0"/>
              <w:autoSpaceDN w:val="0"/>
              <w:adjustRightInd w:val="0"/>
              <w:spacing w:before="120" w:beforeLines="50" w:line="360" w:lineRule="auto"/>
              <w:jc w:val="center"/>
              <w:rPr>
                <w:rFonts w:ascii="宋体"/>
                <w:sz w:val="18"/>
              </w:rPr>
            </w:pPr>
            <w:r>
              <w:rPr>
                <w:rFonts w:hint="eastAsia" w:ascii="宋体"/>
                <w:sz w:val="18"/>
              </w:rPr>
              <w:t>—</w:t>
            </w:r>
          </w:p>
          <w:p>
            <w:pPr>
              <w:autoSpaceDE w:val="0"/>
              <w:autoSpaceDN w:val="0"/>
              <w:adjustRightInd w:val="0"/>
              <w:spacing w:before="120" w:beforeLines="50" w:line="360" w:lineRule="auto"/>
              <w:jc w:val="center"/>
              <w:rPr>
                <w:rFonts w:ascii="宋体"/>
                <w:sz w:val="18"/>
              </w:rPr>
            </w:pPr>
            <w:r>
              <w:rPr>
                <w:rFonts w:hint="eastAsia" w:ascii="宋体"/>
                <w:sz w:val="18"/>
              </w:rPr>
              <w:t>—</w:t>
            </w:r>
          </w:p>
          <w:p>
            <w:pPr>
              <w:autoSpaceDE w:val="0"/>
              <w:autoSpaceDN w:val="0"/>
              <w:adjustRightInd w:val="0"/>
              <w:spacing w:before="120" w:beforeLines="50" w:line="360" w:lineRule="auto"/>
              <w:jc w:val="center"/>
              <w:rPr>
                <w:rFonts w:ascii="宋体"/>
                <w:sz w:val="18"/>
              </w:rPr>
            </w:pPr>
            <w:r>
              <w:rPr>
                <w:rFonts w:hint="eastAsia" w:ascii="宋体"/>
                <w:sz w:val="18"/>
              </w:rPr>
              <w:t>—</w:t>
            </w:r>
          </w:p>
          <w:p>
            <w:pPr>
              <w:autoSpaceDE w:val="0"/>
              <w:autoSpaceDN w:val="0"/>
              <w:adjustRightInd w:val="0"/>
              <w:spacing w:before="120" w:beforeLines="50" w:line="360" w:lineRule="auto"/>
              <w:jc w:val="center"/>
              <w:rPr>
                <w:rFonts w:ascii="宋体"/>
                <w:sz w:val="18"/>
              </w:rPr>
            </w:pPr>
            <w:r>
              <w:rPr>
                <w:rFonts w:hint="eastAsia" w:ascii="宋体"/>
                <w:sz w:val="18"/>
              </w:rPr>
              <w:t>—</w:t>
            </w:r>
          </w:p>
        </w:tc>
        <w:tc>
          <w:tcPr>
            <w:tcW w:w="1088" w:type="dxa"/>
            <w:tcBorders>
              <w:top w:val="single" w:color="auto" w:sz="2" w:space="0"/>
              <w:left w:val="nil"/>
              <w:bottom w:val="single" w:color="auto" w:sz="8" w:space="0"/>
            </w:tcBorders>
            <w:vAlign w:val="center"/>
          </w:tcPr>
          <w:p>
            <w:pPr>
              <w:autoSpaceDE w:val="0"/>
              <w:autoSpaceDN w:val="0"/>
              <w:adjustRightInd w:val="0"/>
              <w:spacing w:before="120" w:beforeLines="50" w:line="360" w:lineRule="auto"/>
              <w:jc w:val="center"/>
              <w:rPr>
                <w:rFonts w:ascii="宋体"/>
                <w:sz w:val="18"/>
              </w:rPr>
            </w:pPr>
            <w:r>
              <w:rPr>
                <w:rFonts w:hint="eastAsia" w:ascii="宋体"/>
                <w:sz w:val="18"/>
              </w:rPr>
              <w:t>—</w:t>
            </w:r>
          </w:p>
          <w:p>
            <w:pPr>
              <w:autoSpaceDE w:val="0"/>
              <w:autoSpaceDN w:val="0"/>
              <w:adjustRightInd w:val="0"/>
              <w:spacing w:before="120" w:beforeLines="50" w:line="360" w:lineRule="auto"/>
              <w:jc w:val="center"/>
              <w:rPr>
                <w:rFonts w:ascii="宋体"/>
                <w:sz w:val="18"/>
              </w:rPr>
            </w:pPr>
            <w:r>
              <w:rPr>
                <w:rFonts w:hint="eastAsia" w:ascii="宋体"/>
                <w:sz w:val="18"/>
              </w:rPr>
              <w:t>—</w:t>
            </w:r>
          </w:p>
          <w:p>
            <w:pPr>
              <w:autoSpaceDE w:val="0"/>
              <w:autoSpaceDN w:val="0"/>
              <w:adjustRightInd w:val="0"/>
              <w:spacing w:before="120" w:beforeLines="50" w:line="360" w:lineRule="auto"/>
              <w:jc w:val="center"/>
              <w:rPr>
                <w:rFonts w:ascii="宋体"/>
                <w:sz w:val="18"/>
              </w:rPr>
            </w:pPr>
            <w:r>
              <w:rPr>
                <w:rFonts w:hint="eastAsia" w:ascii="宋体"/>
                <w:sz w:val="18"/>
              </w:rPr>
              <w:t>—</w:t>
            </w:r>
          </w:p>
          <w:p>
            <w:pPr>
              <w:autoSpaceDE w:val="0"/>
              <w:autoSpaceDN w:val="0"/>
              <w:adjustRightInd w:val="0"/>
              <w:spacing w:before="120" w:beforeLines="50" w:line="360" w:lineRule="auto"/>
              <w:jc w:val="center"/>
              <w:rPr>
                <w:rFonts w:ascii="宋体"/>
                <w:sz w:val="18"/>
              </w:rPr>
            </w:pPr>
          </w:p>
          <w:p>
            <w:pPr>
              <w:autoSpaceDE w:val="0"/>
              <w:autoSpaceDN w:val="0"/>
              <w:adjustRightInd w:val="0"/>
              <w:spacing w:before="120" w:beforeLines="50" w:line="360" w:lineRule="auto"/>
              <w:jc w:val="center"/>
              <w:rPr>
                <w:rFonts w:ascii="宋体"/>
                <w:sz w:val="18"/>
              </w:rPr>
            </w:pPr>
          </w:p>
          <w:p>
            <w:pPr>
              <w:autoSpaceDE w:val="0"/>
              <w:autoSpaceDN w:val="0"/>
              <w:adjustRightInd w:val="0"/>
              <w:spacing w:before="120" w:beforeLines="50" w:line="360" w:lineRule="auto"/>
              <w:jc w:val="center"/>
              <w:rPr>
                <w:rFonts w:ascii="宋体"/>
                <w:sz w:val="18"/>
              </w:rPr>
            </w:pPr>
          </w:p>
          <w:p>
            <w:pPr>
              <w:autoSpaceDE w:val="0"/>
              <w:autoSpaceDN w:val="0"/>
              <w:adjustRightInd w:val="0"/>
              <w:spacing w:before="120" w:beforeLines="50" w:line="360" w:lineRule="auto"/>
              <w:jc w:val="center"/>
              <w:rPr>
                <w:rFonts w:ascii="宋体"/>
                <w:sz w:val="18"/>
              </w:rPr>
            </w:pPr>
          </w:p>
        </w:tc>
      </w:tr>
    </w:tbl>
    <w:p>
      <w:pPr>
        <w:spacing w:line="240" w:lineRule="exact"/>
        <w:ind w:left="-1" w:leftChars="-1" w:hanging="1"/>
        <w:rPr>
          <w:rFonts w:ascii="宋体" w:hAnsi="宋体" w:cs="宋体"/>
          <w:bCs/>
          <w:kern w:val="0"/>
          <w:sz w:val="18"/>
          <w:szCs w:val="18"/>
        </w:rPr>
      </w:pPr>
      <w:r>
        <w:rPr>
          <w:rFonts w:hint="eastAsia" w:ascii="宋体" w:hAnsi="宋体" w:cs="宋体"/>
          <w:bCs/>
          <w:kern w:val="0"/>
          <w:sz w:val="18"/>
          <w:szCs w:val="18"/>
        </w:rPr>
        <w:t xml:space="preserve">单位负责人：       统计负责人：      填表人：    </w:t>
      </w:r>
      <w:r>
        <w:rPr>
          <w:rFonts w:ascii="宋体" w:hAnsi="宋体" w:cs="宋体"/>
          <w:bCs/>
          <w:kern w:val="0"/>
          <w:sz w:val="18"/>
          <w:szCs w:val="18"/>
        </w:rPr>
        <w:t>联系电话</w:t>
      </w:r>
      <w:r>
        <w:rPr>
          <w:rFonts w:hint="eastAsia" w:ascii="宋体" w:hAnsi="宋体" w:cs="宋体"/>
          <w:bCs/>
          <w:kern w:val="0"/>
          <w:sz w:val="18"/>
          <w:szCs w:val="18"/>
        </w:rPr>
        <w:t>：</w:t>
      </w:r>
      <w:r>
        <w:rPr>
          <w:rFonts w:ascii="宋体" w:hAnsi="宋体" w:cs="宋体"/>
          <w:bCs/>
          <w:kern w:val="0"/>
          <w:sz w:val="18"/>
          <w:szCs w:val="18"/>
        </w:rPr>
        <w:t xml:space="preserve">      </w:t>
      </w:r>
      <w:r>
        <w:rPr>
          <w:rFonts w:hint="eastAsia" w:ascii="宋体" w:hAnsi="宋体" w:cs="宋体"/>
          <w:bCs/>
          <w:kern w:val="0"/>
          <w:sz w:val="18"/>
          <w:szCs w:val="18"/>
        </w:rPr>
        <w:t xml:space="preserve">   </w:t>
      </w:r>
      <w:r>
        <w:rPr>
          <w:rFonts w:ascii="宋体" w:hAnsi="宋体"/>
          <w:bCs/>
          <w:sz w:val="18"/>
          <w:szCs w:val="18"/>
        </w:rPr>
        <w:t xml:space="preserve"> </w:t>
      </w:r>
      <w:r>
        <w:rPr>
          <w:rFonts w:hint="eastAsia" w:ascii="宋体" w:hAnsi="宋体" w:cs="宋体"/>
          <w:bCs/>
          <w:kern w:val="0"/>
          <w:sz w:val="18"/>
          <w:szCs w:val="18"/>
        </w:rPr>
        <w:t xml:space="preserve">       报出日期：</w:t>
      </w:r>
      <w:r>
        <w:rPr>
          <w:rFonts w:hint="eastAsia" w:ascii="宋体" w:hAnsi="宋体" w:cs="宋体"/>
          <w:bCs/>
          <w:kern w:val="0"/>
          <w:szCs w:val="18"/>
        </w:rPr>
        <w:t xml:space="preserve">2 0  </w:t>
      </w:r>
      <w:r>
        <w:rPr>
          <w:rFonts w:hint="eastAsia" w:ascii="宋体" w:hAnsi="宋体" w:cs="宋体"/>
          <w:bCs/>
          <w:kern w:val="0"/>
          <w:sz w:val="18"/>
          <w:szCs w:val="18"/>
        </w:rPr>
        <w:t>年   月   日</w:t>
      </w:r>
    </w:p>
    <w:p>
      <w:pPr>
        <w:kinsoku w:val="0"/>
        <w:overflowPunct w:val="0"/>
        <w:adjustRightInd w:val="0"/>
        <w:snapToGrid w:val="0"/>
        <w:spacing w:line="240" w:lineRule="exact"/>
        <w:ind w:left="1524" w:leftChars="-1" w:hanging="1526" w:hangingChars="848"/>
        <w:rPr>
          <w:rFonts w:ascii="宋体"/>
          <w:sz w:val="18"/>
        </w:rPr>
      </w:pPr>
    </w:p>
    <w:p>
      <w:pPr>
        <w:kinsoku w:val="0"/>
        <w:overflowPunct w:val="0"/>
        <w:adjustRightInd w:val="0"/>
        <w:snapToGrid w:val="0"/>
        <w:spacing w:line="260" w:lineRule="exact"/>
        <w:ind w:left="1619" w:leftChars="-1" w:hanging="1621" w:hangingChars="901"/>
        <w:rPr>
          <w:rFonts w:ascii="宋体"/>
          <w:color w:val="000000"/>
          <w:sz w:val="18"/>
        </w:rPr>
      </w:pPr>
      <w:r>
        <w:rPr>
          <w:rFonts w:hint="eastAsia" w:ascii="宋体" w:hAnsi="宋体" w:cs="宋体"/>
          <w:bCs/>
          <w:kern w:val="0"/>
          <w:sz w:val="18"/>
          <w:szCs w:val="18"/>
        </w:rPr>
        <w:t>说明：1.统计范围：</w:t>
      </w:r>
      <w:r>
        <w:rPr>
          <w:rFonts w:hint="eastAsia" w:ascii="宋体" w:hAnsi="宋体"/>
          <w:color w:val="000000"/>
          <w:sz w:val="18"/>
          <w:szCs w:val="18"/>
        </w:rPr>
        <w:t>辖区内有总承包或专业承包资质的建筑业法人单位。</w:t>
      </w:r>
    </w:p>
    <w:p>
      <w:pPr>
        <w:snapToGrid w:val="0"/>
        <w:spacing w:line="260" w:lineRule="exact"/>
        <w:ind w:left="2160" w:leftChars="257" w:hanging="1620" w:hangingChars="900"/>
        <w:rPr>
          <w:rFonts w:ascii="宋体"/>
          <w:color w:val="000000"/>
          <w:sz w:val="18"/>
        </w:rPr>
      </w:pPr>
      <w:r>
        <w:rPr>
          <w:rFonts w:hint="eastAsia" w:ascii="宋体" w:hAnsi="宋体" w:cs="宋体"/>
          <w:bCs/>
          <w:color w:val="000000"/>
          <w:kern w:val="0"/>
          <w:sz w:val="18"/>
          <w:szCs w:val="18"/>
        </w:rPr>
        <w:t>2.报送日期及方式：每季度末月27日0:00开网；</w:t>
      </w:r>
      <w:r>
        <w:rPr>
          <w:rFonts w:hint="eastAsia" w:ascii="宋体"/>
          <w:color w:val="000000"/>
          <w:sz w:val="18"/>
        </w:rPr>
        <w:t>调查单位一季度季后8日、二季度季后7日、三季度季后</w:t>
      </w:r>
      <w:r>
        <w:rPr>
          <w:rFonts w:ascii="宋体"/>
          <w:color w:val="000000"/>
          <w:sz w:val="18"/>
        </w:rPr>
        <w:t>9</w:t>
      </w:r>
      <w:r>
        <w:rPr>
          <w:rFonts w:hint="eastAsia" w:ascii="宋体"/>
          <w:color w:val="000000"/>
          <w:sz w:val="18"/>
        </w:rPr>
        <w:t>日12:00前独立自行网上填报，四季度免报；省级统计机构一季度季后10日、二季度季后9日、三季度季后1</w:t>
      </w:r>
      <w:r>
        <w:rPr>
          <w:rFonts w:ascii="宋体"/>
          <w:color w:val="000000"/>
          <w:sz w:val="18"/>
        </w:rPr>
        <w:t>2</w:t>
      </w:r>
      <w:r>
        <w:rPr>
          <w:rFonts w:hint="eastAsia" w:ascii="宋体"/>
          <w:color w:val="000000"/>
          <w:sz w:val="18"/>
        </w:rPr>
        <w:t>日12:00前</w:t>
      </w:r>
      <w:r>
        <w:rPr>
          <w:rFonts w:hint="eastAsia" w:ascii="宋体" w:hAnsi="宋体"/>
          <w:color w:val="000000"/>
          <w:sz w:val="18"/>
          <w:szCs w:val="18"/>
        </w:rPr>
        <w:t>完成数据的审核、验收、</w:t>
      </w:r>
      <w:r>
        <w:rPr>
          <w:rFonts w:ascii="宋体" w:hAnsi="宋体"/>
          <w:color w:val="000000"/>
          <w:sz w:val="18"/>
          <w:szCs w:val="18"/>
        </w:rPr>
        <w:t>上报</w:t>
      </w:r>
      <w:r>
        <w:rPr>
          <w:rFonts w:hint="eastAsia" w:ascii="宋体"/>
          <w:color w:val="000000"/>
          <w:sz w:val="18"/>
        </w:rPr>
        <w:t>，四季度免报。各市统计局1季度4月9日、2季度7月8日、3季度10月12日18:00前完成数据审核、验收；四季度免报。</w:t>
      </w:r>
    </w:p>
    <w:p>
      <w:pPr>
        <w:snapToGrid w:val="0"/>
        <w:spacing w:line="240" w:lineRule="exact"/>
        <w:ind w:left="723" w:leftChars="257" w:hanging="183" w:hangingChars="102"/>
        <w:rPr>
          <w:rFonts w:ascii="宋体"/>
          <w:color w:val="000000"/>
          <w:sz w:val="18"/>
        </w:rPr>
      </w:pPr>
      <w:r>
        <w:rPr>
          <w:rFonts w:hint="eastAsia" w:ascii="宋体"/>
          <w:color w:val="000000"/>
          <w:sz w:val="18"/>
        </w:rPr>
        <w:t>3.本表中</w:t>
      </w:r>
      <w:r>
        <w:rPr>
          <w:rFonts w:ascii="宋体"/>
          <w:color w:val="000000"/>
          <w:sz w:val="18"/>
        </w:rPr>
        <w:t>“</w:t>
      </w:r>
      <w:r>
        <w:rPr>
          <w:rFonts w:hint="eastAsia" w:ascii="宋体"/>
          <w:color w:val="000000"/>
          <w:sz w:val="18"/>
        </w:rPr>
        <w:t>上年</w:t>
      </w:r>
      <w:r>
        <w:rPr>
          <w:rFonts w:ascii="宋体"/>
          <w:color w:val="000000"/>
          <w:sz w:val="18"/>
        </w:rPr>
        <w:t>同期”</w:t>
      </w:r>
      <w:r>
        <w:rPr>
          <w:rFonts w:hint="eastAsia" w:ascii="宋体"/>
          <w:color w:val="000000"/>
          <w:sz w:val="18"/>
        </w:rPr>
        <w:t>数据</w:t>
      </w:r>
      <w:r>
        <w:rPr>
          <w:rFonts w:ascii="宋体"/>
          <w:color w:val="000000"/>
          <w:sz w:val="18"/>
        </w:rPr>
        <w:t>统一由国家统计局</w:t>
      </w:r>
      <w:r>
        <w:rPr>
          <w:rFonts w:hint="eastAsia" w:ascii="宋体"/>
          <w:color w:val="000000"/>
          <w:sz w:val="18"/>
        </w:rPr>
        <w:t>在</w:t>
      </w:r>
      <w:r>
        <w:rPr>
          <w:rFonts w:ascii="宋体"/>
          <w:color w:val="000000"/>
          <w:sz w:val="18"/>
        </w:rPr>
        <w:t>数据处理软件中复制，调查单位和各级统计机构原则上不得修改；本</w:t>
      </w:r>
      <w:r>
        <w:rPr>
          <w:rFonts w:hint="eastAsia" w:ascii="宋体"/>
          <w:color w:val="000000"/>
          <w:sz w:val="18"/>
        </w:rPr>
        <w:t>期</w:t>
      </w:r>
      <w:r>
        <w:rPr>
          <w:rFonts w:ascii="宋体"/>
          <w:color w:val="000000"/>
          <w:sz w:val="18"/>
        </w:rPr>
        <w:t>新增的</w:t>
      </w:r>
      <w:r>
        <w:rPr>
          <w:rFonts w:hint="eastAsia" w:ascii="宋体"/>
          <w:color w:val="000000"/>
          <w:sz w:val="18"/>
        </w:rPr>
        <w:t>调查</w:t>
      </w:r>
      <w:r>
        <w:rPr>
          <w:rFonts w:ascii="宋体"/>
          <w:color w:val="000000"/>
          <w:sz w:val="18"/>
        </w:rPr>
        <w:t>单位自行填报“</w:t>
      </w:r>
      <w:r>
        <w:rPr>
          <w:rFonts w:hint="eastAsia" w:ascii="宋体"/>
          <w:color w:val="000000"/>
          <w:sz w:val="18"/>
        </w:rPr>
        <w:t>上年</w:t>
      </w:r>
      <w:r>
        <w:rPr>
          <w:rFonts w:ascii="宋体"/>
          <w:color w:val="000000"/>
          <w:sz w:val="18"/>
        </w:rPr>
        <w:t>同期”</w:t>
      </w:r>
      <w:r>
        <w:rPr>
          <w:rFonts w:hint="eastAsia" w:ascii="宋体"/>
          <w:color w:val="000000"/>
          <w:sz w:val="18"/>
        </w:rPr>
        <w:t>数据。</w:t>
      </w:r>
    </w:p>
    <w:p>
      <w:pPr>
        <w:snapToGrid w:val="0"/>
        <w:spacing w:line="260" w:lineRule="exact"/>
        <w:ind w:left="723" w:leftChars="257" w:hanging="183" w:hangingChars="102"/>
        <w:rPr>
          <w:rFonts w:ascii="宋体"/>
          <w:color w:val="000000"/>
          <w:sz w:val="18"/>
        </w:rPr>
      </w:pPr>
      <w:r>
        <w:rPr>
          <w:rFonts w:ascii="宋体"/>
          <w:color w:val="000000"/>
          <w:sz w:val="18"/>
        </w:rPr>
        <w:t>4</w:t>
      </w:r>
      <w:r>
        <w:rPr>
          <w:rFonts w:hint="eastAsia" w:ascii="宋体"/>
          <w:color w:val="000000"/>
          <w:sz w:val="18"/>
        </w:rPr>
        <w:t>.</w:t>
      </w:r>
      <w:r>
        <w:rPr>
          <w:rFonts w:hint="eastAsia" w:ascii="宋体" w:hAnsi="宋体" w:cs="宋体"/>
          <w:bCs/>
          <w:color w:val="000000"/>
          <w:kern w:val="0"/>
          <w:sz w:val="18"/>
          <w:szCs w:val="18"/>
        </w:rPr>
        <w:t xml:space="preserve"> </w:t>
      </w:r>
      <w:r>
        <w:rPr>
          <w:rFonts w:hint="eastAsia" w:ascii="宋体"/>
          <w:color w:val="000000"/>
          <w:sz w:val="18"/>
        </w:rPr>
        <w:t>审核关系：</w:t>
      </w:r>
    </w:p>
    <w:p>
      <w:pPr>
        <w:ind w:firstLine="720" w:firstLineChars="400"/>
        <w:rPr>
          <w:rFonts w:ascii="黑体" w:eastAsia="黑体"/>
          <w:sz w:val="28"/>
          <w:szCs w:val="28"/>
        </w:rPr>
      </w:pPr>
      <w:r>
        <w:rPr>
          <w:rFonts w:hint="eastAsia" w:ascii="宋体" w:hAnsi="宋体" w:cs="宋体"/>
          <w:color w:val="000000"/>
          <w:kern w:val="0"/>
          <w:sz w:val="18"/>
          <w:szCs w:val="18"/>
        </w:rPr>
        <w:t>（1）01≥02        （2）01≥06       （3）08≥10         （4）12≥18</w:t>
      </w:r>
    </w:p>
    <w:p>
      <w:pPr>
        <w:snapToGrid w:val="0"/>
        <w:spacing w:before="240" w:beforeLines="100" w:after="240" w:afterLines="100"/>
        <w:jc w:val="center"/>
        <w:outlineLvl w:val="2"/>
        <w:rPr>
          <w:rFonts w:ascii="宋体" w:hAnsi="宋体"/>
          <w:sz w:val="32"/>
          <w:szCs w:val="32"/>
        </w:rPr>
      </w:pPr>
      <w:r>
        <w:rPr>
          <w:rFonts w:ascii="宋体" w:hAnsi="宋体"/>
          <w:sz w:val="32"/>
          <w:szCs w:val="32"/>
        </w:rPr>
        <w:br w:type="page"/>
      </w:r>
      <w:r>
        <w:rPr>
          <w:rFonts w:hint="eastAsia" w:ascii="宋体" w:hAnsi="宋体"/>
          <w:sz w:val="32"/>
          <w:szCs w:val="32"/>
        </w:rPr>
        <w:t>财 务 状 况</w:t>
      </w:r>
    </w:p>
    <w:tbl>
      <w:tblPr>
        <w:tblStyle w:val="39"/>
        <w:tblW w:w="9439" w:type="dxa"/>
        <w:jc w:val="center"/>
        <w:tblInd w:w="0" w:type="dxa"/>
        <w:tblLayout w:type="fixed"/>
        <w:tblCellMar>
          <w:top w:w="0" w:type="dxa"/>
          <w:left w:w="0" w:type="dxa"/>
          <w:bottom w:w="0" w:type="dxa"/>
          <w:right w:w="0" w:type="dxa"/>
        </w:tblCellMar>
      </w:tblPr>
      <w:tblGrid>
        <w:gridCol w:w="3434"/>
        <w:gridCol w:w="540"/>
        <w:gridCol w:w="2844"/>
        <w:gridCol w:w="851"/>
        <w:gridCol w:w="1770"/>
      </w:tblGrid>
      <w:tr>
        <w:tblPrEx>
          <w:tblLayout w:type="fixed"/>
          <w:tblCellMar>
            <w:top w:w="0" w:type="dxa"/>
            <w:left w:w="0" w:type="dxa"/>
            <w:bottom w:w="0" w:type="dxa"/>
            <w:right w:w="0" w:type="dxa"/>
          </w:tblCellMar>
        </w:tblPrEx>
        <w:trPr>
          <w:jc w:val="center"/>
        </w:trPr>
        <w:tc>
          <w:tcPr>
            <w:tcW w:w="3434" w:type="dxa"/>
            <w:vAlign w:val="top"/>
          </w:tcPr>
          <w:p>
            <w:pPr>
              <w:adjustRightInd w:val="0"/>
              <w:spacing w:line="220" w:lineRule="exact"/>
              <w:rPr>
                <w:rFonts w:ascii="宋体" w:hAnsi="宋体"/>
                <w:sz w:val="18"/>
                <w:szCs w:val="18"/>
              </w:rPr>
            </w:pPr>
          </w:p>
        </w:tc>
        <w:tc>
          <w:tcPr>
            <w:tcW w:w="540" w:type="dxa"/>
            <w:vAlign w:val="top"/>
          </w:tcPr>
          <w:p>
            <w:pPr>
              <w:adjustRightInd w:val="0"/>
              <w:spacing w:line="220" w:lineRule="exact"/>
              <w:rPr>
                <w:rFonts w:ascii="宋体" w:hAnsi="宋体"/>
                <w:sz w:val="18"/>
                <w:szCs w:val="18"/>
              </w:rPr>
            </w:pPr>
          </w:p>
        </w:tc>
        <w:tc>
          <w:tcPr>
            <w:tcW w:w="2844" w:type="dxa"/>
            <w:vAlign w:val="top"/>
          </w:tcPr>
          <w:p>
            <w:pPr>
              <w:adjustRightInd w:val="0"/>
              <w:spacing w:line="220" w:lineRule="exact"/>
              <w:rPr>
                <w:rFonts w:ascii="宋体" w:hAnsi="宋体"/>
                <w:sz w:val="18"/>
                <w:szCs w:val="18"/>
              </w:rPr>
            </w:pPr>
          </w:p>
        </w:tc>
        <w:tc>
          <w:tcPr>
            <w:tcW w:w="851" w:type="dxa"/>
            <w:tcMar>
              <w:left w:w="0" w:type="dxa"/>
              <w:right w:w="0" w:type="dxa"/>
            </w:tcMar>
            <w:vAlign w:val="top"/>
          </w:tcPr>
          <w:p>
            <w:pPr>
              <w:adjustRightInd w:val="0"/>
              <w:spacing w:line="220" w:lineRule="exact"/>
              <w:rPr>
                <w:rFonts w:ascii="宋体" w:hAnsi="宋体"/>
                <w:sz w:val="18"/>
                <w:szCs w:val="18"/>
              </w:rPr>
            </w:pPr>
            <w:r>
              <w:rPr>
                <w:rFonts w:hint="eastAsia" w:ascii="宋体" w:hAnsi="宋体"/>
                <w:sz w:val="18"/>
                <w:szCs w:val="18"/>
              </w:rPr>
              <w:t>表    号：</w:t>
            </w:r>
          </w:p>
        </w:tc>
        <w:tc>
          <w:tcPr>
            <w:tcW w:w="1770" w:type="dxa"/>
            <w:tcMar>
              <w:left w:w="0" w:type="dxa"/>
              <w:right w:w="0" w:type="dxa"/>
            </w:tcMar>
            <w:vAlign w:val="center"/>
          </w:tcPr>
          <w:p>
            <w:pPr>
              <w:adjustRightInd w:val="0"/>
              <w:spacing w:line="220" w:lineRule="exact"/>
              <w:jc w:val="distribute"/>
              <w:rPr>
                <w:rFonts w:ascii="宋体" w:hAnsi="宋体"/>
                <w:sz w:val="18"/>
                <w:szCs w:val="18"/>
              </w:rPr>
            </w:pPr>
            <w:r>
              <w:rPr>
                <w:rFonts w:hint="eastAsia" w:ascii="宋体" w:hAnsi="宋体"/>
                <w:spacing w:val="12"/>
                <w:sz w:val="18"/>
                <w:szCs w:val="18"/>
              </w:rPr>
              <w:t>Ｃ２０３</w:t>
            </w:r>
            <w:r>
              <w:rPr>
                <w:rFonts w:ascii="宋体" w:hAnsi="宋体"/>
                <w:sz w:val="18"/>
                <w:szCs w:val="18"/>
              </w:rPr>
              <w:t>表</w:t>
            </w:r>
          </w:p>
        </w:tc>
      </w:tr>
      <w:tr>
        <w:tblPrEx>
          <w:tblLayout w:type="fixed"/>
          <w:tblCellMar>
            <w:top w:w="0" w:type="dxa"/>
            <w:left w:w="0" w:type="dxa"/>
            <w:bottom w:w="0" w:type="dxa"/>
            <w:right w:w="0" w:type="dxa"/>
          </w:tblCellMar>
        </w:tblPrEx>
        <w:trPr>
          <w:jc w:val="center"/>
        </w:trPr>
        <w:tc>
          <w:tcPr>
            <w:tcW w:w="6818" w:type="dxa"/>
            <w:gridSpan w:val="3"/>
            <w:vAlign w:val="top"/>
          </w:tcPr>
          <w:p>
            <w:pPr>
              <w:adjustRightInd w:val="0"/>
              <w:spacing w:line="220" w:lineRule="exact"/>
              <w:rPr>
                <w:rFonts w:ascii="宋体" w:hAnsi="宋体"/>
                <w:sz w:val="18"/>
                <w:szCs w:val="18"/>
              </w:rPr>
            </w:pPr>
            <w:r>
              <w:rPr>
                <w:rFonts w:hint="eastAsia" w:ascii="宋体" w:hAnsi="宋体" w:cs="宋体"/>
                <w:sz w:val="18"/>
                <w:szCs w:val="18"/>
              </w:rPr>
              <w:t>统一社会信用代码□□□□□□□□□□□□□□□□□□</w:t>
            </w:r>
          </w:p>
        </w:tc>
        <w:tc>
          <w:tcPr>
            <w:tcW w:w="851" w:type="dxa"/>
            <w:tcMar>
              <w:left w:w="0" w:type="dxa"/>
              <w:right w:w="0" w:type="dxa"/>
            </w:tcMar>
            <w:vAlign w:val="center"/>
          </w:tcPr>
          <w:p>
            <w:pPr>
              <w:adjustRightInd w:val="0"/>
              <w:spacing w:line="220" w:lineRule="exact"/>
              <w:rPr>
                <w:rFonts w:ascii="宋体" w:hAnsi="宋体"/>
                <w:sz w:val="18"/>
                <w:szCs w:val="18"/>
              </w:rPr>
            </w:pPr>
            <w:r>
              <w:rPr>
                <w:rFonts w:hint="eastAsia" w:ascii="宋体" w:hAnsi="宋体"/>
                <w:sz w:val="18"/>
                <w:szCs w:val="18"/>
              </w:rPr>
              <w:t>制定机关：</w:t>
            </w:r>
          </w:p>
        </w:tc>
        <w:tc>
          <w:tcPr>
            <w:tcW w:w="1770" w:type="dxa"/>
            <w:tcMar>
              <w:left w:w="0" w:type="dxa"/>
              <w:right w:w="0" w:type="dxa"/>
            </w:tcMar>
            <w:vAlign w:val="center"/>
          </w:tcPr>
          <w:p>
            <w:pPr>
              <w:adjustRightInd w:val="0"/>
              <w:spacing w:line="220" w:lineRule="exact"/>
              <w:jc w:val="distribute"/>
              <w:rPr>
                <w:rFonts w:ascii="宋体" w:hAnsi="宋体"/>
                <w:sz w:val="18"/>
                <w:szCs w:val="18"/>
              </w:rPr>
            </w:pPr>
            <w:r>
              <w:rPr>
                <w:rFonts w:hint="eastAsia" w:ascii="宋体" w:hAnsi="宋体"/>
                <w:sz w:val="18"/>
                <w:szCs w:val="18"/>
              </w:rPr>
              <w:t>国 家 统 计 局</w:t>
            </w:r>
          </w:p>
        </w:tc>
      </w:tr>
      <w:tr>
        <w:tblPrEx>
          <w:tblLayout w:type="fixed"/>
          <w:tblCellMar>
            <w:top w:w="0" w:type="dxa"/>
            <w:left w:w="0" w:type="dxa"/>
            <w:bottom w:w="0" w:type="dxa"/>
            <w:right w:w="0" w:type="dxa"/>
          </w:tblCellMar>
        </w:tblPrEx>
        <w:trPr>
          <w:jc w:val="center"/>
        </w:trPr>
        <w:tc>
          <w:tcPr>
            <w:tcW w:w="6818" w:type="dxa"/>
            <w:gridSpan w:val="3"/>
            <w:vAlign w:val="top"/>
          </w:tcPr>
          <w:p>
            <w:pPr>
              <w:adjustRightInd w:val="0"/>
              <w:spacing w:line="220" w:lineRule="exact"/>
              <w:rPr>
                <w:rFonts w:ascii="宋体" w:hAnsi="宋体"/>
                <w:sz w:val="18"/>
                <w:szCs w:val="18"/>
              </w:rPr>
            </w:pPr>
            <w:r>
              <w:rPr>
                <w:rFonts w:hint="eastAsia" w:ascii="宋体" w:hAnsi="宋体" w:cs="宋体"/>
                <w:sz w:val="18"/>
                <w:szCs w:val="18"/>
              </w:rPr>
              <w:t>尚未领取统一社会信用代码</w:t>
            </w:r>
            <w:r>
              <w:rPr>
                <w:rFonts w:hint="eastAsia" w:ascii="宋体" w:hAnsi="宋体" w:cs="宋体"/>
                <w:color w:val="000000"/>
                <w:sz w:val="18"/>
                <w:szCs w:val="18"/>
              </w:rPr>
              <w:t>的填写原组织机构代码</w:t>
            </w:r>
            <w:r>
              <w:rPr>
                <w:rFonts w:hint="eastAsia" w:ascii="宋体" w:hAnsi="宋体" w:cs="宋体"/>
                <w:sz w:val="18"/>
                <w:szCs w:val="18"/>
              </w:rPr>
              <w:t>□□□□□□□□-□</w:t>
            </w:r>
          </w:p>
        </w:tc>
        <w:tc>
          <w:tcPr>
            <w:tcW w:w="851" w:type="dxa"/>
            <w:tcMar>
              <w:left w:w="0" w:type="dxa"/>
              <w:right w:w="0" w:type="dxa"/>
            </w:tcMar>
            <w:vAlign w:val="center"/>
          </w:tcPr>
          <w:p>
            <w:pPr>
              <w:adjustRightInd w:val="0"/>
              <w:spacing w:line="220" w:lineRule="exact"/>
              <w:rPr>
                <w:rFonts w:ascii="宋体" w:hAnsi="宋体"/>
                <w:sz w:val="18"/>
                <w:szCs w:val="18"/>
              </w:rPr>
            </w:pPr>
            <w:r>
              <w:rPr>
                <w:rFonts w:hint="eastAsia" w:ascii="宋体" w:hAnsi="宋体"/>
                <w:sz w:val="18"/>
                <w:szCs w:val="18"/>
              </w:rPr>
              <w:t>文    号：</w:t>
            </w:r>
          </w:p>
        </w:tc>
        <w:tc>
          <w:tcPr>
            <w:tcW w:w="1770" w:type="dxa"/>
            <w:tcMar>
              <w:left w:w="0" w:type="dxa"/>
              <w:right w:w="0" w:type="dxa"/>
            </w:tcMar>
            <w:vAlign w:val="center"/>
          </w:tcPr>
          <w:p>
            <w:pPr>
              <w:adjustRightInd w:val="0"/>
              <w:spacing w:line="220" w:lineRule="exact"/>
              <w:jc w:val="distribute"/>
              <w:rPr>
                <w:rFonts w:ascii="宋体" w:hAnsi="宋体"/>
                <w:sz w:val="18"/>
                <w:szCs w:val="18"/>
              </w:rPr>
            </w:pPr>
            <w:r>
              <w:rPr>
                <w:rFonts w:hint="eastAsia" w:ascii="宋体" w:hAnsi="宋体" w:cs="宋体"/>
                <w:sz w:val="18"/>
                <w:szCs w:val="18"/>
              </w:rPr>
              <w:t>国统字</w:t>
            </w:r>
            <w:r>
              <w:rPr>
                <w:rFonts w:hint="eastAsia" w:ascii="宋体" w:hAnsi="宋体"/>
                <w:sz w:val="18"/>
                <w:szCs w:val="18"/>
              </w:rPr>
              <w:t>〔2020〕</w:t>
            </w:r>
            <w:r>
              <w:rPr>
                <w:rFonts w:ascii="宋体" w:hAnsi="宋体"/>
                <w:sz w:val="18"/>
                <w:szCs w:val="18"/>
              </w:rPr>
              <w:t>1</w:t>
            </w:r>
            <w:r>
              <w:rPr>
                <w:rFonts w:hint="eastAsia" w:ascii="宋体" w:hAnsi="宋体"/>
                <w:sz w:val="18"/>
                <w:szCs w:val="18"/>
              </w:rPr>
              <w:t>05</w:t>
            </w:r>
            <w:r>
              <w:rPr>
                <w:rFonts w:hint="eastAsia" w:ascii="宋体" w:hAnsi="宋体" w:cs="宋体"/>
                <w:sz w:val="18"/>
                <w:szCs w:val="18"/>
              </w:rPr>
              <w:t>号</w:t>
            </w:r>
          </w:p>
        </w:tc>
      </w:tr>
      <w:tr>
        <w:tblPrEx>
          <w:tblLayout w:type="fixed"/>
          <w:tblCellMar>
            <w:top w:w="0" w:type="dxa"/>
            <w:left w:w="0" w:type="dxa"/>
            <w:bottom w:w="0" w:type="dxa"/>
            <w:right w:w="0" w:type="dxa"/>
          </w:tblCellMar>
        </w:tblPrEx>
        <w:trPr>
          <w:jc w:val="center"/>
        </w:trPr>
        <w:tc>
          <w:tcPr>
            <w:tcW w:w="3434" w:type="dxa"/>
            <w:vAlign w:val="top"/>
          </w:tcPr>
          <w:p>
            <w:pPr>
              <w:adjustRightInd w:val="0"/>
              <w:spacing w:line="220" w:lineRule="exact"/>
              <w:rPr>
                <w:rFonts w:ascii="宋体" w:hAnsi="宋体"/>
                <w:sz w:val="18"/>
                <w:szCs w:val="18"/>
              </w:rPr>
            </w:pPr>
            <w:r>
              <w:rPr>
                <w:rFonts w:hint="eastAsia" w:ascii="宋体" w:hAnsi="宋体"/>
                <w:sz w:val="18"/>
                <w:szCs w:val="18"/>
              </w:rPr>
              <w:t>单位详细名称：</w:t>
            </w:r>
          </w:p>
        </w:tc>
        <w:tc>
          <w:tcPr>
            <w:tcW w:w="540" w:type="dxa"/>
            <w:vAlign w:val="top"/>
          </w:tcPr>
          <w:p>
            <w:pPr>
              <w:adjustRightInd w:val="0"/>
              <w:spacing w:line="220" w:lineRule="exact"/>
              <w:rPr>
                <w:rFonts w:ascii="宋体" w:hAnsi="宋体"/>
                <w:sz w:val="18"/>
                <w:szCs w:val="18"/>
              </w:rPr>
            </w:pPr>
          </w:p>
        </w:tc>
        <w:tc>
          <w:tcPr>
            <w:tcW w:w="2844" w:type="dxa"/>
            <w:vAlign w:val="top"/>
          </w:tcPr>
          <w:p>
            <w:pPr>
              <w:adjustRightInd w:val="0"/>
              <w:spacing w:line="220" w:lineRule="exact"/>
              <w:ind w:firstLine="90" w:firstLineChars="50"/>
              <w:rPr>
                <w:rFonts w:ascii="宋体" w:hAnsi="宋体"/>
                <w:sz w:val="18"/>
                <w:szCs w:val="18"/>
              </w:rPr>
            </w:pPr>
            <w:r>
              <w:rPr>
                <w:rFonts w:hint="eastAsia" w:ascii="宋体" w:hAnsi="宋体"/>
                <w:sz w:val="18"/>
                <w:szCs w:val="18"/>
              </w:rPr>
              <w:t>２０  年   　季</w:t>
            </w:r>
          </w:p>
        </w:tc>
        <w:tc>
          <w:tcPr>
            <w:tcW w:w="851" w:type="dxa"/>
            <w:tcMar>
              <w:left w:w="0" w:type="dxa"/>
              <w:right w:w="0" w:type="dxa"/>
            </w:tcMar>
            <w:vAlign w:val="center"/>
          </w:tcPr>
          <w:p>
            <w:pPr>
              <w:adjustRightInd w:val="0"/>
              <w:spacing w:line="220" w:lineRule="exact"/>
              <w:rPr>
                <w:rFonts w:ascii="宋体" w:hAnsi="宋体"/>
                <w:sz w:val="18"/>
                <w:szCs w:val="18"/>
              </w:rPr>
            </w:pPr>
            <w:r>
              <w:rPr>
                <w:rFonts w:hint="eastAsia" w:ascii="宋体" w:hAnsi="宋体"/>
                <w:sz w:val="18"/>
                <w:szCs w:val="18"/>
              </w:rPr>
              <w:t>有效期至：</w:t>
            </w:r>
          </w:p>
        </w:tc>
        <w:tc>
          <w:tcPr>
            <w:tcW w:w="1770" w:type="dxa"/>
            <w:tcMar>
              <w:left w:w="0" w:type="dxa"/>
              <w:right w:w="0" w:type="dxa"/>
            </w:tcMar>
            <w:vAlign w:val="center"/>
          </w:tcPr>
          <w:p>
            <w:pPr>
              <w:adjustRightInd w:val="0"/>
              <w:spacing w:line="220" w:lineRule="exact"/>
              <w:jc w:val="distribute"/>
              <w:rPr>
                <w:rFonts w:ascii="宋体" w:hAnsi="宋体"/>
                <w:sz w:val="18"/>
                <w:szCs w:val="18"/>
              </w:rPr>
            </w:pPr>
            <w:r>
              <w:rPr>
                <w:rFonts w:hint="eastAsia" w:ascii="宋体" w:hAnsi="宋体"/>
                <w:sz w:val="18"/>
                <w:szCs w:val="18"/>
              </w:rPr>
              <w:t>２０２</w:t>
            </w:r>
            <w:r>
              <w:rPr>
                <w:rFonts w:hint="eastAsia" w:ascii="宋体" w:hAnsi="宋体" w:cs="宋体"/>
                <w:sz w:val="18"/>
                <w:szCs w:val="18"/>
              </w:rPr>
              <w:t>２</w:t>
            </w:r>
            <w:r>
              <w:rPr>
                <w:rFonts w:ascii="宋体" w:hAnsi="宋体"/>
                <w:sz w:val="18"/>
                <w:szCs w:val="18"/>
              </w:rPr>
              <w:t>年</w:t>
            </w:r>
            <w:r>
              <w:rPr>
                <w:rFonts w:hint="eastAsia" w:ascii="宋体" w:hAnsi="宋体"/>
                <w:sz w:val="18"/>
                <w:szCs w:val="18"/>
              </w:rPr>
              <w:t>１</w:t>
            </w:r>
            <w:r>
              <w:rPr>
                <w:rFonts w:ascii="宋体" w:hAnsi="宋体"/>
                <w:sz w:val="18"/>
                <w:szCs w:val="18"/>
              </w:rPr>
              <w:t>月</w:t>
            </w:r>
          </w:p>
        </w:tc>
      </w:tr>
    </w:tbl>
    <w:p>
      <w:pPr>
        <w:spacing w:line="20" w:lineRule="exact"/>
        <w:ind w:left="-2" w:leftChars="-1"/>
        <w:rPr>
          <w:rFonts w:ascii="宋体" w:hAnsi="宋体"/>
          <w:sz w:val="18"/>
          <w:szCs w:val="18"/>
        </w:rPr>
      </w:pPr>
    </w:p>
    <w:tbl>
      <w:tblPr>
        <w:tblStyle w:val="39"/>
        <w:tblW w:w="9466"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3428"/>
        <w:gridCol w:w="994"/>
        <w:gridCol w:w="1066"/>
        <w:gridCol w:w="397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680" w:hRule="atLeast"/>
          <w:jc w:val="center"/>
        </w:trPr>
        <w:tc>
          <w:tcPr>
            <w:tcW w:w="3428" w:type="dxa"/>
            <w:vAlign w:val="center"/>
          </w:tcPr>
          <w:p>
            <w:pPr>
              <w:spacing w:line="240" w:lineRule="exact"/>
              <w:ind w:left="-2" w:leftChars="-1"/>
              <w:jc w:val="center"/>
              <w:rPr>
                <w:rFonts w:ascii="宋体"/>
                <w:sz w:val="18"/>
              </w:rPr>
            </w:pPr>
            <w:r>
              <w:rPr>
                <w:rFonts w:hint="eastAsia" w:ascii="宋体"/>
                <w:sz w:val="18"/>
              </w:rPr>
              <w:t>指标名称</w:t>
            </w:r>
          </w:p>
        </w:tc>
        <w:tc>
          <w:tcPr>
            <w:tcW w:w="994" w:type="dxa"/>
            <w:vAlign w:val="center"/>
          </w:tcPr>
          <w:p>
            <w:pPr>
              <w:spacing w:line="240" w:lineRule="exact"/>
              <w:ind w:left="-2" w:leftChars="-1"/>
              <w:jc w:val="center"/>
              <w:rPr>
                <w:rFonts w:ascii="宋体"/>
                <w:sz w:val="18"/>
              </w:rPr>
            </w:pPr>
            <w:r>
              <w:rPr>
                <w:rFonts w:hint="eastAsia" w:ascii="宋体"/>
                <w:sz w:val="18"/>
              </w:rPr>
              <w:t>计量单位</w:t>
            </w:r>
          </w:p>
        </w:tc>
        <w:tc>
          <w:tcPr>
            <w:tcW w:w="1066" w:type="dxa"/>
            <w:tcBorders>
              <w:right w:val="single" w:color="auto" w:sz="2" w:space="0"/>
            </w:tcBorders>
            <w:vAlign w:val="center"/>
          </w:tcPr>
          <w:p>
            <w:pPr>
              <w:spacing w:line="240" w:lineRule="exact"/>
              <w:jc w:val="center"/>
              <w:rPr>
                <w:rFonts w:ascii="宋体"/>
                <w:sz w:val="18"/>
              </w:rPr>
            </w:pPr>
            <w:r>
              <w:rPr>
                <w:rFonts w:hint="eastAsia" w:ascii="宋体"/>
                <w:sz w:val="18"/>
              </w:rPr>
              <w:t>代码</w:t>
            </w:r>
          </w:p>
        </w:tc>
        <w:tc>
          <w:tcPr>
            <w:tcW w:w="3978" w:type="dxa"/>
            <w:tcBorders>
              <w:left w:val="single" w:color="auto" w:sz="2" w:space="0"/>
            </w:tcBorders>
            <w:vAlign w:val="center"/>
          </w:tcPr>
          <w:p>
            <w:pPr>
              <w:spacing w:line="240" w:lineRule="exact"/>
              <w:ind w:left="-2" w:leftChars="-1"/>
              <w:jc w:val="center"/>
              <w:rPr>
                <w:rFonts w:ascii="宋体"/>
                <w:sz w:val="18"/>
              </w:rPr>
            </w:pPr>
            <w:r>
              <w:rPr>
                <w:rFonts w:hint="eastAsia" w:ascii="宋体"/>
                <w:sz w:val="18"/>
              </w:rPr>
              <w:t>1—本季</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3" w:hRule="atLeast"/>
          <w:jc w:val="center"/>
        </w:trPr>
        <w:tc>
          <w:tcPr>
            <w:tcW w:w="3428" w:type="dxa"/>
            <w:vAlign w:val="center"/>
          </w:tcPr>
          <w:p>
            <w:pPr>
              <w:ind w:left="-2" w:leftChars="-1"/>
              <w:jc w:val="center"/>
              <w:rPr>
                <w:rFonts w:ascii="宋体"/>
                <w:sz w:val="18"/>
              </w:rPr>
            </w:pPr>
            <w:r>
              <w:rPr>
                <w:rFonts w:hint="eastAsia" w:ascii="宋体"/>
                <w:sz w:val="18"/>
              </w:rPr>
              <w:t>甲</w:t>
            </w:r>
          </w:p>
        </w:tc>
        <w:tc>
          <w:tcPr>
            <w:tcW w:w="994" w:type="dxa"/>
            <w:vAlign w:val="center"/>
          </w:tcPr>
          <w:p>
            <w:pPr>
              <w:ind w:left="-2" w:leftChars="-1"/>
              <w:jc w:val="center"/>
              <w:rPr>
                <w:rFonts w:ascii="宋体"/>
                <w:sz w:val="18"/>
              </w:rPr>
            </w:pPr>
            <w:r>
              <w:rPr>
                <w:rFonts w:hint="eastAsia" w:ascii="宋体"/>
                <w:sz w:val="18"/>
              </w:rPr>
              <w:t>乙</w:t>
            </w:r>
          </w:p>
        </w:tc>
        <w:tc>
          <w:tcPr>
            <w:tcW w:w="1066" w:type="dxa"/>
            <w:tcBorders>
              <w:right w:val="single" w:color="auto" w:sz="2" w:space="0"/>
            </w:tcBorders>
            <w:vAlign w:val="center"/>
          </w:tcPr>
          <w:p>
            <w:pPr>
              <w:jc w:val="center"/>
              <w:rPr>
                <w:rFonts w:hint="eastAsia" w:ascii="宋体"/>
                <w:sz w:val="18"/>
              </w:rPr>
            </w:pPr>
            <w:r>
              <w:rPr>
                <w:rFonts w:hint="eastAsia" w:ascii="宋体"/>
                <w:sz w:val="18"/>
              </w:rPr>
              <w:t>丙</w:t>
            </w:r>
          </w:p>
        </w:tc>
        <w:tc>
          <w:tcPr>
            <w:tcW w:w="3978" w:type="dxa"/>
            <w:tcBorders>
              <w:left w:val="single" w:color="auto" w:sz="2" w:space="0"/>
            </w:tcBorders>
            <w:vAlign w:val="center"/>
          </w:tcPr>
          <w:p>
            <w:pPr>
              <w:ind w:left="-2" w:leftChars="-1"/>
              <w:jc w:val="center"/>
              <w:rPr>
                <w:rFonts w:ascii="宋体"/>
                <w:sz w:val="18"/>
              </w:rPr>
            </w:pPr>
            <w:r>
              <w:rPr>
                <w:rFonts w:hint="eastAsia" w:ascii="宋体"/>
                <w:sz w:val="18"/>
              </w:rPr>
              <w:t>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35" w:hRule="atLeast"/>
          <w:jc w:val="center"/>
        </w:trPr>
        <w:tc>
          <w:tcPr>
            <w:tcW w:w="3428" w:type="dxa"/>
            <w:vAlign w:val="top"/>
          </w:tcPr>
          <w:p>
            <w:pPr>
              <w:spacing w:line="240" w:lineRule="exact"/>
              <w:ind w:left="-2" w:leftChars="-1"/>
              <w:rPr>
                <w:rFonts w:ascii="宋体"/>
                <w:sz w:val="18"/>
              </w:rPr>
            </w:pPr>
            <w:r>
              <w:rPr>
                <w:rFonts w:hint="eastAsia" w:ascii="宋体"/>
                <w:sz w:val="18"/>
              </w:rPr>
              <w:t>一、期末资产负债</w:t>
            </w:r>
          </w:p>
          <w:p>
            <w:pPr>
              <w:spacing w:line="240" w:lineRule="exact"/>
              <w:rPr>
                <w:rFonts w:hint="eastAsia" w:ascii="宋体"/>
                <w:sz w:val="18"/>
              </w:rPr>
            </w:pPr>
            <w:r>
              <w:rPr>
                <w:rFonts w:hint="eastAsia" w:ascii="宋体"/>
                <w:sz w:val="18"/>
              </w:rPr>
              <w:t>　　本年折旧</w:t>
            </w:r>
          </w:p>
          <w:p>
            <w:pPr>
              <w:spacing w:line="240" w:lineRule="exact"/>
              <w:rPr>
                <w:rFonts w:hint="eastAsia" w:ascii="宋体"/>
                <w:sz w:val="18"/>
              </w:rPr>
            </w:pPr>
            <w:r>
              <w:rPr>
                <w:rFonts w:hint="eastAsia" w:ascii="宋体"/>
                <w:sz w:val="18"/>
              </w:rPr>
              <w:t xml:space="preserve">    资产总计</w:t>
            </w:r>
          </w:p>
          <w:p>
            <w:pPr>
              <w:spacing w:line="240" w:lineRule="exact"/>
              <w:rPr>
                <w:rFonts w:hint="eastAsia" w:ascii="宋体"/>
                <w:sz w:val="18"/>
              </w:rPr>
            </w:pPr>
            <w:r>
              <w:rPr>
                <w:rFonts w:hint="eastAsia" w:ascii="宋体"/>
                <w:sz w:val="18"/>
              </w:rPr>
              <w:t xml:space="preserve">    负债合计</w:t>
            </w:r>
          </w:p>
          <w:p>
            <w:pPr>
              <w:ind w:left="-2" w:leftChars="-1"/>
              <w:rPr>
                <w:rFonts w:ascii="宋体"/>
                <w:sz w:val="18"/>
              </w:rPr>
            </w:pPr>
            <w:r>
              <w:rPr>
                <w:rFonts w:hint="eastAsia" w:ascii="宋体"/>
                <w:sz w:val="18"/>
              </w:rPr>
              <w:t>二、损益及分配</w:t>
            </w:r>
          </w:p>
          <w:p>
            <w:pPr>
              <w:spacing w:line="240" w:lineRule="exact"/>
              <w:ind w:left="-2" w:leftChars="-1"/>
              <w:rPr>
                <w:rFonts w:ascii="宋体"/>
                <w:sz w:val="18"/>
              </w:rPr>
            </w:pPr>
            <w:r>
              <w:rPr>
                <w:rFonts w:hint="eastAsia" w:ascii="宋体"/>
                <w:sz w:val="18"/>
              </w:rPr>
              <w:t>　　营业收入</w:t>
            </w:r>
          </w:p>
          <w:p>
            <w:pPr>
              <w:spacing w:line="240" w:lineRule="exact"/>
              <w:rPr>
                <w:rFonts w:ascii="宋体"/>
                <w:sz w:val="18"/>
              </w:rPr>
            </w:pPr>
            <w:r>
              <w:rPr>
                <w:rFonts w:hint="eastAsia" w:ascii="宋体"/>
                <w:sz w:val="18"/>
              </w:rPr>
              <w:t>　　营业成本</w:t>
            </w:r>
          </w:p>
          <w:p>
            <w:pPr>
              <w:spacing w:line="240" w:lineRule="exact"/>
              <w:rPr>
                <w:rFonts w:ascii="宋体"/>
                <w:sz w:val="18"/>
              </w:rPr>
            </w:pPr>
            <w:r>
              <w:rPr>
                <w:rFonts w:hint="eastAsia" w:ascii="宋体"/>
                <w:sz w:val="18"/>
              </w:rPr>
              <w:t>　　税金及附加　　</w:t>
            </w:r>
          </w:p>
          <w:p>
            <w:pPr>
              <w:spacing w:line="240" w:lineRule="exact"/>
              <w:ind w:left="-2" w:leftChars="-1" w:firstLine="360" w:firstLineChars="200"/>
              <w:rPr>
                <w:rFonts w:hint="eastAsia" w:ascii="宋体"/>
                <w:sz w:val="18"/>
              </w:rPr>
            </w:pPr>
            <w:r>
              <w:rPr>
                <w:rFonts w:hint="eastAsia" w:ascii="宋体"/>
                <w:sz w:val="18"/>
              </w:rPr>
              <w:t>投资收益（损失以“—”号记）</w:t>
            </w:r>
          </w:p>
          <w:p>
            <w:pPr>
              <w:spacing w:line="240" w:lineRule="exact"/>
              <w:ind w:left="-2" w:leftChars="-1"/>
              <w:rPr>
                <w:rFonts w:hint="eastAsia" w:ascii="宋体"/>
                <w:sz w:val="18"/>
              </w:rPr>
            </w:pPr>
            <w:r>
              <w:rPr>
                <w:rFonts w:hint="eastAsia" w:ascii="宋体"/>
                <w:sz w:val="18"/>
              </w:rPr>
              <w:t>　　利润总额</w:t>
            </w:r>
          </w:p>
          <w:p>
            <w:pPr>
              <w:spacing w:line="240" w:lineRule="exact"/>
              <w:ind w:left="-2" w:leftChars="-1"/>
              <w:rPr>
                <w:rFonts w:ascii="宋体"/>
                <w:sz w:val="18"/>
              </w:rPr>
            </w:pPr>
            <w:r>
              <w:rPr>
                <w:rFonts w:hint="eastAsia" w:ascii="宋体"/>
                <w:sz w:val="18"/>
              </w:rPr>
              <w:t>三</w:t>
            </w:r>
            <w:r>
              <w:rPr>
                <w:rFonts w:ascii="宋体"/>
                <w:sz w:val="18"/>
              </w:rPr>
              <w:t>、</w:t>
            </w:r>
            <w:r>
              <w:rPr>
                <w:rFonts w:hint="eastAsia" w:ascii="宋体"/>
                <w:sz w:val="18"/>
              </w:rPr>
              <w:t>人工成本及增值税</w:t>
            </w:r>
          </w:p>
          <w:p>
            <w:pPr>
              <w:spacing w:line="240" w:lineRule="exact"/>
              <w:ind w:firstLine="360"/>
              <w:rPr>
                <w:rFonts w:ascii="宋体"/>
                <w:sz w:val="18"/>
              </w:rPr>
            </w:pPr>
            <w:r>
              <w:rPr>
                <w:rFonts w:hint="eastAsia" w:ascii="宋体"/>
                <w:sz w:val="18"/>
              </w:rPr>
              <w:t>应付职工薪酬（本年累计发生额）</w:t>
            </w:r>
          </w:p>
          <w:p>
            <w:pPr>
              <w:spacing w:line="240" w:lineRule="exact"/>
              <w:ind w:firstLine="360" w:firstLineChars="200"/>
              <w:rPr>
                <w:rFonts w:hint="eastAsia" w:ascii="宋体"/>
                <w:sz w:val="18"/>
              </w:rPr>
            </w:pPr>
            <w:r>
              <w:rPr>
                <w:rFonts w:ascii="宋体"/>
                <w:sz w:val="18"/>
              </w:rPr>
              <w:t>应交增值税</w:t>
            </w:r>
          </w:p>
        </w:tc>
        <w:tc>
          <w:tcPr>
            <w:tcW w:w="994" w:type="dxa"/>
            <w:vAlign w:val="top"/>
          </w:tcPr>
          <w:p>
            <w:pPr>
              <w:spacing w:line="240" w:lineRule="exact"/>
              <w:ind w:left="-2" w:leftChars="-1"/>
              <w:jc w:val="center"/>
              <w:rPr>
                <w:rFonts w:ascii="宋体"/>
                <w:sz w:val="18"/>
              </w:rPr>
            </w:pPr>
            <w:r>
              <w:rPr>
                <w:rFonts w:hint="eastAsia" w:ascii="宋体"/>
                <w:sz w:val="18"/>
              </w:rPr>
              <w:t>—</w:t>
            </w:r>
          </w:p>
          <w:p>
            <w:pPr>
              <w:spacing w:line="240" w:lineRule="exact"/>
              <w:ind w:left="-2" w:leftChars="-1"/>
              <w:jc w:val="center"/>
              <w:rPr>
                <w:rFonts w:hint="eastAsia" w:ascii="宋体"/>
                <w:sz w:val="18"/>
              </w:rPr>
            </w:pPr>
            <w:r>
              <w:rPr>
                <w:rFonts w:hint="eastAsia" w:ascii="宋体"/>
                <w:sz w:val="18"/>
              </w:rPr>
              <w:t>千元</w:t>
            </w:r>
          </w:p>
          <w:p>
            <w:pPr>
              <w:spacing w:line="240" w:lineRule="exact"/>
              <w:ind w:left="-2" w:leftChars="-1"/>
              <w:jc w:val="center"/>
              <w:rPr>
                <w:rFonts w:hint="eastAsia" w:ascii="宋体"/>
                <w:sz w:val="18"/>
              </w:rPr>
            </w:pPr>
            <w:r>
              <w:rPr>
                <w:rFonts w:hint="eastAsia" w:ascii="宋体"/>
                <w:sz w:val="18"/>
              </w:rPr>
              <w:t>千元</w:t>
            </w:r>
          </w:p>
          <w:p>
            <w:pPr>
              <w:spacing w:line="240" w:lineRule="exact"/>
              <w:ind w:left="-2" w:leftChars="-1"/>
              <w:jc w:val="center"/>
              <w:rPr>
                <w:rFonts w:hint="eastAsia" w:ascii="宋体"/>
                <w:sz w:val="18"/>
              </w:rPr>
            </w:pPr>
            <w:r>
              <w:rPr>
                <w:rFonts w:hint="eastAsia" w:ascii="宋体"/>
                <w:sz w:val="18"/>
              </w:rPr>
              <w:t>千元</w:t>
            </w:r>
          </w:p>
          <w:p>
            <w:pPr>
              <w:spacing w:line="240" w:lineRule="exact"/>
              <w:ind w:left="-2" w:leftChars="-1"/>
              <w:jc w:val="center"/>
              <w:rPr>
                <w:rFonts w:ascii="宋体"/>
                <w:sz w:val="18"/>
              </w:rPr>
            </w:pPr>
            <w:r>
              <w:rPr>
                <w:rFonts w:hint="eastAsia" w:ascii="宋体"/>
                <w:sz w:val="18"/>
              </w:rPr>
              <w:t>—</w:t>
            </w:r>
          </w:p>
          <w:p>
            <w:pPr>
              <w:spacing w:line="240" w:lineRule="exact"/>
              <w:ind w:left="-2" w:leftChars="-1"/>
              <w:jc w:val="center"/>
              <w:rPr>
                <w:rFonts w:ascii="宋体"/>
                <w:sz w:val="18"/>
              </w:rPr>
            </w:pPr>
            <w:r>
              <w:rPr>
                <w:rFonts w:hint="eastAsia" w:ascii="宋体"/>
                <w:sz w:val="18"/>
              </w:rPr>
              <w:t>千元</w:t>
            </w:r>
          </w:p>
          <w:p>
            <w:pPr>
              <w:spacing w:line="240" w:lineRule="exact"/>
              <w:ind w:left="-2" w:leftChars="-1"/>
              <w:jc w:val="center"/>
              <w:rPr>
                <w:rFonts w:ascii="宋体"/>
                <w:sz w:val="18"/>
              </w:rPr>
            </w:pPr>
            <w:r>
              <w:rPr>
                <w:rFonts w:hint="eastAsia" w:ascii="宋体"/>
                <w:sz w:val="18"/>
              </w:rPr>
              <w:t>千元</w:t>
            </w:r>
          </w:p>
          <w:p>
            <w:pPr>
              <w:spacing w:line="240" w:lineRule="exact"/>
              <w:ind w:left="-2" w:leftChars="-1"/>
              <w:jc w:val="center"/>
              <w:rPr>
                <w:rFonts w:ascii="宋体"/>
                <w:sz w:val="18"/>
              </w:rPr>
            </w:pPr>
            <w:r>
              <w:rPr>
                <w:rFonts w:hint="eastAsia" w:ascii="宋体"/>
                <w:sz w:val="18"/>
              </w:rPr>
              <w:t>千元</w:t>
            </w:r>
          </w:p>
          <w:p>
            <w:pPr>
              <w:spacing w:line="240" w:lineRule="exact"/>
              <w:ind w:left="-2" w:leftChars="-1"/>
              <w:jc w:val="center"/>
              <w:rPr>
                <w:rFonts w:ascii="宋体"/>
                <w:sz w:val="18"/>
              </w:rPr>
            </w:pPr>
            <w:r>
              <w:rPr>
                <w:rFonts w:hint="eastAsia" w:ascii="宋体"/>
                <w:sz w:val="18"/>
              </w:rPr>
              <w:t>千元</w:t>
            </w:r>
          </w:p>
          <w:p>
            <w:pPr>
              <w:spacing w:line="240" w:lineRule="exact"/>
              <w:ind w:left="-2" w:leftChars="-1"/>
              <w:jc w:val="center"/>
              <w:rPr>
                <w:rFonts w:hint="eastAsia" w:ascii="宋体"/>
                <w:sz w:val="18"/>
              </w:rPr>
            </w:pPr>
            <w:r>
              <w:rPr>
                <w:rFonts w:hint="eastAsia" w:ascii="宋体"/>
                <w:sz w:val="18"/>
              </w:rPr>
              <w:t>千元</w:t>
            </w:r>
          </w:p>
          <w:p>
            <w:pPr>
              <w:spacing w:line="240" w:lineRule="exact"/>
              <w:ind w:left="-2" w:leftChars="-1"/>
              <w:jc w:val="center"/>
              <w:rPr>
                <w:rFonts w:ascii="宋体"/>
                <w:sz w:val="18"/>
              </w:rPr>
            </w:pPr>
            <w:r>
              <w:rPr>
                <w:rFonts w:hint="eastAsia" w:ascii="宋体"/>
                <w:sz w:val="18"/>
              </w:rPr>
              <w:t>—</w:t>
            </w:r>
          </w:p>
          <w:p>
            <w:pPr>
              <w:spacing w:line="240" w:lineRule="exact"/>
              <w:ind w:left="-2" w:leftChars="-1"/>
              <w:jc w:val="center"/>
              <w:rPr>
                <w:rFonts w:ascii="宋体"/>
                <w:sz w:val="18"/>
              </w:rPr>
            </w:pPr>
            <w:r>
              <w:rPr>
                <w:rFonts w:hint="eastAsia" w:ascii="宋体"/>
                <w:sz w:val="18"/>
              </w:rPr>
              <w:t>千元</w:t>
            </w:r>
          </w:p>
          <w:p>
            <w:pPr>
              <w:spacing w:line="240" w:lineRule="exact"/>
              <w:ind w:left="-2" w:leftChars="-1"/>
              <w:jc w:val="center"/>
              <w:rPr>
                <w:rFonts w:ascii="宋体"/>
                <w:sz w:val="18"/>
              </w:rPr>
            </w:pPr>
            <w:r>
              <w:rPr>
                <w:rFonts w:hint="eastAsia" w:ascii="宋体"/>
                <w:sz w:val="18"/>
              </w:rPr>
              <w:t>千元</w:t>
            </w:r>
          </w:p>
        </w:tc>
        <w:tc>
          <w:tcPr>
            <w:tcW w:w="1066" w:type="dxa"/>
            <w:tcBorders>
              <w:right w:val="single" w:color="auto" w:sz="2" w:space="0"/>
            </w:tcBorders>
            <w:vAlign w:val="top"/>
          </w:tcPr>
          <w:p>
            <w:pPr>
              <w:spacing w:line="240" w:lineRule="exact"/>
              <w:ind w:left="-2" w:leftChars="-1"/>
              <w:jc w:val="center"/>
              <w:rPr>
                <w:rFonts w:ascii="宋体"/>
                <w:sz w:val="18"/>
              </w:rPr>
            </w:pPr>
            <w:r>
              <w:rPr>
                <w:rFonts w:hint="eastAsia" w:ascii="宋体"/>
                <w:sz w:val="18"/>
              </w:rPr>
              <w:t>—</w:t>
            </w:r>
          </w:p>
          <w:p>
            <w:pPr>
              <w:spacing w:line="240" w:lineRule="exact"/>
              <w:jc w:val="center"/>
              <w:rPr>
                <w:rFonts w:ascii="宋体"/>
                <w:sz w:val="18"/>
              </w:rPr>
            </w:pPr>
            <w:r>
              <w:rPr>
                <w:rFonts w:hint="eastAsia" w:ascii="宋体"/>
                <w:sz w:val="18"/>
              </w:rPr>
              <w:t>211</w:t>
            </w:r>
          </w:p>
          <w:p>
            <w:pPr>
              <w:spacing w:line="240" w:lineRule="exact"/>
              <w:ind w:left="-2" w:leftChars="-1"/>
              <w:jc w:val="center"/>
              <w:rPr>
                <w:rFonts w:hint="eastAsia" w:ascii="宋体"/>
                <w:sz w:val="18"/>
              </w:rPr>
            </w:pPr>
            <w:r>
              <w:rPr>
                <w:rFonts w:hint="eastAsia" w:ascii="宋体"/>
                <w:sz w:val="18"/>
              </w:rPr>
              <w:t>213</w:t>
            </w:r>
          </w:p>
          <w:p>
            <w:pPr>
              <w:spacing w:line="240" w:lineRule="exact"/>
              <w:ind w:left="-2" w:leftChars="-1"/>
              <w:jc w:val="center"/>
              <w:rPr>
                <w:rFonts w:hint="eastAsia" w:ascii="宋体"/>
                <w:sz w:val="18"/>
              </w:rPr>
            </w:pPr>
            <w:r>
              <w:rPr>
                <w:rFonts w:hint="eastAsia" w:ascii="宋体"/>
                <w:sz w:val="18"/>
              </w:rPr>
              <w:t>217</w:t>
            </w:r>
          </w:p>
          <w:p>
            <w:pPr>
              <w:spacing w:line="240" w:lineRule="exact"/>
              <w:ind w:left="-2" w:leftChars="-1"/>
              <w:jc w:val="center"/>
              <w:rPr>
                <w:rFonts w:ascii="宋体"/>
                <w:sz w:val="18"/>
              </w:rPr>
            </w:pPr>
            <w:r>
              <w:rPr>
                <w:rFonts w:hint="eastAsia" w:ascii="宋体"/>
                <w:sz w:val="18"/>
              </w:rPr>
              <w:t>—</w:t>
            </w:r>
          </w:p>
          <w:p>
            <w:pPr>
              <w:spacing w:line="240" w:lineRule="exact"/>
              <w:jc w:val="center"/>
              <w:rPr>
                <w:rFonts w:ascii="宋体"/>
                <w:sz w:val="18"/>
              </w:rPr>
            </w:pPr>
            <w:r>
              <w:rPr>
                <w:rFonts w:hint="eastAsia" w:ascii="宋体"/>
                <w:sz w:val="18"/>
              </w:rPr>
              <w:t>301</w:t>
            </w:r>
          </w:p>
          <w:p>
            <w:pPr>
              <w:spacing w:line="240" w:lineRule="exact"/>
              <w:ind w:left="-2" w:leftChars="-1"/>
              <w:jc w:val="center"/>
              <w:rPr>
                <w:rFonts w:ascii="宋体"/>
                <w:sz w:val="18"/>
              </w:rPr>
            </w:pPr>
            <w:r>
              <w:rPr>
                <w:rFonts w:hint="eastAsia" w:ascii="宋体"/>
                <w:sz w:val="18"/>
              </w:rPr>
              <w:t>307</w:t>
            </w:r>
          </w:p>
          <w:p>
            <w:pPr>
              <w:spacing w:line="240" w:lineRule="exact"/>
              <w:ind w:left="-2" w:leftChars="-1"/>
              <w:jc w:val="center"/>
              <w:rPr>
                <w:rFonts w:ascii="宋体"/>
                <w:sz w:val="18"/>
              </w:rPr>
            </w:pPr>
            <w:r>
              <w:rPr>
                <w:rFonts w:hint="eastAsia" w:ascii="宋体"/>
                <w:sz w:val="18"/>
              </w:rPr>
              <w:t>309</w:t>
            </w:r>
          </w:p>
          <w:p>
            <w:pPr>
              <w:spacing w:line="240" w:lineRule="exact"/>
              <w:ind w:left="-2" w:leftChars="-1"/>
              <w:jc w:val="center"/>
              <w:rPr>
                <w:rFonts w:ascii="宋体"/>
                <w:sz w:val="18"/>
              </w:rPr>
            </w:pPr>
            <w:r>
              <w:rPr>
                <w:rFonts w:hint="eastAsia" w:ascii="宋体"/>
                <w:sz w:val="18"/>
              </w:rPr>
              <w:t>322</w:t>
            </w:r>
          </w:p>
          <w:p>
            <w:pPr>
              <w:spacing w:line="240" w:lineRule="exact"/>
              <w:ind w:left="-2" w:leftChars="-1"/>
              <w:jc w:val="center"/>
              <w:rPr>
                <w:rFonts w:hint="eastAsia" w:ascii="宋体"/>
                <w:sz w:val="18"/>
              </w:rPr>
            </w:pPr>
            <w:r>
              <w:rPr>
                <w:rFonts w:hint="eastAsia" w:ascii="宋体"/>
                <w:sz w:val="18"/>
              </w:rPr>
              <w:t>327</w:t>
            </w:r>
          </w:p>
          <w:p>
            <w:pPr>
              <w:spacing w:line="240" w:lineRule="exact"/>
              <w:ind w:left="-2" w:leftChars="-1"/>
              <w:jc w:val="center"/>
              <w:rPr>
                <w:rFonts w:ascii="宋体"/>
                <w:sz w:val="18"/>
              </w:rPr>
            </w:pPr>
            <w:r>
              <w:rPr>
                <w:rFonts w:hint="eastAsia" w:ascii="宋体"/>
                <w:sz w:val="18"/>
              </w:rPr>
              <w:t>—</w:t>
            </w:r>
          </w:p>
          <w:p>
            <w:pPr>
              <w:spacing w:line="240" w:lineRule="exact"/>
              <w:ind w:left="-2" w:leftChars="-1"/>
              <w:jc w:val="center"/>
              <w:rPr>
                <w:rFonts w:ascii="宋体"/>
                <w:sz w:val="18"/>
              </w:rPr>
            </w:pPr>
            <w:r>
              <w:rPr>
                <w:rFonts w:hint="eastAsia" w:ascii="宋体"/>
                <w:sz w:val="18"/>
              </w:rPr>
              <w:t>401</w:t>
            </w:r>
          </w:p>
          <w:p>
            <w:pPr>
              <w:spacing w:line="240" w:lineRule="exact"/>
              <w:jc w:val="center"/>
              <w:rPr>
                <w:rFonts w:ascii="宋体"/>
                <w:sz w:val="18"/>
              </w:rPr>
            </w:pPr>
            <w:r>
              <w:rPr>
                <w:rFonts w:ascii="宋体"/>
                <w:sz w:val="18"/>
              </w:rPr>
              <w:t>402</w:t>
            </w:r>
          </w:p>
        </w:tc>
        <w:tc>
          <w:tcPr>
            <w:tcW w:w="3978" w:type="dxa"/>
            <w:tcBorders>
              <w:left w:val="single" w:color="auto" w:sz="2" w:space="0"/>
            </w:tcBorders>
            <w:vAlign w:val="top"/>
          </w:tcPr>
          <w:p>
            <w:pPr>
              <w:spacing w:line="240" w:lineRule="exact"/>
              <w:ind w:left="-2" w:leftChars="-1"/>
              <w:rPr>
                <w:rFonts w:ascii="宋体"/>
                <w:sz w:val="18"/>
              </w:rPr>
            </w:pPr>
          </w:p>
        </w:tc>
      </w:tr>
    </w:tbl>
    <w:p>
      <w:pPr>
        <w:adjustRightInd w:val="0"/>
        <w:snapToGrid w:val="0"/>
        <w:spacing w:line="240" w:lineRule="exact"/>
        <w:ind w:left="-2" w:leftChars="-1"/>
        <w:rPr>
          <w:rFonts w:ascii="宋体" w:hAnsi="宋体"/>
          <w:bCs/>
          <w:sz w:val="18"/>
          <w:szCs w:val="18"/>
        </w:rPr>
      </w:pPr>
      <w:r>
        <w:rPr>
          <w:rFonts w:ascii="宋体" w:hAnsi="宋体"/>
          <w:bCs/>
          <w:sz w:val="18"/>
          <w:szCs w:val="18"/>
        </w:rPr>
        <w:t>单</w:t>
      </w:r>
      <w:r>
        <w:rPr>
          <w:rFonts w:hint="eastAsia" w:ascii="宋体" w:hAnsi="宋体"/>
          <w:bCs/>
          <w:sz w:val="18"/>
          <w:szCs w:val="18"/>
        </w:rPr>
        <w:t>位</w:t>
      </w:r>
      <w:r>
        <w:rPr>
          <w:rFonts w:ascii="宋体" w:hAnsi="宋体"/>
          <w:bCs/>
          <w:sz w:val="18"/>
          <w:szCs w:val="18"/>
        </w:rPr>
        <w:t>负责</w:t>
      </w:r>
      <w:r>
        <w:rPr>
          <w:rFonts w:hint="eastAsia" w:ascii="宋体" w:hAnsi="宋体"/>
          <w:bCs/>
          <w:sz w:val="18"/>
          <w:szCs w:val="18"/>
        </w:rPr>
        <w:t>人：</w:t>
      </w:r>
      <w:r>
        <w:rPr>
          <w:rFonts w:ascii="宋体" w:hAnsi="宋体"/>
          <w:bCs/>
          <w:sz w:val="18"/>
          <w:szCs w:val="18"/>
        </w:rPr>
        <w:t xml:space="preserve">   </w:t>
      </w:r>
      <w:r>
        <w:rPr>
          <w:rFonts w:hint="eastAsia" w:ascii="宋体" w:hAnsi="宋体"/>
          <w:bCs/>
          <w:sz w:val="18"/>
          <w:szCs w:val="18"/>
        </w:rPr>
        <w:t xml:space="preserve">       </w:t>
      </w:r>
      <w:r>
        <w:rPr>
          <w:rFonts w:ascii="宋体" w:hAnsi="宋体"/>
          <w:bCs/>
          <w:sz w:val="18"/>
          <w:szCs w:val="18"/>
        </w:rPr>
        <w:t xml:space="preserve"> 统计负责</w:t>
      </w:r>
      <w:r>
        <w:rPr>
          <w:rFonts w:hint="eastAsia" w:ascii="宋体" w:hAnsi="宋体"/>
          <w:bCs/>
          <w:sz w:val="18"/>
          <w:szCs w:val="18"/>
        </w:rPr>
        <w:t xml:space="preserve">人：     </w:t>
      </w:r>
      <w:r>
        <w:rPr>
          <w:rFonts w:ascii="宋体" w:hAnsi="宋体"/>
          <w:bCs/>
          <w:sz w:val="18"/>
          <w:szCs w:val="18"/>
        </w:rPr>
        <w:t xml:space="preserve">     </w:t>
      </w:r>
      <w:r>
        <w:rPr>
          <w:rFonts w:hint="eastAsia" w:ascii="宋体" w:hAnsi="宋体"/>
          <w:bCs/>
          <w:sz w:val="18"/>
          <w:szCs w:val="18"/>
        </w:rPr>
        <w:t>填表人：</w:t>
      </w:r>
      <w:r>
        <w:rPr>
          <w:rFonts w:ascii="宋体" w:hAnsi="宋体"/>
          <w:bCs/>
          <w:sz w:val="18"/>
          <w:szCs w:val="18"/>
        </w:rPr>
        <w:t xml:space="preserve"> </w:t>
      </w:r>
      <w:r>
        <w:rPr>
          <w:rFonts w:hint="eastAsia" w:ascii="宋体" w:hAnsi="宋体"/>
          <w:bCs/>
          <w:sz w:val="18"/>
          <w:szCs w:val="18"/>
        </w:rPr>
        <w:t xml:space="preserve"> </w:t>
      </w:r>
      <w:r>
        <w:rPr>
          <w:rFonts w:ascii="宋体" w:hAnsi="宋体"/>
          <w:bCs/>
          <w:sz w:val="18"/>
          <w:szCs w:val="18"/>
        </w:rPr>
        <w:t xml:space="preserve">  </w:t>
      </w:r>
      <w:r>
        <w:rPr>
          <w:rFonts w:hint="eastAsia" w:ascii="宋体" w:hAnsi="宋体"/>
          <w:bCs/>
          <w:sz w:val="18"/>
          <w:szCs w:val="18"/>
        </w:rPr>
        <w:t xml:space="preserve">  </w:t>
      </w:r>
      <w:r>
        <w:rPr>
          <w:rFonts w:ascii="宋体" w:hAnsi="宋体"/>
          <w:bCs/>
          <w:sz w:val="18"/>
          <w:szCs w:val="18"/>
        </w:rPr>
        <w:t xml:space="preserve">  联系电话</w:t>
      </w:r>
      <w:r>
        <w:rPr>
          <w:rFonts w:hint="eastAsia" w:ascii="宋体" w:hAnsi="宋体"/>
          <w:bCs/>
          <w:sz w:val="18"/>
          <w:szCs w:val="18"/>
        </w:rPr>
        <w:t>：</w:t>
      </w:r>
      <w:r>
        <w:rPr>
          <w:rFonts w:ascii="宋体" w:hAnsi="宋体"/>
          <w:bCs/>
          <w:sz w:val="18"/>
          <w:szCs w:val="18"/>
        </w:rPr>
        <w:t xml:space="preserve">  </w:t>
      </w:r>
      <w:r>
        <w:rPr>
          <w:rFonts w:hint="eastAsia" w:ascii="宋体" w:hAnsi="宋体"/>
          <w:bCs/>
          <w:sz w:val="18"/>
          <w:szCs w:val="18"/>
        </w:rPr>
        <w:t xml:space="preserve"> </w:t>
      </w:r>
      <w:r>
        <w:rPr>
          <w:rFonts w:ascii="宋体" w:hAnsi="宋体"/>
          <w:bCs/>
          <w:sz w:val="18"/>
          <w:szCs w:val="18"/>
        </w:rPr>
        <w:t xml:space="preserve">  </w:t>
      </w:r>
      <w:r>
        <w:rPr>
          <w:rFonts w:hint="eastAsia" w:ascii="宋体" w:hAnsi="宋体"/>
          <w:bCs/>
          <w:sz w:val="18"/>
          <w:szCs w:val="18"/>
        </w:rPr>
        <w:t xml:space="preserve"> </w:t>
      </w:r>
      <w:r>
        <w:rPr>
          <w:rFonts w:ascii="宋体" w:hAnsi="宋体"/>
          <w:bCs/>
          <w:sz w:val="18"/>
          <w:szCs w:val="18"/>
        </w:rPr>
        <w:t xml:space="preserve">  报</w:t>
      </w:r>
      <w:r>
        <w:rPr>
          <w:rFonts w:hint="eastAsia" w:ascii="宋体" w:hAnsi="宋体"/>
          <w:bCs/>
          <w:sz w:val="18"/>
          <w:szCs w:val="18"/>
        </w:rPr>
        <w:t>出日期：２０   年</w:t>
      </w:r>
      <w:r>
        <w:rPr>
          <w:rFonts w:ascii="宋体" w:hAnsi="宋体"/>
          <w:bCs/>
          <w:sz w:val="18"/>
          <w:szCs w:val="18"/>
        </w:rPr>
        <w:t xml:space="preserve">   </w:t>
      </w:r>
      <w:r>
        <w:rPr>
          <w:rFonts w:hint="eastAsia" w:ascii="宋体" w:hAnsi="宋体"/>
          <w:bCs/>
          <w:sz w:val="18"/>
          <w:szCs w:val="18"/>
        </w:rPr>
        <w:t>月</w:t>
      </w:r>
      <w:r>
        <w:rPr>
          <w:rFonts w:ascii="宋体" w:hAnsi="宋体"/>
          <w:bCs/>
          <w:sz w:val="18"/>
          <w:szCs w:val="18"/>
        </w:rPr>
        <w:t xml:space="preserve">   </w:t>
      </w:r>
      <w:r>
        <w:rPr>
          <w:rFonts w:hint="eastAsia" w:ascii="宋体" w:hAnsi="宋体"/>
          <w:bCs/>
          <w:sz w:val="18"/>
          <w:szCs w:val="18"/>
        </w:rPr>
        <w:t>日</w:t>
      </w:r>
    </w:p>
    <w:p>
      <w:pPr>
        <w:adjustRightInd w:val="0"/>
        <w:snapToGrid w:val="0"/>
        <w:spacing w:line="320" w:lineRule="exact"/>
        <w:ind w:left="-359" w:leftChars="-171" w:firstLine="320" w:firstLineChars="100"/>
        <w:rPr>
          <w:rFonts w:ascii="黑体" w:eastAsia="黑体"/>
          <w:sz w:val="32"/>
        </w:rPr>
      </w:pPr>
    </w:p>
    <w:p>
      <w:pPr>
        <w:spacing w:line="240" w:lineRule="exact"/>
        <w:ind w:right="-311" w:rightChars="-148"/>
        <w:rPr>
          <w:rFonts w:ascii="宋体" w:hAnsi="宋体"/>
          <w:sz w:val="18"/>
          <w:szCs w:val="18"/>
        </w:rPr>
      </w:pPr>
      <w:r>
        <w:rPr>
          <w:rFonts w:hint="eastAsia" w:ascii="宋体" w:hAnsi="宋体"/>
          <w:sz w:val="18"/>
          <w:szCs w:val="18"/>
        </w:rPr>
        <w:t>说明：1.统计范围：辖区内有总承包或专业承包资质的建筑业法人单位。</w:t>
      </w:r>
    </w:p>
    <w:p>
      <w:pPr>
        <w:spacing w:line="240" w:lineRule="exact"/>
        <w:ind w:left="2430" w:leftChars="257" w:right="-6" w:rightChars="-3" w:hanging="1890" w:hangingChars="1050"/>
        <w:rPr>
          <w:rFonts w:ascii="宋体"/>
          <w:sz w:val="18"/>
        </w:rPr>
      </w:pPr>
      <w:r>
        <w:rPr>
          <w:rFonts w:hint="eastAsia" w:ascii="宋体" w:hAnsi="宋体"/>
          <w:sz w:val="18"/>
          <w:szCs w:val="18"/>
        </w:rPr>
        <w:t>2.报送日期及方式：</w:t>
      </w:r>
      <w:r>
        <w:rPr>
          <w:rFonts w:hint="eastAsia" w:ascii="宋体"/>
          <w:sz w:val="18"/>
        </w:rPr>
        <w:t>调查单位季后18日18时前独立自行网上填报；省级统计机构季后22日12时前完成数据</w:t>
      </w:r>
    </w:p>
    <w:p>
      <w:pPr>
        <w:spacing w:line="240" w:lineRule="exact"/>
        <w:ind w:left="1260" w:leftChars="0" w:right="-6" w:rightChars="-3" w:firstLine="900" w:firstLineChars="500"/>
        <w:rPr>
          <w:rFonts w:hint="eastAsia" w:ascii="宋体"/>
          <w:sz w:val="18"/>
        </w:rPr>
      </w:pPr>
      <w:r>
        <w:rPr>
          <w:rFonts w:hint="eastAsia" w:ascii="宋体"/>
          <w:sz w:val="18"/>
        </w:rPr>
        <w:t>审核、验收</w:t>
      </w:r>
      <w:r>
        <w:rPr>
          <w:rFonts w:hint="eastAsia" w:ascii="宋体" w:hAnsi="宋体"/>
          <w:sz w:val="18"/>
          <w:szCs w:val="18"/>
        </w:rPr>
        <w:t>、上报</w:t>
      </w:r>
      <w:r>
        <w:rPr>
          <w:rFonts w:hint="eastAsia" w:ascii="宋体"/>
          <w:sz w:val="18"/>
        </w:rPr>
        <w:t>。市级统计机构季后20日12时前完成数据审核、验收</w:t>
      </w:r>
      <w:r>
        <w:rPr>
          <w:rFonts w:hint="eastAsia" w:ascii="宋体" w:hAnsi="宋体"/>
          <w:sz w:val="18"/>
          <w:szCs w:val="18"/>
        </w:rPr>
        <w:t>、上报。</w:t>
      </w:r>
    </w:p>
    <w:p>
      <w:pPr>
        <w:spacing w:line="240" w:lineRule="exact"/>
        <w:ind w:left="2670" w:leftChars="1057" w:right="-6" w:rightChars="-3" w:hanging="450" w:hangingChars="250"/>
        <w:rPr>
          <w:rFonts w:ascii="宋体"/>
          <w:sz w:val="18"/>
        </w:rPr>
      </w:pPr>
    </w:p>
    <w:p>
      <w:pPr>
        <w:spacing w:line="240" w:lineRule="exact"/>
        <w:ind w:left="1714" w:leftChars="259" w:right="-311" w:rightChars="-148" w:hanging="1170" w:hangingChars="650"/>
        <w:rPr>
          <w:rFonts w:ascii="宋体" w:hAnsi="宋体"/>
          <w:sz w:val="18"/>
          <w:szCs w:val="18"/>
        </w:rPr>
      </w:pPr>
    </w:p>
    <w:p>
      <w:pPr>
        <w:spacing w:line="240" w:lineRule="exact"/>
        <w:ind w:left="1714" w:leftChars="259" w:right="-311" w:rightChars="-148" w:hanging="1170" w:hangingChars="650"/>
        <w:rPr>
          <w:rFonts w:ascii="宋体" w:hAnsi="宋体"/>
          <w:sz w:val="18"/>
          <w:szCs w:val="21"/>
        </w:rPr>
      </w:pPr>
      <w:r>
        <w:rPr>
          <w:rFonts w:hint="eastAsia" w:ascii="宋体" w:hAnsi="宋体"/>
          <w:sz w:val="18"/>
          <w:szCs w:val="18"/>
        </w:rPr>
        <w:t xml:space="preserve">  </w:t>
      </w:r>
    </w:p>
    <w:p>
      <w:pPr>
        <w:spacing w:before="480" w:beforeLines="200" w:after="240" w:afterLines="100" w:line="240" w:lineRule="exact"/>
        <w:jc w:val="center"/>
        <w:outlineLvl w:val="2"/>
        <w:rPr>
          <w:rFonts w:ascii="宋体" w:hAnsi="宋体"/>
          <w:sz w:val="32"/>
          <w:szCs w:val="32"/>
        </w:rPr>
      </w:pPr>
      <w:r>
        <w:rPr>
          <w:rFonts w:ascii="宋体" w:hAnsi="宋体"/>
          <w:sz w:val="18"/>
          <w:szCs w:val="21"/>
        </w:rPr>
        <w:br w:type="page"/>
      </w:r>
      <w:r>
        <w:rPr>
          <w:rFonts w:hint="eastAsia" w:ascii="宋体" w:hAnsi="宋体"/>
          <w:sz w:val="32"/>
          <w:szCs w:val="32"/>
        </w:rPr>
        <w:t>建筑业企业生产经营情况</w:t>
      </w:r>
    </w:p>
    <w:tbl>
      <w:tblPr>
        <w:tblStyle w:val="39"/>
        <w:tblW w:w="9393" w:type="dxa"/>
        <w:tblInd w:w="0" w:type="dxa"/>
        <w:tblLayout w:type="fixed"/>
        <w:tblCellMar>
          <w:top w:w="0" w:type="dxa"/>
          <w:left w:w="0" w:type="dxa"/>
          <w:bottom w:w="0" w:type="dxa"/>
          <w:right w:w="0" w:type="dxa"/>
        </w:tblCellMar>
      </w:tblPr>
      <w:tblGrid>
        <w:gridCol w:w="3280"/>
        <w:gridCol w:w="861"/>
        <w:gridCol w:w="1949"/>
        <w:gridCol w:w="1260"/>
        <w:gridCol w:w="2043"/>
      </w:tblGrid>
      <w:tr>
        <w:tblPrEx>
          <w:tblLayout w:type="fixed"/>
          <w:tblCellMar>
            <w:top w:w="0" w:type="dxa"/>
            <w:left w:w="0" w:type="dxa"/>
            <w:bottom w:w="0" w:type="dxa"/>
            <w:right w:w="0" w:type="dxa"/>
          </w:tblCellMar>
        </w:tblPrEx>
        <w:tc>
          <w:tcPr>
            <w:tcW w:w="3280" w:type="dxa"/>
            <w:vAlign w:val="top"/>
          </w:tcPr>
          <w:p>
            <w:pPr>
              <w:adjustRightInd w:val="0"/>
              <w:spacing w:line="220" w:lineRule="exact"/>
              <w:rPr>
                <w:rFonts w:ascii="宋体" w:hAnsi="宋体"/>
                <w:sz w:val="18"/>
                <w:szCs w:val="18"/>
              </w:rPr>
            </w:pPr>
          </w:p>
        </w:tc>
        <w:tc>
          <w:tcPr>
            <w:tcW w:w="861" w:type="dxa"/>
            <w:vAlign w:val="top"/>
          </w:tcPr>
          <w:p>
            <w:pPr>
              <w:adjustRightInd w:val="0"/>
              <w:spacing w:line="220" w:lineRule="exact"/>
              <w:rPr>
                <w:rFonts w:ascii="宋体" w:hAnsi="宋体"/>
                <w:sz w:val="18"/>
                <w:szCs w:val="18"/>
              </w:rPr>
            </w:pPr>
          </w:p>
        </w:tc>
        <w:tc>
          <w:tcPr>
            <w:tcW w:w="1949" w:type="dxa"/>
            <w:vAlign w:val="top"/>
          </w:tcPr>
          <w:p>
            <w:pPr>
              <w:adjustRightInd w:val="0"/>
              <w:spacing w:line="220" w:lineRule="exact"/>
              <w:rPr>
                <w:rFonts w:ascii="宋体" w:hAnsi="宋体"/>
                <w:sz w:val="18"/>
                <w:szCs w:val="18"/>
              </w:rPr>
            </w:pPr>
          </w:p>
        </w:tc>
        <w:tc>
          <w:tcPr>
            <w:tcW w:w="1260" w:type="dxa"/>
            <w:tcMar>
              <w:left w:w="0" w:type="dxa"/>
              <w:right w:w="0" w:type="dxa"/>
            </w:tcMar>
            <w:vAlign w:val="top"/>
          </w:tcPr>
          <w:p>
            <w:pPr>
              <w:adjustRightInd w:val="0"/>
              <w:spacing w:line="220" w:lineRule="exact"/>
              <w:jc w:val="right"/>
              <w:rPr>
                <w:rFonts w:ascii="宋体" w:hAnsi="宋体"/>
                <w:sz w:val="18"/>
                <w:szCs w:val="18"/>
              </w:rPr>
            </w:pPr>
            <w:r>
              <w:rPr>
                <w:rFonts w:hint="eastAsia" w:ascii="宋体" w:hAnsi="宋体"/>
                <w:sz w:val="18"/>
                <w:szCs w:val="18"/>
              </w:rPr>
              <w:t>表    号：</w:t>
            </w:r>
          </w:p>
        </w:tc>
        <w:tc>
          <w:tcPr>
            <w:tcW w:w="2043" w:type="dxa"/>
            <w:tcMar>
              <w:left w:w="0" w:type="dxa"/>
              <w:right w:w="0" w:type="dxa"/>
            </w:tcMar>
            <w:vAlign w:val="center"/>
          </w:tcPr>
          <w:p>
            <w:pPr>
              <w:adjustRightInd w:val="0"/>
              <w:spacing w:line="220" w:lineRule="exact"/>
              <w:jc w:val="distribute"/>
              <w:rPr>
                <w:rFonts w:ascii="宋体" w:hAnsi="宋体"/>
                <w:sz w:val="18"/>
                <w:szCs w:val="18"/>
              </w:rPr>
            </w:pPr>
            <w:r>
              <w:rPr>
                <w:rFonts w:hint="eastAsia" w:ascii="宋体" w:hAnsi="宋体"/>
                <w:spacing w:val="12"/>
                <w:sz w:val="18"/>
                <w:szCs w:val="18"/>
              </w:rPr>
              <w:t>Ｃ２０４－１</w:t>
            </w:r>
            <w:r>
              <w:rPr>
                <w:rFonts w:ascii="宋体" w:hAnsi="宋体"/>
                <w:sz w:val="18"/>
                <w:szCs w:val="18"/>
              </w:rPr>
              <w:t>表</w:t>
            </w:r>
          </w:p>
        </w:tc>
      </w:tr>
      <w:tr>
        <w:tblPrEx>
          <w:tblLayout w:type="fixed"/>
          <w:tblCellMar>
            <w:top w:w="0" w:type="dxa"/>
            <w:left w:w="0" w:type="dxa"/>
            <w:bottom w:w="0" w:type="dxa"/>
            <w:right w:w="0" w:type="dxa"/>
          </w:tblCellMar>
        </w:tblPrEx>
        <w:tc>
          <w:tcPr>
            <w:tcW w:w="6090" w:type="dxa"/>
            <w:gridSpan w:val="3"/>
            <w:vAlign w:val="top"/>
          </w:tcPr>
          <w:p>
            <w:pPr>
              <w:adjustRightInd w:val="0"/>
              <w:spacing w:line="220" w:lineRule="exact"/>
              <w:rPr>
                <w:rFonts w:ascii="宋体" w:hAnsi="宋体"/>
                <w:sz w:val="18"/>
                <w:szCs w:val="18"/>
              </w:rPr>
            </w:pPr>
            <w:r>
              <w:rPr>
                <w:rFonts w:hint="eastAsia" w:ascii="宋体" w:hAnsi="宋体" w:cs="宋体"/>
                <w:sz w:val="18"/>
                <w:szCs w:val="18"/>
              </w:rPr>
              <w:t>统一社会信用代码□□□□□□□□□□□□□□□□□□</w:t>
            </w:r>
          </w:p>
        </w:tc>
        <w:tc>
          <w:tcPr>
            <w:tcW w:w="1260" w:type="dxa"/>
            <w:tcMar>
              <w:left w:w="0" w:type="dxa"/>
              <w:right w:w="0" w:type="dxa"/>
            </w:tcMar>
            <w:vAlign w:val="center"/>
          </w:tcPr>
          <w:p>
            <w:pPr>
              <w:adjustRightInd w:val="0"/>
              <w:spacing w:line="220" w:lineRule="exact"/>
              <w:jc w:val="right"/>
              <w:rPr>
                <w:rFonts w:ascii="宋体" w:hAnsi="宋体"/>
                <w:sz w:val="18"/>
                <w:szCs w:val="18"/>
              </w:rPr>
            </w:pPr>
            <w:r>
              <w:rPr>
                <w:rFonts w:hint="eastAsia" w:ascii="宋体" w:hAnsi="宋体"/>
                <w:sz w:val="18"/>
                <w:szCs w:val="18"/>
              </w:rPr>
              <w:t>制定机关：</w:t>
            </w:r>
          </w:p>
        </w:tc>
        <w:tc>
          <w:tcPr>
            <w:tcW w:w="2043" w:type="dxa"/>
            <w:tcMar>
              <w:left w:w="0" w:type="dxa"/>
              <w:right w:w="0" w:type="dxa"/>
            </w:tcMar>
            <w:vAlign w:val="center"/>
          </w:tcPr>
          <w:p>
            <w:pPr>
              <w:adjustRightInd w:val="0"/>
              <w:spacing w:line="220" w:lineRule="exact"/>
              <w:jc w:val="distribute"/>
              <w:rPr>
                <w:rFonts w:ascii="宋体" w:hAnsi="宋体"/>
                <w:sz w:val="18"/>
                <w:szCs w:val="18"/>
              </w:rPr>
            </w:pPr>
            <w:r>
              <w:rPr>
                <w:rFonts w:hint="eastAsia" w:ascii="宋体" w:hAnsi="宋体"/>
                <w:sz w:val="18"/>
                <w:szCs w:val="18"/>
              </w:rPr>
              <w:t>国 家 统 计 局</w:t>
            </w:r>
          </w:p>
        </w:tc>
      </w:tr>
      <w:tr>
        <w:tblPrEx>
          <w:tblLayout w:type="fixed"/>
          <w:tblCellMar>
            <w:top w:w="0" w:type="dxa"/>
            <w:left w:w="0" w:type="dxa"/>
            <w:bottom w:w="0" w:type="dxa"/>
            <w:right w:w="0" w:type="dxa"/>
          </w:tblCellMar>
        </w:tblPrEx>
        <w:tc>
          <w:tcPr>
            <w:tcW w:w="6090" w:type="dxa"/>
            <w:gridSpan w:val="3"/>
            <w:vAlign w:val="top"/>
          </w:tcPr>
          <w:p>
            <w:pPr>
              <w:adjustRightInd w:val="0"/>
              <w:spacing w:line="220" w:lineRule="exact"/>
              <w:rPr>
                <w:rFonts w:ascii="宋体" w:hAnsi="宋体"/>
                <w:sz w:val="18"/>
                <w:szCs w:val="18"/>
              </w:rPr>
            </w:pPr>
            <w:r>
              <w:rPr>
                <w:rFonts w:hint="eastAsia" w:ascii="宋体" w:hAnsi="宋体" w:cs="宋体"/>
                <w:sz w:val="18"/>
                <w:szCs w:val="18"/>
              </w:rPr>
              <w:t>尚未领取统一社会信用代码</w:t>
            </w:r>
            <w:r>
              <w:rPr>
                <w:rFonts w:hint="eastAsia" w:ascii="宋体" w:hAnsi="宋体" w:cs="宋体"/>
                <w:color w:val="000000"/>
                <w:sz w:val="18"/>
                <w:szCs w:val="18"/>
              </w:rPr>
              <w:t>的填写原组织机构代码</w:t>
            </w:r>
            <w:r>
              <w:rPr>
                <w:rFonts w:hint="eastAsia" w:ascii="宋体" w:hAnsi="宋体" w:cs="宋体"/>
                <w:sz w:val="18"/>
                <w:szCs w:val="18"/>
              </w:rPr>
              <w:t>□□□□□□□□-□</w:t>
            </w:r>
          </w:p>
        </w:tc>
        <w:tc>
          <w:tcPr>
            <w:tcW w:w="1260" w:type="dxa"/>
            <w:tcMar>
              <w:left w:w="0" w:type="dxa"/>
              <w:right w:w="0" w:type="dxa"/>
            </w:tcMar>
            <w:vAlign w:val="center"/>
          </w:tcPr>
          <w:p>
            <w:pPr>
              <w:adjustRightInd w:val="0"/>
              <w:spacing w:line="220" w:lineRule="exact"/>
              <w:jc w:val="right"/>
              <w:rPr>
                <w:rFonts w:ascii="宋体" w:hAnsi="宋体"/>
                <w:sz w:val="18"/>
                <w:szCs w:val="18"/>
              </w:rPr>
            </w:pPr>
            <w:r>
              <w:rPr>
                <w:rFonts w:hint="eastAsia" w:ascii="宋体" w:hAnsi="宋体"/>
                <w:sz w:val="18"/>
                <w:szCs w:val="18"/>
              </w:rPr>
              <w:t>文    号：</w:t>
            </w:r>
          </w:p>
        </w:tc>
        <w:tc>
          <w:tcPr>
            <w:tcW w:w="2043" w:type="dxa"/>
            <w:tcMar>
              <w:left w:w="0" w:type="dxa"/>
              <w:right w:w="0" w:type="dxa"/>
            </w:tcMar>
            <w:vAlign w:val="center"/>
          </w:tcPr>
          <w:p>
            <w:pPr>
              <w:adjustRightInd w:val="0"/>
              <w:spacing w:line="220" w:lineRule="exact"/>
              <w:jc w:val="distribute"/>
              <w:rPr>
                <w:rFonts w:ascii="宋体" w:hAnsi="宋体"/>
                <w:sz w:val="18"/>
                <w:szCs w:val="18"/>
              </w:rPr>
            </w:pPr>
            <w:r>
              <w:rPr>
                <w:rFonts w:hint="eastAsia" w:ascii="宋体" w:hAnsi="宋体" w:cs="宋体"/>
                <w:sz w:val="18"/>
                <w:szCs w:val="18"/>
              </w:rPr>
              <w:t>国统字</w:t>
            </w:r>
            <w:r>
              <w:rPr>
                <w:rFonts w:hint="eastAsia" w:ascii="宋体" w:hAnsi="宋体"/>
                <w:sz w:val="18"/>
                <w:szCs w:val="18"/>
              </w:rPr>
              <w:t>〔2020〕</w:t>
            </w:r>
            <w:r>
              <w:rPr>
                <w:rFonts w:ascii="宋体" w:hAnsi="宋体"/>
                <w:sz w:val="18"/>
                <w:szCs w:val="18"/>
              </w:rPr>
              <w:t>1</w:t>
            </w:r>
            <w:r>
              <w:rPr>
                <w:rFonts w:hint="eastAsia" w:ascii="宋体" w:hAnsi="宋体"/>
                <w:sz w:val="18"/>
                <w:szCs w:val="18"/>
              </w:rPr>
              <w:t>05</w:t>
            </w:r>
            <w:r>
              <w:rPr>
                <w:rFonts w:hint="eastAsia" w:ascii="宋体" w:hAnsi="宋体" w:cs="宋体"/>
                <w:sz w:val="18"/>
                <w:szCs w:val="18"/>
              </w:rPr>
              <w:t>号</w:t>
            </w:r>
          </w:p>
        </w:tc>
      </w:tr>
      <w:tr>
        <w:tblPrEx>
          <w:tblLayout w:type="fixed"/>
          <w:tblCellMar>
            <w:top w:w="0" w:type="dxa"/>
            <w:left w:w="0" w:type="dxa"/>
            <w:bottom w:w="0" w:type="dxa"/>
            <w:right w:w="0" w:type="dxa"/>
          </w:tblCellMar>
        </w:tblPrEx>
        <w:tc>
          <w:tcPr>
            <w:tcW w:w="3280" w:type="dxa"/>
            <w:vAlign w:val="top"/>
          </w:tcPr>
          <w:p>
            <w:pPr>
              <w:adjustRightInd w:val="0"/>
              <w:spacing w:line="220" w:lineRule="exact"/>
              <w:rPr>
                <w:rFonts w:ascii="宋体" w:hAnsi="宋体"/>
                <w:sz w:val="18"/>
                <w:szCs w:val="18"/>
              </w:rPr>
            </w:pPr>
            <w:r>
              <w:rPr>
                <w:rFonts w:hint="eastAsia" w:ascii="宋体" w:hAnsi="宋体"/>
                <w:sz w:val="18"/>
                <w:szCs w:val="18"/>
              </w:rPr>
              <w:t>单位详细名称：</w:t>
            </w:r>
          </w:p>
        </w:tc>
        <w:tc>
          <w:tcPr>
            <w:tcW w:w="861" w:type="dxa"/>
            <w:vAlign w:val="top"/>
          </w:tcPr>
          <w:p>
            <w:pPr>
              <w:adjustRightInd w:val="0"/>
              <w:spacing w:line="220" w:lineRule="exact"/>
              <w:rPr>
                <w:rFonts w:ascii="宋体" w:hAnsi="宋体"/>
                <w:sz w:val="18"/>
                <w:szCs w:val="18"/>
              </w:rPr>
            </w:pPr>
          </w:p>
        </w:tc>
        <w:tc>
          <w:tcPr>
            <w:tcW w:w="1949" w:type="dxa"/>
            <w:vAlign w:val="top"/>
          </w:tcPr>
          <w:p>
            <w:pPr>
              <w:adjustRightInd w:val="0"/>
              <w:spacing w:line="220" w:lineRule="exact"/>
              <w:rPr>
                <w:rFonts w:ascii="宋体" w:hAnsi="宋体"/>
                <w:sz w:val="18"/>
                <w:szCs w:val="18"/>
              </w:rPr>
            </w:pPr>
            <w:r>
              <w:rPr>
                <w:rFonts w:hint="eastAsia" w:ascii="宋体" w:hAnsi="宋体"/>
                <w:sz w:val="18"/>
                <w:szCs w:val="18"/>
              </w:rPr>
              <w:t>２０  年   　季</w:t>
            </w:r>
          </w:p>
        </w:tc>
        <w:tc>
          <w:tcPr>
            <w:tcW w:w="1260" w:type="dxa"/>
            <w:tcMar>
              <w:left w:w="0" w:type="dxa"/>
              <w:right w:w="0" w:type="dxa"/>
            </w:tcMar>
            <w:vAlign w:val="center"/>
          </w:tcPr>
          <w:p>
            <w:pPr>
              <w:adjustRightInd w:val="0"/>
              <w:spacing w:line="220" w:lineRule="exact"/>
              <w:jc w:val="right"/>
              <w:rPr>
                <w:rFonts w:ascii="宋体" w:hAnsi="宋体"/>
                <w:sz w:val="18"/>
                <w:szCs w:val="18"/>
              </w:rPr>
            </w:pPr>
            <w:r>
              <w:rPr>
                <w:rFonts w:hint="eastAsia" w:ascii="宋体" w:hAnsi="宋体"/>
                <w:sz w:val="18"/>
                <w:szCs w:val="18"/>
              </w:rPr>
              <w:t>有效期至：</w:t>
            </w:r>
          </w:p>
        </w:tc>
        <w:tc>
          <w:tcPr>
            <w:tcW w:w="2043" w:type="dxa"/>
            <w:tcMar>
              <w:left w:w="0" w:type="dxa"/>
              <w:right w:w="0" w:type="dxa"/>
            </w:tcMar>
            <w:vAlign w:val="center"/>
          </w:tcPr>
          <w:p>
            <w:pPr>
              <w:adjustRightInd w:val="0"/>
              <w:spacing w:line="220" w:lineRule="exact"/>
              <w:jc w:val="distribute"/>
              <w:rPr>
                <w:rFonts w:ascii="宋体" w:hAnsi="宋体"/>
                <w:sz w:val="18"/>
                <w:szCs w:val="18"/>
              </w:rPr>
            </w:pPr>
            <w:r>
              <w:rPr>
                <w:rFonts w:hint="eastAsia" w:ascii="宋体" w:hAnsi="宋体"/>
                <w:sz w:val="18"/>
                <w:szCs w:val="18"/>
              </w:rPr>
              <w:t>２０２</w:t>
            </w:r>
            <w:r>
              <w:rPr>
                <w:rFonts w:hint="eastAsia" w:ascii="宋体" w:hAnsi="宋体" w:cs="宋体"/>
                <w:sz w:val="18"/>
                <w:szCs w:val="18"/>
              </w:rPr>
              <w:t>２</w:t>
            </w:r>
            <w:r>
              <w:rPr>
                <w:rFonts w:ascii="宋体" w:hAnsi="宋体"/>
                <w:sz w:val="18"/>
                <w:szCs w:val="18"/>
              </w:rPr>
              <w:t>年</w:t>
            </w:r>
            <w:r>
              <w:rPr>
                <w:rFonts w:hint="eastAsia" w:ascii="宋体" w:hAnsi="宋体"/>
                <w:sz w:val="18"/>
                <w:szCs w:val="18"/>
              </w:rPr>
              <w:t>１</w:t>
            </w:r>
            <w:r>
              <w:rPr>
                <w:rFonts w:ascii="宋体" w:hAnsi="宋体"/>
                <w:sz w:val="18"/>
                <w:szCs w:val="18"/>
              </w:rPr>
              <w:t>月</w:t>
            </w:r>
          </w:p>
        </w:tc>
      </w:tr>
    </w:tbl>
    <w:p>
      <w:pPr>
        <w:spacing w:line="20" w:lineRule="exact"/>
        <w:rPr>
          <w:rFonts w:ascii="宋体" w:hAnsi="宋体"/>
          <w:sz w:val="18"/>
          <w:szCs w:val="18"/>
        </w:rPr>
      </w:pPr>
    </w:p>
    <w:tbl>
      <w:tblPr>
        <w:tblStyle w:val="39"/>
        <w:tblW w:w="9425"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3238"/>
        <w:gridCol w:w="80"/>
        <w:gridCol w:w="578"/>
        <w:gridCol w:w="462"/>
        <w:gridCol w:w="578"/>
        <w:gridCol w:w="2753"/>
        <w:gridCol w:w="766"/>
        <w:gridCol w:w="494"/>
        <w:gridCol w:w="476"/>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737" w:hRule="atLeast"/>
        </w:trPr>
        <w:tc>
          <w:tcPr>
            <w:tcW w:w="3318" w:type="dxa"/>
            <w:gridSpan w:val="2"/>
            <w:tcBorders>
              <w:top w:val="single" w:color="auto" w:sz="8" w:space="0"/>
            </w:tcBorders>
            <w:vAlign w:val="center"/>
          </w:tcPr>
          <w:p>
            <w:pPr>
              <w:spacing w:line="240" w:lineRule="exact"/>
              <w:jc w:val="center"/>
              <w:rPr>
                <w:rFonts w:ascii="宋体" w:cs="宋体"/>
                <w:sz w:val="18"/>
                <w:szCs w:val="18"/>
              </w:rPr>
            </w:pPr>
            <w:r>
              <w:rPr>
                <w:rFonts w:hint="eastAsia" w:ascii="宋体" w:hAnsi="宋体" w:cs="宋体"/>
                <w:sz w:val="18"/>
                <w:szCs w:val="18"/>
              </w:rPr>
              <w:t>指标名称</w:t>
            </w:r>
          </w:p>
        </w:tc>
        <w:tc>
          <w:tcPr>
            <w:tcW w:w="578" w:type="dxa"/>
            <w:tcBorders>
              <w:top w:val="single" w:color="auto" w:sz="8" w:space="0"/>
            </w:tcBorders>
            <w:vAlign w:val="center"/>
          </w:tcPr>
          <w:p>
            <w:pPr>
              <w:spacing w:line="240" w:lineRule="exact"/>
              <w:jc w:val="center"/>
              <w:rPr>
                <w:rFonts w:ascii="宋体" w:hAnsi="宋体" w:cs="宋体"/>
                <w:sz w:val="18"/>
                <w:szCs w:val="18"/>
              </w:rPr>
            </w:pPr>
            <w:r>
              <w:rPr>
                <w:rFonts w:hint="eastAsia" w:ascii="宋体" w:hAnsi="宋体" w:cs="宋体"/>
                <w:sz w:val="18"/>
                <w:szCs w:val="18"/>
              </w:rPr>
              <w:t>计量</w:t>
            </w:r>
          </w:p>
          <w:p>
            <w:pPr>
              <w:spacing w:line="240" w:lineRule="exact"/>
              <w:jc w:val="center"/>
              <w:rPr>
                <w:rFonts w:ascii="宋体" w:cs="宋体"/>
                <w:sz w:val="18"/>
                <w:szCs w:val="18"/>
              </w:rPr>
            </w:pPr>
            <w:r>
              <w:rPr>
                <w:rFonts w:hint="eastAsia" w:ascii="宋体" w:hAnsi="宋体" w:cs="宋体"/>
                <w:sz w:val="18"/>
                <w:szCs w:val="18"/>
              </w:rPr>
              <w:t>单位</w:t>
            </w:r>
          </w:p>
        </w:tc>
        <w:tc>
          <w:tcPr>
            <w:tcW w:w="462" w:type="dxa"/>
            <w:tcBorders>
              <w:top w:val="single" w:color="auto" w:sz="8" w:space="0"/>
            </w:tcBorders>
            <w:vAlign w:val="center"/>
          </w:tcPr>
          <w:p>
            <w:pPr>
              <w:spacing w:line="240" w:lineRule="exact"/>
              <w:jc w:val="center"/>
              <w:rPr>
                <w:rFonts w:ascii="宋体" w:cs="宋体"/>
                <w:sz w:val="18"/>
                <w:szCs w:val="18"/>
              </w:rPr>
            </w:pPr>
            <w:r>
              <w:rPr>
                <w:rFonts w:hint="eastAsia" w:ascii="宋体" w:hAnsi="宋体" w:cs="宋体"/>
                <w:sz w:val="18"/>
                <w:szCs w:val="18"/>
              </w:rPr>
              <w:t>代码</w:t>
            </w:r>
          </w:p>
        </w:tc>
        <w:tc>
          <w:tcPr>
            <w:tcW w:w="578" w:type="dxa"/>
            <w:tcBorders>
              <w:top w:val="single" w:color="auto" w:sz="8" w:space="0"/>
              <w:right w:val="double" w:color="auto" w:sz="4" w:space="0"/>
            </w:tcBorders>
            <w:vAlign w:val="center"/>
          </w:tcPr>
          <w:p>
            <w:pPr>
              <w:spacing w:line="240" w:lineRule="exact"/>
              <w:jc w:val="center"/>
              <w:rPr>
                <w:rFonts w:ascii="宋体" w:hAnsi="宋体" w:cs="宋体"/>
                <w:sz w:val="18"/>
                <w:szCs w:val="18"/>
              </w:rPr>
            </w:pPr>
            <w:r>
              <w:rPr>
                <w:rFonts w:hint="eastAsia" w:ascii="宋体" w:hAnsi="宋体" w:cs="宋体"/>
                <w:sz w:val="18"/>
                <w:szCs w:val="18"/>
              </w:rPr>
              <w:t>1-</w:t>
            </w:r>
          </w:p>
          <w:p>
            <w:pPr>
              <w:spacing w:line="240" w:lineRule="exact"/>
              <w:jc w:val="center"/>
              <w:rPr>
                <w:rFonts w:ascii="宋体" w:cs="宋体"/>
                <w:sz w:val="18"/>
                <w:szCs w:val="18"/>
              </w:rPr>
            </w:pPr>
            <w:r>
              <w:rPr>
                <w:rFonts w:hint="eastAsia" w:ascii="宋体" w:hAnsi="宋体" w:cs="宋体"/>
                <w:sz w:val="18"/>
                <w:szCs w:val="18"/>
              </w:rPr>
              <w:t>本季</w:t>
            </w:r>
          </w:p>
        </w:tc>
        <w:tc>
          <w:tcPr>
            <w:tcW w:w="2753" w:type="dxa"/>
            <w:tcBorders>
              <w:top w:val="single" w:color="auto" w:sz="8" w:space="0"/>
              <w:left w:val="double" w:color="auto" w:sz="4" w:space="0"/>
            </w:tcBorders>
            <w:vAlign w:val="center"/>
          </w:tcPr>
          <w:p>
            <w:pPr>
              <w:spacing w:line="240" w:lineRule="exact"/>
              <w:jc w:val="center"/>
              <w:rPr>
                <w:rFonts w:ascii="宋体" w:cs="宋体"/>
                <w:sz w:val="18"/>
                <w:szCs w:val="18"/>
              </w:rPr>
            </w:pPr>
            <w:r>
              <w:rPr>
                <w:rFonts w:hint="eastAsia" w:ascii="宋体" w:hAnsi="宋体" w:cs="宋体"/>
                <w:sz w:val="18"/>
                <w:szCs w:val="18"/>
              </w:rPr>
              <w:t>指标名称</w:t>
            </w:r>
          </w:p>
        </w:tc>
        <w:tc>
          <w:tcPr>
            <w:tcW w:w="766" w:type="dxa"/>
            <w:tcBorders>
              <w:top w:val="single" w:color="auto" w:sz="8" w:space="0"/>
            </w:tcBorders>
            <w:vAlign w:val="center"/>
          </w:tcPr>
          <w:p>
            <w:pPr>
              <w:spacing w:line="240" w:lineRule="exact"/>
              <w:jc w:val="center"/>
              <w:rPr>
                <w:rFonts w:ascii="宋体" w:hAnsi="宋体" w:cs="宋体"/>
                <w:sz w:val="18"/>
                <w:szCs w:val="18"/>
              </w:rPr>
            </w:pPr>
            <w:r>
              <w:rPr>
                <w:rFonts w:hint="eastAsia" w:ascii="宋体" w:hAnsi="宋体" w:cs="宋体"/>
                <w:sz w:val="18"/>
                <w:szCs w:val="18"/>
              </w:rPr>
              <w:t>计量</w:t>
            </w:r>
          </w:p>
          <w:p>
            <w:pPr>
              <w:spacing w:line="240" w:lineRule="exact"/>
              <w:jc w:val="center"/>
              <w:rPr>
                <w:rFonts w:ascii="宋体" w:cs="宋体"/>
                <w:sz w:val="18"/>
                <w:szCs w:val="18"/>
              </w:rPr>
            </w:pPr>
            <w:r>
              <w:rPr>
                <w:rFonts w:hint="eastAsia" w:ascii="宋体" w:hAnsi="宋体" w:cs="宋体"/>
                <w:sz w:val="18"/>
                <w:szCs w:val="18"/>
              </w:rPr>
              <w:t>单位</w:t>
            </w:r>
          </w:p>
        </w:tc>
        <w:tc>
          <w:tcPr>
            <w:tcW w:w="494" w:type="dxa"/>
            <w:tcBorders>
              <w:top w:val="single" w:color="auto" w:sz="8" w:space="0"/>
            </w:tcBorders>
            <w:vAlign w:val="center"/>
          </w:tcPr>
          <w:p>
            <w:pPr>
              <w:spacing w:line="240" w:lineRule="exact"/>
              <w:jc w:val="center"/>
              <w:rPr>
                <w:rFonts w:ascii="宋体" w:cs="宋体"/>
                <w:sz w:val="18"/>
                <w:szCs w:val="18"/>
              </w:rPr>
            </w:pPr>
            <w:r>
              <w:rPr>
                <w:rFonts w:hint="eastAsia" w:ascii="宋体" w:hAnsi="宋体" w:cs="宋体"/>
                <w:sz w:val="18"/>
                <w:szCs w:val="18"/>
              </w:rPr>
              <w:t>代码</w:t>
            </w:r>
          </w:p>
        </w:tc>
        <w:tc>
          <w:tcPr>
            <w:tcW w:w="476" w:type="dxa"/>
            <w:tcBorders>
              <w:top w:val="single" w:color="auto" w:sz="8" w:space="0"/>
            </w:tcBorders>
            <w:vAlign w:val="center"/>
          </w:tcPr>
          <w:p>
            <w:pPr>
              <w:spacing w:line="240" w:lineRule="exact"/>
              <w:ind w:left="-105" w:leftChars="-50" w:right="-105" w:rightChars="-50"/>
              <w:jc w:val="center"/>
              <w:rPr>
                <w:rFonts w:ascii="宋体" w:hAnsi="宋体" w:cs="宋体"/>
                <w:sz w:val="18"/>
                <w:szCs w:val="18"/>
              </w:rPr>
            </w:pPr>
            <w:r>
              <w:rPr>
                <w:rFonts w:hint="eastAsia" w:ascii="宋体" w:hAnsi="宋体" w:cs="宋体"/>
                <w:sz w:val="18"/>
                <w:szCs w:val="18"/>
              </w:rPr>
              <w:t>1-</w:t>
            </w:r>
          </w:p>
          <w:p>
            <w:pPr>
              <w:spacing w:line="240" w:lineRule="exact"/>
              <w:ind w:left="-105" w:leftChars="-50" w:right="-105" w:rightChars="-50"/>
              <w:jc w:val="center"/>
              <w:rPr>
                <w:rFonts w:ascii="宋体" w:cs="宋体"/>
                <w:sz w:val="18"/>
                <w:szCs w:val="18"/>
              </w:rPr>
            </w:pPr>
            <w:r>
              <w:rPr>
                <w:rFonts w:hint="eastAsia" w:ascii="宋体" w:hAnsi="宋体" w:cs="宋体"/>
                <w:sz w:val="18"/>
                <w:szCs w:val="18"/>
              </w:rPr>
              <w:t>本季</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3318" w:type="dxa"/>
            <w:gridSpan w:val="2"/>
            <w:vAlign w:val="center"/>
          </w:tcPr>
          <w:p>
            <w:pPr>
              <w:spacing w:line="240" w:lineRule="exact"/>
              <w:jc w:val="center"/>
              <w:rPr>
                <w:rFonts w:ascii="宋体" w:cs="宋体"/>
                <w:sz w:val="18"/>
                <w:szCs w:val="18"/>
              </w:rPr>
            </w:pPr>
            <w:r>
              <w:rPr>
                <w:rFonts w:hint="eastAsia" w:ascii="宋体" w:hAnsi="宋体" w:cs="宋体"/>
                <w:sz w:val="18"/>
                <w:szCs w:val="18"/>
              </w:rPr>
              <w:t>甲</w:t>
            </w:r>
          </w:p>
        </w:tc>
        <w:tc>
          <w:tcPr>
            <w:tcW w:w="578" w:type="dxa"/>
            <w:vAlign w:val="center"/>
          </w:tcPr>
          <w:p>
            <w:pPr>
              <w:spacing w:line="240" w:lineRule="exact"/>
              <w:jc w:val="center"/>
              <w:rPr>
                <w:rFonts w:ascii="宋体" w:cs="宋体"/>
                <w:sz w:val="18"/>
                <w:szCs w:val="18"/>
              </w:rPr>
            </w:pPr>
            <w:r>
              <w:rPr>
                <w:rFonts w:hint="eastAsia" w:ascii="宋体" w:hAnsi="宋体" w:cs="宋体"/>
                <w:sz w:val="18"/>
                <w:szCs w:val="18"/>
              </w:rPr>
              <w:t>乙</w:t>
            </w:r>
          </w:p>
        </w:tc>
        <w:tc>
          <w:tcPr>
            <w:tcW w:w="462" w:type="dxa"/>
            <w:vAlign w:val="center"/>
          </w:tcPr>
          <w:p>
            <w:pPr>
              <w:spacing w:line="240" w:lineRule="exact"/>
              <w:jc w:val="center"/>
              <w:rPr>
                <w:rFonts w:ascii="宋体" w:cs="宋体"/>
                <w:sz w:val="18"/>
                <w:szCs w:val="18"/>
              </w:rPr>
            </w:pPr>
            <w:r>
              <w:rPr>
                <w:rFonts w:hint="eastAsia" w:ascii="宋体" w:hAnsi="宋体" w:cs="宋体"/>
                <w:sz w:val="18"/>
                <w:szCs w:val="18"/>
              </w:rPr>
              <w:t>丙</w:t>
            </w:r>
          </w:p>
        </w:tc>
        <w:tc>
          <w:tcPr>
            <w:tcW w:w="578" w:type="dxa"/>
            <w:tcBorders>
              <w:right w:val="double" w:color="auto" w:sz="4" w:space="0"/>
            </w:tcBorders>
            <w:vAlign w:val="center"/>
          </w:tcPr>
          <w:p>
            <w:pPr>
              <w:spacing w:line="240" w:lineRule="exact"/>
              <w:jc w:val="center"/>
              <w:rPr>
                <w:rFonts w:ascii="宋体" w:hAnsi="宋体" w:cs="宋体"/>
                <w:sz w:val="18"/>
                <w:szCs w:val="18"/>
              </w:rPr>
            </w:pPr>
            <w:r>
              <w:rPr>
                <w:rFonts w:ascii="宋体" w:hAnsi="宋体" w:cs="宋体"/>
                <w:sz w:val="18"/>
                <w:szCs w:val="18"/>
              </w:rPr>
              <w:t>1</w:t>
            </w:r>
          </w:p>
        </w:tc>
        <w:tc>
          <w:tcPr>
            <w:tcW w:w="2753" w:type="dxa"/>
            <w:tcBorders>
              <w:left w:val="double" w:color="auto" w:sz="4" w:space="0"/>
            </w:tcBorders>
            <w:vAlign w:val="center"/>
          </w:tcPr>
          <w:p>
            <w:pPr>
              <w:spacing w:line="240" w:lineRule="exact"/>
              <w:jc w:val="center"/>
              <w:rPr>
                <w:rFonts w:ascii="宋体" w:cs="宋体"/>
                <w:sz w:val="18"/>
                <w:szCs w:val="18"/>
              </w:rPr>
            </w:pPr>
            <w:r>
              <w:rPr>
                <w:rFonts w:hint="eastAsia" w:ascii="宋体" w:hAnsi="宋体" w:cs="宋体"/>
                <w:sz w:val="18"/>
                <w:szCs w:val="18"/>
              </w:rPr>
              <w:t>甲</w:t>
            </w:r>
          </w:p>
        </w:tc>
        <w:tc>
          <w:tcPr>
            <w:tcW w:w="766" w:type="dxa"/>
            <w:vAlign w:val="center"/>
          </w:tcPr>
          <w:p>
            <w:pPr>
              <w:spacing w:line="240" w:lineRule="exact"/>
              <w:jc w:val="center"/>
              <w:rPr>
                <w:rFonts w:ascii="宋体" w:cs="宋体"/>
                <w:sz w:val="18"/>
                <w:szCs w:val="18"/>
              </w:rPr>
            </w:pPr>
            <w:r>
              <w:rPr>
                <w:rFonts w:hint="eastAsia" w:ascii="宋体" w:hAnsi="宋体" w:cs="宋体"/>
                <w:sz w:val="18"/>
                <w:szCs w:val="18"/>
              </w:rPr>
              <w:t>乙</w:t>
            </w:r>
          </w:p>
        </w:tc>
        <w:tc>
          <w:tcPr>
            <w:tcW w:w="494" w:type="dxa"/>
            <w:vAlign w:val="center"/>
          </w:tcPr>
          <w:p>
            <w:pPr>
              <w:spacing w:line="240" w:lineRule="exact"/>
              <w:jc w:val="center"/>
              <w:rPr>
                <w:rFonts w:ascii="宋体" w:cs="宋体"/>
                <w:sz w:val="18"/>
                <w:szCs w:val="18"/>
              </w:rPr>
            </w:pPr>
            <w:r>
              <w:rPr>
                <w:rFonts w:hint="eastAsia" w:ascii="宋体" w:hAnsi="宋体" w:cs="宋体"/>
                <w:sz w:val="18"/>
                <w:szCs w:val="18"/>
              </w:rPr>
              <w:t>丙</w:t>
            </w:r>
          </w:p>
        </w:tc>
        <w:tc>
          <w:tcPr>
            <w:tcW w:w="476" w:type="dxa"/>
            <w:vAlign w:val="center"/>
          </w:tcPr>
          <w:p>
            <w:pPr>
              <w:spacing w:line="240" w:lineRule="exact"/>
              <w:jc w:val="center"/>
              <w:rPr>
                <w:rFonts w:ascii="宋体" w:hAnsi="宋体" w:cs="宋体"/>
                <w:sz w:val="18"/>
                <w:szCs w:val="18"/>
              </w:rPr>
            </w:pPr>
            <w:r>
              <w:rPr>
                <w:rFonts w:ascii="宋体" w:hAnsi="宋体" w:cs="宋体"/>
                <w:sz w:val="18"/>
                <w:szCs w:val="18"/>
              </w:rPr>
              <w:t>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4284" w:hRule="atLeast"/>
        </w:trPr>
        <w:tc>
          <w:tcPr>
            <w:tcW w:w="3318" w:type="dxa"/>
            <w:gridSpan w:val="2"/>
            <w:tcBorders>
              <w:bottom w:val="single" w:color="auto" w:sz="4" w:space="0"/>
            </w:tcBorders>
            <w:vAlign w:val="top"/>
          </w:tcPr>
          <w:p>
            <w:pPr>
              <w:spacing w:line="240" w:lineRule="exact"/>
              <w:rPr>
                <w:rFonts w:ascii="宋体" w:cs="宋体"/>
                <w:sz w:val="18"/>
                <w:szCs w:val="18"/>
              </w:rPr>
            </w:pPr>
            <w:r>
              <w:rPr>
                <w:rFonts w:hint="eastAsia" w:ascii="宋体" w:hAnsi="宋体" w:cs="宋体"/>
                <w:sz w:val="18"/>
                <w:szCs w:val="18"/>
              </w:rPr>
              <w:t>一、建筑业合同情况</w:t>
            </w:r>
          </w:p>
          <w:p>
            <w:pPr>
              <w:spacing w:line="240" w:lineRule="exact"/>
              <w:ind w:firstLine="360" w:firstLineChars="200"/>
              <w:rPr>
                <w:rFonts w:ascii="宋体" w:cs="宋体"/>
                <w:sz w:val="18"/>
                <w:szCs w:val="18"/>
              </w:rPr>
            </w:pPr>
            <w:r>
              <w:rPr>
                <w:rFonts w:hint="eastAsia" w:ascii="宋体" w:hAnsi="宋体" w:cs="宋体"/>
                <w:sz w:val="18"/>
                <w:szCs w:val="18"/>
              </w:rPr>
              <w:t>签订合同额</w:t>
            </w:r>
          </w:p>
          <w:p>
            <w:pPr>
              <w:spacing w:line="240" w:lineRule="exact"/>
              <w:ind w:firstLine="540" w:firstLineChars="300"/>
              <w:rPr>
                <w:rFonts w:ascii="宋体" w:cs="宋体"/>
                <w:sz w:val="18"/>
                <w:szCs w:val="18"/>
              </w:rPr>
            </w:pPr>
            <w:r>
              <w:rPr>
                <w:rFonts w:hint="eastAsia" w:ascii="宋体" w:hAnsi="宋体" w:cs="宋体"/>
                <w:sz w:val="18"/>
                <w:szCs w:val="18"/>
              </w:rPr>
              <w:t>上年结转合同额</w:t>
            </w:r>
          </w:p>
          <w:p>
            <w:pPr>
              <w:spacing w:line="240" w:lineRule="exact"/>
              <w:ind w:firstLine="540" w:firstLineChars="300"/>
              <w:rPr>
                <w:rFonts w:ascii="宋体" w:cs="宋体"/>
                <w:sz w:val="18"/>
                <w:szCs w:val="18"/>
              </w:rPr>
            </w:pPr>
            <w:r>
              <w:rPr>
                <w:rFonts w:hint="eastAsia" w:ascii="宋体" w:hAnsi="宋体" w:cs="宋体"/>
                <w:sz w:val="18"/>
                <w:szCs w:val="18"/>
              </w:rPr>
              <w:t>本年新签合同额</w:t>
            </w:r>
          </w:p>
          <w:p>
            <w:pPr>
              <w:spacing w:line="240" w:lineRule="exact"/>
              <w:rPr>
                <w:rFonts w:ascii="宋体" w:cs="宋体"/>
                <w:sz w:val="18"/>
                <w:szCs w:val="18"/>
              </w:rPr>
            </w:pPr>
            <w:r>
              <w:rPr>
                <w:rFonts w:hint="eastAsia" w:ascii="宋体" w:hAnsi="宋体" w:cs="宋体"/>
                <w:sz w:val="18"/>
                <w:szCs w:val="18"/>
              </w:rPr>
              <w:t>二、承包工程完成情况</w:t>
            </w:r>
          </w:p>
          <w:p>
            <w:pPr>
              <w:spacing w:line="240" w:lineRule="exact"/>
              <w:ind w:firstLine="546" w:firstLineChars="350"/>
              <w:rPr>
                <w:rFonts w:ascii="宋体" w:cs="宋体"/>
                <w:spacing w:val="-12"/>
                <w:sz w:val="18"/>
                <w:szCs w:val="18"/>
              </w:rPr>
            </w:pPr>
            <w:r>
              <w:rPr>
                <w:rFonts w:hint="eastAsia" w:ascii="宋体" w:hAnsi="宋体" w:cs="宋体"/>
                <w:spacing w:val="-12"/>
                <w:sz w:val="18"/>
                <w:szCs w:val="18"/>
              </w:rPr>
              <w:t>直接从建设单位承揽工程完成的产值</w:t>
            </w:r>
          </w:p>
          <w:p>
            <w:pPr>
              <w:spacing w:line="240" w:lineRule="exact"/>
              <w:ind w:firstLine="720" w:firstLineChars="400"/>
              <w:rPr>
                <w:rFonts w:ascii="宋体" w:cs="宋体"/>
                <w:sz w:val="18"/>
                <w:szCs w:val="18"/>
              </w:rPr>
            </w:pPr>
            <w:r>
              <w:rPr>
                <w:rFonts w:hint="eastAsia" w:ascii="宋体" w:hAnsi="宋体" w:cs="宋体"/>
                <w:sz w:val="18"/>
                <w:szCs w:val="18"/>
              </w:rPr>
              <w:t>自行完成施工产值</w:t>
            </w:r>
          </w:p>
          <w:p>
            <w:pPr>
              <w:spacing w:line="240" w:lineRule="exact"/>
              <w:ind w:firstLine="720" w:firstLineChars="400"/>
              <w:rPr>
                <w:rFonts w:ascii="宋体" w:cs="宋体"/>
                <w:sz w:val="18"/>
                <w:szCs w:val="18"/>
              </w:rPr>
            </w:pPr>
            <w:r>
              <w:rPr>
                <w:rFonts w:hint="eastAsia" w:ascii="宋体" w:hAnsi="宋体" w:cs="宋体"/>
                <w:sz w:val="18"/>
                <w:szCs w:val="18"/>
              </w:rPr>
              <w:t>分包出去工程的产值</w:t>
            </w:r>
          </w:p>
          <w:p>
            <w:pPr>
              <w:spacing w:line="240" w:lineRule="exact"/>
              <w:ind w:firstLine="546" w:firstLineChars="350"/>
              <w:rPr>
                <w:rFonts w:ascii="宋体" w:cs="宋体"/>
                <w:spacing w:val="-12"/>
                <w:sz w:val="18"/>
                <w:szCs w:val="18"/>
              </w:rPr>
            </w:pPr>
            <w:r>
              <w:rPr>
                <w:rFonts w:hint="eastAsia" w:ascii="宋体" w:hAnsi="宋体" w:cs="宋体"/>
                <w:spacing w:val="-12"/>
                <w:sz w:val="18"/>
                <w:szCs w:val="18"/>
              </w:rPr>
              <w:t>从建设单位以外承揽工程完成的产值</w:t>
            </w:r>
          </w:p>
          <w:p>
            <w:pPr>
              <w:spacing w:line="240" w:lineRule="exact"/>
              <w:rPr>
                <w:rFonts w:ascii="宋体" w:hAnsi="宋体" w:cs="宋体"/>
                <w:sz w:val="18"/>
                <w:szCs w:val="18"/>
              </w:rPr>
            </w:pPr>
            <w:r>
              <w:rPr>
                <w:rFonts w:hint="eastAsia" w:ascii="宋体" w:hAnsi="宋体" w:cs="宋体"/>
                <w:sz w:val="18"/>
                <w:szCs w:val="18"/>
              </w:rPr>
              <w:t>三、建筑业总产值</w:t>
            </w:r>
          </w:p>
          <w:p>
            <w:pPr>
              <w:spacing w:line="240" w:lineRule="exact"/>
              <w:rPr>
                <w:rFonts w:ascii="宋体" w:cs="宋体"/>
                <w:sz w:val="18"/>
                <w:szCs w:val="18"/>
              </w:rPr>
            </w:pPr>
            <w:r>
              <w:rPr>
                <w:rFonts w:hint="eastAsia" w:ascii="宋体" w:hAnsi="宋体" w:cs="宋体"/>
                <w:sz w:val="18"/>
                <w:szCs w:val="18"/>
              </w:rPr>
              <w:t xml:space="preserve">      其中：装配式建筑工程产值</w:t>
            </w:r>
          </w:p>
          <w:p>
            <w:pPr>
              <w:spacing w:line="240" w:lineRule="exact"/>
              <w:rPr>
                <w:rFonts w:ascii="宋体" w:hAnsi="宋体" w:cs="宋体"/>
                <w:sz w:val="18"/>
                <w:szCs w:val="18"/>
              </w:rPr>
            </w:pPr>
            <w:r>
              <w:rPr>
                <w:rFonts w:ascii="宋体" w:hAnsi="宋体" w:cs="宋体"/>
                <w:sz w:val="18"/>
                <w:szCs w:val="18"/>
              </w:rPr>
              <w:t xml:space="preserve">      </w:t>
            </w:r>
            <w:r>
              <w:rPr>
                <w:rFonts w:hint="eastAsia" w:ascii="宋体" w:hAnsi="宋体" w:cs="宋体"/>
                <w:sz w:val="18"/>
                <w:szCs w:val="18"/>
              </w:rPr>
              <w:t>其中：装饰装修产值</w:t>
            </w:r>
          </w:p>
          <w:p>
            <w:pPr>
              <w:spacing w:line="240" w:lineRule="exact"/>
              <w:ind w:firstLine="540" w:firstLineChars="300"/>
              <w:rPr>
                <w:rFonts w:ascii="宋体" w:hAnsi="宋体" w:cs="宋体"/>
                <w:sz w:val="18"/>
                <w:szCs w:val="18"/>
              </w:rPr>
            </w:pPr>
            <w:r>
              <w:rPr>
                <w:rFonts w:hint="eastAsia" w:ascii="宋体" w:hAnsi="宋体" w:cs="宋体"/>
                <w:sz w:val="18"/>
                <w:szCs w:val="18"/>
              </w:rPr>
              <w:t>其中：在外省完成的产值</w:t>
            </w:r>
          </w:p>
          <w:p>
            <w:pPr>
              <w:spacing w:line="240" w:lineRule="exact"/>
              <w:ind w:firstLine="540" w:firstLineChars="300"/>
              <w:rPr>
                <w:rFonts w:ascii="宋体" w:cs="宋体"/>
                <w:b/>
                <w:bCs/>
                <w:sz w:val="18"/>
                <w:szCs w:val="18"/>
              </w:rPr>
            </w:pPr>
            <w:r>
              <w:rPr>
                <w:rFonts w:hint="eastAsia" w:ascii="宋体" w:hAnsi="宋体" w:cs="宋体"/>
                <w:sz w:val="18"/>
                <w:szCs w:val="18"/>
              </w:rPr>
              <w:t>建筑工程产值</w:t>
            </w:r>
          </w:p>
          <w:p>
            <w:pPr>
              <w:spacing w:line="240" w:lineRule="exact"/>
              <w:ind w:left="359" w:leftChars="171" w:firstLine="180" w:firstLineChars="100"/>
              <w:rPr>
                <w:rFonts w:ascii="宋体" w:cs="宋体"/>
                <w:sz w:val="18"/>
                <w:szCs w:val="18"/>
              </w:rPr>
            </w:pPr>
            <w:r>
              <w:rPr>
                <w:rFonts w:hint="eastAsia" w:ascii="宋体" w:hAnsi="宋体" w:cs="宋体"/>
                <w:sz w:val="18"/>
                <w:szCs w:val="18"/>
              </w:rPr>
              <w:t>安装工程产值</w:t>
            </w:r>
          </w:p>
          <w:p>
            <w:pPr>
              <w:spacing w:line="240" w:lineRule="exact"/>
              <w:ind w:left="359" w:leftChars="171" w:firstLine="180" w:firstLineChars="100"/>
              <w:rPr>
                <w:rFonts w:ascii="宋体" w:cs="宋体"/>
                <w:sz w:val="18"/>
                <w:szCs w:val="18"/>
              </w:rPr>
            </w:pPr>
            <w:r>
              <w:rPr>
                <w:rFonts w:hint="eastAsia" w:ascii="宋体" w:hAnsi="宋体" w:cs="宋体"/>
                <w:sz w:val="18"/>
                <w:szCs w:val="18"/>
              </w:rPr>
              <w:t>其他产值</w:t>
            </w:r>
          </w:p>
          <w:p>
            <w:pPr>
              <w:spacing w:line="240" w:lineRule="exact"/>
              <w:rPr>
                <w:rFonts w:ascii="宋体" w:hAnsi="宋体" w:cs="宋体"/>
                <w:sz w:val="18"/>
                <w:szCs w:val="18"/>
              </w:rPr>
            </w:pPr>
            <w:r>
              <w:rPr>
                <w:rFonts w:hint="eastAsia" w:ascii="宋体" w:hAnsi="宋体" w:cs="宋体"/>
                <w:sz w:val="18"/>
                <w:szCs w:val="18"/>
              </w:rPr>
              <w:t>四、竣工产值</w:t>
            </w:r>
          </w:p>
          <w:p>
            <w:pPr>
              <w:spacing w:line="240" w:lineRule="exact"/>
              <w:rPr>
                <w:rFonts w:ascii="宋体" w:hAnsi="宋体" w:cs="宋体"/>
                <w:sz w:val="18"/>
                <w:szCs w:val="18"/>
              </w:rPr>
            </w:pPr>
            <w:r>
              <w:rPr>
                <w:rFonts w:hint="eastAsia" w:ascii="宋体" w:hAnsi="宋体" w:cs="宋体"/>
                <w:sz w:val="18"/>
                <w:szCs w:val="18"/>
              </w:rPr>
              <w:t>五、</w:t>
            </w:r>
            <w:r>
              <w:rPr>
                <w:rFonts w:ascii="宋体" w:hAnsi="宋体" w:cs="宋体"/>
                <w:sz w:val="18"/>
                <w:szCs w:val="18"/>
              </w:rPr>
              <w:t>房屋施工面积</w:t>
            </w:r>
          </w:p>
          <w:p>
            <w:pPr>
              <w:spacing w:line="240" w:lineRule="exact"/>
              <w:ind w:firstLine="540" w:firstLineChars="300"/>
              <w:rPr>
                <w:rFonts w:ascii="宋体" w:hAnsi="宋体"/>
                <w:sz w:val="18"/>
                <w:szCs w:val="21"/>
              </w:rPr>
            </w:pPr>
            <w:r>
              <w:rPr>
                <w:rFonts w:hint="eastAsia" w:ascii="宋体" w:hAnsi="宋体" w:cs="宋体"/>
                <w:sz w:val="18"/>
                <w:szCs w:val="18"/>
              </w:rPr>
              <w:t>其中：新开工面积</w:t>
            </w:r>
          </w:p>
        </w:tc>
        <w:tc>
          <w:tcPr>
            <w:tcW w:w="578" w:type="dxa"/>
            <w:tcBorders>
              <w:bottom w:val="single" w:color="auto" w:sz="4" w:space="0"/>
            </w:tcBorders>
            <w:vAlign w:val="top"/>
          </w:tcPr>
          <w:p>
            <w:pPr>
              <w:spacing w:line="240" w:lineRule="exact"/>
              <w:jc w:val="center"/>
              <w:rPr>
                <w:rFonts w:ascii="宋体" w:cs="宋体"/>
                <w:sz w:val="18"/>
                <w:szCs w:val="18"/>
              </w:rPr>
            </w:pPr>
            <w:r>
              <w:rPr>
                <w:rFonts w:ascii="宋体" w:hAnsi="宋体" w:cs="宋体"/>
                <w:sz w:val="18"/>
                <w:szCs w:val="18"/>
              </w:rPr>
              <w:t>—</w:t>
            </w:r>
          </w:p>
          <w:p>
            <w:pPr>
              <w:spacing w:line="240" w:lineRule="exact"/>
              <w:jc w:val="center"/>
              <w:rPr>
                <w:rFonts w:ascii="宋体" w:cs="宋体"/>
                <w:sz w:val="18"/>
                <w:szCs w:val="18"/>
              </w:rPr>
            </w:pPr>
            <w:r>
              <w:rPr>
                <w:rFonts w:hint="eastAsia" w:ascii="宋体" w:hAnsi="宋体" w:cs="宋体"/>
                <w:sz w:val="18"/>
                <w:szCs w:val="18"/>
              </w:rPr>
              <w:t>千元</w:t>
            </w:r>
          </w:p>
          <w:p>
            <w:pPr>
              <w:spacing w:line="240" w:lineRule="exact"/>
              <w:jc w:val="center"/>
              <w:rPr>
                <w:rFonts w:ascii="宋体" w:cs="宋体"/>
                <w:sz w:val="18"/>
                <w:szCs w:val="18"/>
              </w:rPr>
            </w:pPr>
            <w:r>
              <w:rPr>
                <w:rFonts w:hint="eastAsia" w:ascii="宋体" w:hAnsi="宋体" w:cs="宋体"/>
                <w:sz w:val="18"/>
                <w:szCs w:val="18"/>
              </w:rPr>
              <w:t>千元</w:t>
            </w:r>
          </w:p>
          <w:p>
            <w:pPr>
              <w:spacing w:line="240" w:lineRule="exact"/>
              <w:jc w:val="center"/>
              <w:rPr>
                <w:rFonts w:ascii="宋体" w:cs="宋体"/>
                <w:sz w:val="18"/>
                <w:szCs w:val="18"/>
              </w:rPr>
            </w:pPr>
            <w:r>
              <w:rPr>
                <w:rFonts w:hint="eastAsia" w:ascii="宋体" w:hAnsi="宋体" w:cs="宋体"/>
                <w:sz w:val="18"/>
                <w:szCs w:val="18"/>
              </w:rPr>
              <w:t>千元</w:t>
            </w:r>
          </w:p>
          <w:p>
            <w:pPr>
              <w:spacing w:line="240" w:lineRule="exact"/>
              <w:jc w:val="center"/>
              <w:rPr>
                <w:rFonts w:ascii="宋体" w:cs="宋体"/>
                <w:sz w:val="18"/>
                <w:szCs w:val="18"/>
              </w:rPr>
            </w:pPr>
            <w:r>
              <w:rPr>
                <w:rFonts w:ascii="宋体" w:hAnsi="宋体" w:cs="宋体"/>
                <w:sz w:val="18"/>
                <w:szCs w:val="18"/>
              </w:rPr>
              <w:t>—</w:t>
            </w:r>
          </w:p>
          <w:p>
            <w:pPr>
              <w:spacing w:line="240" w:lineRule="exact"/>
              <w:jc w:val="center"/>
              <w:rPr>
                <w:rFonts w:ascii="宋体" w:cs="宋体"/>
                <w:sz w:val="18"/>
                <w:szCs w:val="18"/>
              </w:rPr>
            </w:pPr>
            <w:r>
              <w:rPr>
                <w:rFonts w:hint="eastAsia" w:ascii="宋体" w:hAnsi="宋体" w:cs="宋体"/>
                <w:sz w:val="18"/>
                <w:szCs w:val="18"/>
              </w:rPr>
              <w:t>千元</w:t>
            </w:r>
          </w:p>
          <w:p>
            <w:pPr>
              <w:spacing w:line="240" w:lineRule="exact"/>
              <w:jc w:val="center"/>
              <w:rPr>
                <w:rFonts w:ascii="宋体" w:cs="宋体"/>
                <w:sz w:val="18"/>
                <w:szCs w:val="18"/>
              </w:rPr>
            </w:pPr>
            <w:r>
              <w:rPr>
                <w:rFonts w:hint="eastAsia" w:ascii="宋体" w:hAnsi="宋体" w:cs="宋体"/>
                <w:sz w:val="18"/>
                <w:szCs w:val="18"/>
              </w:rPr>
              <w:t>千元</w:t>
            </w:r>
          </w:p>
          <w:p>
            <w:pPr>
              <w:spacing w:line="240" w:lineRule="exact"/>
              <w:jc w:val="center"/>
              <w:rPr>
                <w:rFonts w:ascii="宋体" w:cs="宋体"/>
                <w:sz w:val="18"/>
                <w:szCs w:val="18"/>
              </w:rPr>
            </w:pPr>
            <w:r>
              <w:rPr>
                <w:rFonts w:hint="eastAsia" w:ascii="宋体" w:hAnsi="宋体" w:cs="宋体"/>
                <w:sz w:val="18"/>
                <w:szCs w:val="18"/>
              </w:rPr>
              <w:t>千元</w:t>
            </w:r>
          </w:p>
          <w:p>
            <w:pPr>
              <w:spacing w:line="240" w:lineRule="exact"/>
              <w:jc w:val="center"/>
              <w:rPr>
                <w:rFonts w:ascii="宋体" w:cs="宋体"/>
                <w:sz w:val="18"/>
                <w:szCs w:val="18"/>
              </w:rPr>
            </w:pPr>
            <w:r>
              <w:rPr>
                <w:rFonts w:hint="eastAsia" w:ascii="宋体" w:hAnsi="宋体" w:cs="宋体"/>
                <w:sz w:val="18"/>
                <w:szCs w:val="18"/>
              </w:rPr>
              <w:t>千元</w:t>
            </w:r>
          </w:p>
          <w:p>
            <w:pPr>
              <w:spacing w:line="240" w:lineRule="exact"/>
              <w:jc w:val="center"/>
              <w:rPr>
                <w:rFonts w:ascii="宋体" w:cs="宋体"/>
                <w:sz w:val="18"/>
                <w:szCs w:val="18"/>
              </w:rPr>
            </w:pPr>
            <w:r>
              <w:rPr>
                <w:rFonts w:hint="eastAsia" w:ascii="宋体" w:hAnsi="宋体" w:cs="宋体"/>
                <w:sz w:val="18"/>
                <w:szCs w:val="18"/>
              </w:rPr>
              <w:t>千元</w:t>
            </w:r>
          </w:p>
          <w:p>
            <w:pPr>
              <w:spacing w:line="240" w:lineRule="exact"/>
              <w:jc w:val="center"/>
              <w:rPr>
                <w:rFonts w:ascii="宋体" w:cs="宋体"/>
                <w:sz w:val="18"/>
                <w:szCs w:val="18"/>
              </w:rPr>
            </w:pPr>
            <w:r>
              <w:rPr>
                <w:rFonts w:hint="eastAsia" w:ascii="宋体" w:hAnsi="宋体" w:cs="宋体"/>
                <w:sz w:val="18"/>
                <w:szCs w:val="18"/>
              </w:rPr>
              <w:t>千元</w:t>
            </w:r>
          </w:p>
          <w:p>
            <w:pPr>
              <w:spacing w:line="240" w:lineRule="exact"/>
              <w:jc w:val="center"/>
              <w:rPr>
                <w:rFonts w:ascii="宋体" w:cs="宋体"/>
                <w:sz w:val="18"/>
                <w:szCs w:val="18"/>
              </w:rPr>
            </w:pPr>
            <w:r>
              <w:rPr>
                <w:rFonts w:hint="eastAsia" w:ascii="宋体" w:hAnsi="宋体" w:cs="宋体"/>
                <w:sz w:val="18"/>
                <w:szCs w:val="18"/>
              </w:rPr>
              <w:t>千元</w:t>
            </w:r>
          </w:p>
          <w:p>
            <w:pPr>
              <w:spacing w:line="240" w:lineRule="exact"/>
              <w:jc w:val="center"/>
              <w:rPr>
                <w:rFonts w:ascii="宋体" w:cs="宋体"/>
                <w:sz w:val="18"/>
                <w:szCs w:val="18"/>
              </w:rPr>
            </w:pPr>
            <w:r>
              <w:rPr>
                <w:rFonts w:hint="eastAsia" w:ascii="宋体" w:hAnsi="宋体" w:cs="宋体"/>
                <w:sz w:val="18"/>
                <w:szCs w:val="18"/>
              </w:rPr>
              <w:t>千元</w:t>
            </w:r>
          </w:p>
          <w:p>
            <w:pPr>
              <w:spacing w:line="240" w:lineRule="exact"/>
              <w:jc w:val="center"/>
              <w:rPr>
                <w:rFonts w:ascii="宋体" w:cs="宋体"/>
                <w:sz w:val="18"/>
                <w:szCs w:val="18"/>
              </w:rPr>
            </w:pPr>
            <w:r>
              <w:rPr>
                <w:rFonts w:hint="eastAsia" w:ascii="宋体" w:hAnsi="宋体" w:cs="宋体"/>
                <w:sz w:val="18"/>
                <w:szCs w:val="18"/>
              </w:rPr>
              <w:t>千元</w:t>
            </w:r>
          </w:p>
          <w:p>
            <w:pPr>
              <w:spacing w:line="240" w:lineRule="exact"/>
              <w:jc w:val="center"/>
              <w:rPr>
                <w:rFonts w:ascii="宋体" w:cs="宋体"/>
                <w:sz w:val="18"/>
                <w:szCs w:val="18"/>
              </w:rPr>
            </w:pPr>
            <w:r>
              <w:rPr>
                <w:rFonts w:hint="eastAsia" w:ascii="宋体" w:hAnsi="宋体" w:cs="宋体"/>
                <w:sz w:val="18"/>
                <w:szCs w:val="18"/>
              </w:rPr>
              <w:t>千元</w:t>
            </w:r>
          </w:p>
          <w:p>
            <w:pPr>
              <w:spacing w:line="240" w:lineRule="exact"/>
              <w:jc w:val="center"/>
              <w:rPr>
                <w:rFonts w:ascii="宋体" w:hAnsi="宋体" w:cs="宋体"/>
                <w:sz w:val="18"/>
                <w:szCs w:val="18"/>
              </w:rPr>
            </w:pPr>
            <w:r>
              <w:rPr>
                <w:rFonts w:hint="eastAsia" w:ascii="宋体" w:hAnsi="宋体" w:cs="宋体"/>
                <w:sz w:val="18"/>
                <w:szCs w:val="18"/>
              </w:rPr>
              <w:t>千元</w:t>
            </w:r>
          </w:p>
          <w:p>
            <w:pPr>
              <w:spacing w:line="240" w:lineRule="exact"/>
              <w:jc w:val="center"/>
              <w:rPr>
                <w:rFonts w:ascii="宋体" w:hAnsi="宋体" w:cs="宋体"/>
                <w:sz w:val="18"/>
                <w:szCs w:val="18"/>
              </w:rPr>
            </w:pPr>
            <w:r>
              <w:rPr>
                <w:rFonts w:hint="eastAsia" w:ascii="宋体" w:hAnsi="宋体" w:cs="宋体"/>
                <w:sz w:val="18"/>
                <w:szCs w:val="18"/>
              </w:rPr>
              <w:t>千元</w:t>
            </w:r>
          </w:p>
          <w:p>
            <w:pPr>
              <w:spacing w:line="240" w:lineRule="exact"/>
              <w:ind w:left="-105" w:leftChars="-50" w:right="-105" w:rightChars="-50"/>
              <w:jc w:val="center"/>
              <w:rPr>
                <w:rFonts w:ascii="宋体" w:hAnsi="宋体" w:cs="宋体"/>
                <w:sz w:val="18"/>
                <w:szCs w:val="18"/>
              </w:rPr>
            </w:pPr>
            <w:r>
              <w:rPr>
                <w:rFonts w:hint="eastAsia" w:ascii="宋体" w:hAnsi="宋体" w:cs="宋体"/>
                <w:sz w:val="18"/>
                <w:szCs w:val="18"/>
              </w:rPr>
              <w:t>平方米</w:t>
            </w:r>
          </w:p>
          <w:p>
            <w:pPr>
              <w:spacing w:line="240" w:lineRule="exact"/>
              <w:ind w:left="-105" w:leftChars="-50" w:right="-105" w:rightChars="-50"/>
              <w:jc w:val="center"/>
              <w:rPr>
                <w:rFonts w:hint="eastAsia" w:ascii="宋体" w:hAnsi="宋体" w:cs="宋体"/>
                <w:sz w:val="18"/>
                <w:szCs w:val="18"/>
              </w:rPr>
            </w:pPr>
            <w:r>
              <w:rPr>
                <w:rFonts w:hint="eastAsia" w:ascii="宋体" w:hAnsi="宋体" w:cs="宋体"/>
                <w:sz w:val="18"/>
                <w:szCs w:val="18"/>
              </w:rPr>
              <w:t>平方米</w:t>
            </w:r>
          </w:p>
        </w:tc>
        <w:tc>
          <w:tcPr>
            <w:tcW w:w="462" w:type="dxa"/>
            <w:tcBorders>
              <w:bottom w:val="single" w:color="auto" w:sz="4" w:space="0"/>
            </w:tcBorders>
            <w:vAlign w:val="top"/>
          </w:tcPr>
          <w:p>
            <w:pPr>
              <w:spacing w:line="240" w:lineRule="exact"/>
              <w:jc w:val="center"/>
              <w:rPr>
                <w:rFonts w:ascii="宋体" w:cs="宋体"/>
                <w:kern w:val="0"/>
                <w:sz w:val="18"/>
                <w:szCs w:val="18"/>
              </w:rPr>
            </w:pPr>
            <w:r>
              <w:rPr>
                <w:rFonts w:ascii="宋体" w:hAnsi="宋体" w:cs="宋体"/>
                <w:kern w:val="0"/>
                <w:sz w:val="18"/>
                <w:szCs w:val="18"/>
              </w:rPr>
              <w:t>—</w:t>
            </w:r>
          </w:p>
          <w:p>
            <w:pPr>
              <w:spacing w:line="240" w:lineRule="exact"/>
              <w:jc w:val="center"/>
              <w:rPr>
                <w:rFonts w:ascii="宋体" w:hAnsi="宋体" w:cs="宋体"/>
                <w:kern w:val="0"/>
                <w:sz w:val="18"/>
                <w:szCs w:val="18"/>
              </w:rPr>
            </w:pPr>
            <w:r>
              <w:rPr>
                <w:rFonts w:ascii="宋体" w:hAnsi="宋体" w:cs="宋体"/>
                <w:kern w:val="0"/>
                <w:sz w:val="18"/>
                <w:szCs w:val="18"/>
              </w:rPr>
              <w:t>01</w:t>
            </w:r>
          </w:p>
          <w:p>
            <w:pPr>
              <w:spacing w:line="240" w:lineRule="exact"/>
              <w:jc w:val="center"/>
              <w:rPr>
                <w:rFonts w:ascii="宋体" w:hAnsi="宋体" w:cs="宋体"/>
                <w:kern w:val="0"/>
                <w:sz w:val="18"/>
                <w:szCs w:val="18"/>
              </w:rPr>
            </w:pPr>
            <w:r>
              <w:rPr>
                <w:rFonts w:ascii="宋体" w:hAnsi="宋体" w:cs="宋体"/>
                <w:kern w:val="0"/>
                <w:sz w:val="18"/>
                <w:szCs w:val="18"/>
              </w:rPr>
              <w:t>02</w:t>
            </w:r>
          </w:p>
          <w:p>
            <w:pPr>
              <w:spacing w:line="240" w:lineRule="exact"/>
              <w:jc w:val="center"/>
              <w:rPr>
                <w:rFonts w:ascii="宋体" w:hAnsi="宋体" w:cs="宋体"/>
                <w:kern w:val="0"/>
                <w:sz w:val="18"/>
                <w:szCs w:val="18"/>
              </w:rPr>
            </w:pPr>
            <w:r>
              <w:rPr>
                <w:rFonts w:ascii="宋体" w:hAnsi="宋体" w:cs="宋体"/>
                <w:kern w:val="0"/>
                <w:sz w:val="18"/>
                <w:szCs w:val="18"/>
              </w:rPr>
              <w:t>03</w:t>
            </w:r>
          </w:p>
          <w:p>
            <w:pPr>
              <w:spacing w:line="240" w:lineRule="exact"/>
              <w:jc w:val="center"/>
              <w:rPr>
                <w:rFonts w:ascii="宋体" w:cs="宋体"/>
                <w:kern w:val="0"/>
                <w:sz w:val="18"/>
                <w:szCs w:val="18"/>
              </w:rPr>
            </w:pPr>
            <w:r>
              <w:rPr>
                <w:rFonts w:ascii="宋体" w:hAnsi="宋体" w:cs="宋体"/>
                <w:kern w:val="0"/>
                <w:sz w:val="18"/>
                <w:szCs w:val="18"/>
              </w:rPr>
              <w:t>—</w:t>
            </w:r>
          </w:p>
          <w:p>
            <w:pPr>
              <w:spacing w:line="240" w:lineRule="exact"/>
              <w:jc w:val="center"/>
              <w:rPr>
                <w:rFonts w:ascii="宋体" w:hAnsi="宋体" w:cs="宋体"/>
                <w:kern w:val="0"/>
                <w:sz w:val="18"/>
                <w:szCs w:val="18"/>
              </w:rPr>
            </w:pPr>
            <w:r>
              <w:rPr>
                <w:rFonts w:ascii="宋体" w:hAnsi="宋体" w:cs="宋体"/>
                <w:kern w:val="0"/>
                <w:sz w:val="18"/>
                <w:szCs w:val="18"/>
              </w:rPr>
              <w:t>04</w:t>
            </w:r>
          </w:p>
          <w:p>
            <w:pPr>
              <w:spacing w:line="240" w:lineRule="exact"/>
              <w:jc w:val="center"/>
              <w:rPr>
                <w:rFonts w:ascii="宋体" w:hAnsi="宋体" w:cs="宋体"/>
                <w:kern w:val="0"/>
                <w:sz w:val="18"/>
                <w:szCs w:val="18"/>
              </w:rPr>
            </w:pPr>
            <w:r>
              <w:rPr>
                <w:rFonts w:ascii="宋体" w:hAnsi="宋体" w:cs="宋体"/>
                <w:kern w:val="0"/>
                <w:sz w:val="18"/>
                <w:szCs w:val="18"/>
              </w:rPr>
              <w:t>05</w:t>
            </w:r>
          </w:p>
          <w:p>
            <w:pPr>
              <w:spacing w:line="240" w:lineRule="exact"/>
              <w:jc w:val="center"/>
              <w:rPr>
                <w:rFonts w:ascii="宋体" w:hAnsi="宋体" w:cs="宋体"/>
                <w:kern w:val="0"/>
                <w:sz w:val="18"/>
                <w:szCs w:val="18"/>
              </w:rPr>
            </w:pPr>
            <w:r>
              <w:rPr>
                <w:rFonts w:ascii="宋体" w:hAnsi="宋体" w:cs="宋体"/>
                <w:kern w:val="0"/>
                <w:sz w:val="18"/>
                <w:szCs w:val="18"/>
              </w:rPr>
              <w:t>06</w:t>
            </w:r>
          </w:p>
          <w:p>
            <w:pPr>
              <w:spacing w:line="240" w:lineRule="exact"/>
              <w:jc w:val="center"/>
              <w:rPr>
                <w:rFonts w:ascii="宋体" w:hAnsi="宋体" w:cs="宋体"/>
                <w:kern w:val="0"/>
                <w:sz w:val="18"/>
                <w:szCs w:val="18"/>
              </w:rPr>
            </w:pPr>
            <w:r>
              <w:rPr>
                <w:rFonts w:ascii="宋体" w:hAnsi="宋体" w:cs="宋体"/>
                <w:kern w:val="0"/>
                <w:sz w:val="18"/>
                <w:szCs w:val="18"/>
              </w:rPr>
              <w:t>07</w:t>
            </w:r>
          </w:p>
          <w:p>
            <w:pPr>
              <w:spacing w:line="240" w:lineRule="exact"/>
              <w:jc w:val="center"/>
              <w:rPr>
                <w:rFonts w:ascii="宋体" w:hAnsi="宋体" w:cs="宋体"/>
                <w:kern w:val="0"/>
                <w:sz w:val="18"/>
                <w:szCs w:val="18"/>
              </w:rPr>
            </w:pPr>
            <w:r>
              <w:rPr>
                <w:rFonts w:ascii="宋体" w:hAnsi="宋体" w:cs="宋体"/>
                <w:kern w:val="0"/>
                <w:sz w:val="18"/>
                <w:szCs w:val="18"/>
              </w:rPr>
              <w:t>08</w:t>
            </w:r>
          </w:p>
          <w:p>
            <w:pPr>
              <w:spacing w:line="240" w:lineRule="exact"/>
              <w:jc w:val="center"/>
              <w:rPr>
                <w:rFonts w:ascii="宋体" w:hAnsi="宋体" w:cs="宋体"/>
                <w:kern w:val="0"/>
                <w:sz w:val="18"/>
                <w:szCs w:val="18"/>
              </w:rPr>
            </w:pPr>
            <w:r>
              <w:rPr>
                <w:rFonts w:hint="eastAsia" w:ascii="宋体" w:hAnsi="宋体" w:cs="宋体"/>
                <w:kern w:val="0"/>
                <w:sz w:val="18"/>
                <w:szCs w:val="18"/>
              </w:rPr>
              <w:t>17</w:t>
            </w:r>
          </w:p>
          <w:p>
            <w:pPr>
              <w:spacing w:line="240" w:lineRule="exact"/>
              <w:jc w:val="center"/>
              <w:rPr>
                <w:rFonts w:ascii="宋体" w:hAnsi="宋体" w:cs="宋体"/>
                <w:kern w:val="0"/>
                <w:sz w:val="18"/>
                <w:szCs w:val="18"/>
              </w:rPr>
            </w:pPr>
            <w:r>
              <w:rPr>
                <w:rFonts w:hint="eastAsia" w:ascii="宋体" w:hAnsi="宋体" w:cs="宋体"/>
                <w:kern w:val="0"/>
                <w:sz w:val="18"/>
                <w:szCs w:val="18"/>
              </w:rPr>
              <w:t>09</w:t>
            </w:r>
          </w:p>
          <w:p>
            <w:pPr>
              <w:spacing w:line="240" w:lineRule="exact"/>
              <w:jc w:val="center"/>
              <w:rPr>
                <w:rFonts w:ascii="宋体" w:hAnsi="宋体" w:cs="宋体"/>
                <w:kern w:val="0"/>
                <w:sz w:val="18"/>
                <w:szCs w:val="18"/>
              </w:rPr>
            </w:pPr>
            <w:r>
              <w:rPr>
                <w:rFonts w:ascii="宋体" w:hAnsi="宋体" w:cs="宋体"/>
                <w:kern w:val="0"/>
                <w:sz w:val="18"/>
                <w:szCs w:val="18"/>
              </w:rPr>
              <w:t>10</w:t>
            </w:r>
          </w:p>
          <w:p>
            <w:pPr>
              <w:spacing w:line="240" w:lineRule="exact"/>
              <w:jc w:val="center"/>
              <w:rPr>
                <w:rFonts w:ascii="宋体" w:hAnsi="宋体" w:cs="宋体"/>
                <w:kern w:val="0"/>
                <w:sz w:val="18"/>
                <w:szCs w:val="18"/>
              </w:rPr>
            </w:pPr>
            <w:r>
              <w:rPr>
                <w:rFonts w:ascii="宋体" w:hAnsi="宋体" w:cs="宋体"/>
                <w:kern w:val="0"/>
                <w:sz w:val="18"/>
                <w:szCs w:val="18"/>
              </w:rPr>
              <w:t>11</w:t>
            </w:r>
          </w:p>
          <w:p>
            <w:pPr>
              <w:spacing w:line="240" w:lineRule="exact"/>
              <w:jc w:val="center"/>
              <w:rPr>
                <w:rFonts w:ascii="宋体" w:hAnsi="宋体" w:cs="宋体"/>
                <w:kern w:val="0"/>
                <w:sz w:val="18"/>
                <w:szCs w:val="18"/>
              </w:rPr>
            </w:pPr>
            <w:r>
              <w:rPr>
                <w:rFonts w:ascii="宋体" w:hAnsi="宋体" w:cs="宋体"/>
                <w:kern w:val="0"/>
                <w:sz w:val="18"/>
                <w:szCs w:val="18"/>
              </w:rPr>
              <w:t>12</w:t>
            </w:r>
          </w:p>
          <w:p>
            <w:pPr>
              <w:spacing w:line="240" w:lineRule="exact"/>
              <w:jc w:val="center"/>
              <w:rPr>
                <w:rFonts w:ascii="宋体" w:hAnsi="宋体" w:cs="宋体"/>
                <w:kern w:val="0"/>
                <w:sz w:val="18"/>
                <w:szCs w:val="18"/>
              </w:rPr>
            </w:pPr>
            <w:r>
              <w:rPr>
                <w:rFonts w:ascii="宋体" w:hAnsi="宋体" w:cs="宋体"/>
                <w:kern w:val="0"/>
                <w:sz w:val="18"/>
                <w:szCs w:val="18"/>
              </w:rPr>
              <w:t>13</w:t>
            </w:r>
          </w:p>
          <w:p>
            <w:pPr>
              <w:spacing w:line="240" w:lineRule="exact"/>
              <w:jc w:val="center"/>
              <w:rPr>
                <w:rFonts w:ascii="宋体" w:hAnsi="宋体" w:cs="宋体"/>
                <w:kern w:val="0"/>
                <w:sz w:val="18"/>
                <w:szCs w:val="18"/>
              </w:rPr>
            </w:pPr>
            <w:r>
              <w:rPr>
                <w:rFonts w:ascii="宋体" w:hAnsi="宋体" w:cs="宋体"/>
                <w:kern w:val="0"/>
                <w:sz w:val="18"/>
                <w:szCs w:val="18"/>
              </w:rPr>
              <w:t>14</w:t>
            </w:r>
          </w:p>
          <w:p>
            <w:pPr>
              <w:spacing w:line="240" w:lineRule="exact"/>
              <w:jc w:val="center"/>
              <w:rPr>
                <w:rFonts w:ascii="宋体" w:hAnsi="宋体" w:cs="宋体"/>
                <w:sz w:val="18"/>
                <w:szCs w:val="18"/>
              </w:rPr>
            </w:pPr>
            <w:r>
              <w:rPr>
                <w:rFonts w:ascii="宋体" w:hAnsi="宋体" w:cs="宋体"/>
                <w:kern w:val="0"/>
                <w:sz w:val="18"/>
                <w:szCs w:val="18"/>
              </w:rPr>
              <w:t>15</w:t>
            </w:r>
          </w:p>
          <w:p>
            <w:pPr>
              <w:spacing w:line="240" w:lineRule="exact"/>
              <w:jc w:val="center"/>
              <w:rPr>
                <w:rFonts w:ascii="宋体" w:hAnsi="宋体" w:cs="宋体"/>
                <w:kern w:val="0"/>
                <w:sz w:val="18"/>
                <w:szCs w:val="18"/>
              </w:rPr>
            </w:pPr>
            <w:r>
              <w:rPr>
                <w:rFonts w:ascii="宋体" w:hAnsi="宋体" w:cs="宋体"/>
                <w:kern w:val="0"/>
                <w:sz w:val="18"/>
                <w:szCs w:val="18"/>
              </w:rPr>
              <w:t>16</w:t>
            </w:r>
          </w:p>
        </w:tc>
        <w:tc>
          <w:tcPr>
            <w:tcW w:w="578" w:type="dxa"/>
            <w:tcBorders>
              <w:bottom w:val="single" w:color="auto" w:sz="4" w:space="0"/>
              <w:right w:val="double" w:color="auto" w:sz="4" w:space="0"/>
            </w:tcBorders>
            <w:vAlign w:val="top"/>
          </w:tcPr>
          <w:p>
            <w:pPr>
              <w:spacing w:line="240" w:lineRule="exact"/>
              <w:jc w:val="center"/>
              <w:rPr>
                <w:szCs w:val="22"/>
              </w:rPr>
            </w:pPr>
          </w:p>
        </w:tc>
        <w:tc>
          <w:tcPr>
            <w:tcW w:w="2753" w:type="dxa"/>
            <w:tcBorders>
              <w:left w:val="double" w:color="auto" w:sz="4" w:space="0"/>
              <w:bottom w:val="single" w:color="auto" w:sz="4" w:space="0"/>
            </w:tcBorders>
            <w:vAlign w:val="top"/>
          </w:tcPr>
          <w:p>
            <w:pPr>
              <w:spacing w:line="240" w:lineRule="exact"/>
              <w:rPr>
                <w:rFonts w:ascii="宋体" w:cs="宋体"/>
                <w:kern w:val="0"/>
                <w:sz w:val="18"/>
                <w:szCs w:val="18"/>
              </w:rPr>
            </w:pPr>
            <w:r>
              <w:rPr>
                <w:rFonts w:hint="eastAsia" w:ascii="宋体" w:hAnsi="宋体" w:cs="宋体"/>
                <w:kern w:val="0"/>
                <w:sz w:val="18"/>
                <w:szCs w:val="18"/>
              </w:rPr>
              <w:t>六、主要建筑材料消耗量</w:t>
            </w:r>
          </w:p>
          <w:p>
            <w:pPr>
              <w:spacing w:line="240" w:lineRule="exact"/>
              <w:ind w:firstLine="360" w:firstLineChars="200"/>
              <w:rPr>
                <w:rFonts w:ascii="宋体" w:cs="宋体"/>
                <w:kern w:val="0"/>
                <w:sz w:val="18"/>
                <w:szCs w:val="18"/>
              </w:rPr>
            </w:pPr>
            <w:r>
              <w:rPr>
                <w:rFonts w:hint="eastAsia" w:ascii="宋体" w:hAnsi="宋体" w:cs="宋体"/>
                <w:kern w:val="0"/>
                <w:sz w:val="18"/>
                <w:szCs w:val="18"/>
              </w:rPr>
              <w:t>钢材﹡</w:t>
            </w:r>
          </w:p>
          <w:p>
            <w:pPr>
              <w:spacing w:line="240" w:lineRule="exact"/>
              <w:ind w:firstLine="360" w:firstLineChars="200"/>
              <w:rPr>
                <w:rFonts w:ascii="宋体" w:cs="宋体"/>
                <w:kern w:val="0"/>
                <w:sz w:val="18"/>
                <w:szCs w:val="18"/>
              </w:rPr>
            </w:pPr>
            <w:r>
              <w:rPr>
                <w:rFonts w:hint="eastAsia" w:ascii="宋体" w:hAnsi="宋体" w:cs="宋体"/>
                <w:kern w:val="0"/>
                <w:sz w:val="18"/>
                <w:szCs w:val="18"/>
              </w:rPr>
              <w:t>木材﹡</w:t>
            </w:r>
          </w:p>
          <w:p>
            <w:pPr>
              <w:spacing w:line="240" w:lineRule="exact"/>
              <w:ind w:firstLine="360" w:firstLineChars="200"/>
              <w:rPr>
                <w:rFonts w:ascii="宋体" w:cs="宋体"/>
                <w:kern w:val="0"/>
                <w:sz w:val="18"/>
                <w:szCs w:val="18"/>
              </w:rPr>
            </w:pPr>
            <w:r>
              <w:rPr>
                <w:rFonts w:hint="eastAsia" w:ascii="宋体" w:hAnsi="宋体" w:cs="宋体"/>
                <w:kern w:val="0"/>
                <w:sz w:val="18"/>
                <w:szCs w:val="18"/>
              </w:rPr>
              <w:t>水泥﹡</w:t>
            </w:r>
          </w:p>
          <w:p>
            <w:pPr>
              <w:spacing w:line="240" w:lineRule="exact"/>
              <w:ind w:firstLine="360" w:firstLineChars="200"/>
              <w:rPr>
                <w:rFonts w:ascii="宋体" w:cs="宋体"/>
                <w:kern w:val="0"/>
                <w:sz w:val="18"/>
                <w:szCs w:val="18"/>
              </w:rPr>
            </w:pPr>
            <w:r>
              <w:rPr>
                <w:rFonts w:hint="eastAsia" w:ascii="宋体" w:hAnsi="宋体" w:cs="宋体"/>
                <w:kern w:val="0"/>
                <w:sz w:val="18"/>
                <w:szCs w:val="18"/>
              </w:rPr>
              <w:t>平板玻璃﹡</w:t>
            </w:r>
          </w:p>
          <w:p>
            <w:pPr>
              <w:spacing w:line="240" w:lineRule="exact"/>
              <w:ind w:firstLine="360" w:firstLineChars="200"/>
              <w:rPr>
                <w:rFonts w:ascii="宋体" w:eastAsia="黑体" w:cs="宋体"/>
                <w:kern w:val="0"/>
                <w:sz w:val="18"/>
                <w:szCs w:val="18"/>
              </w:rPr>
            </w:pPr>
          </w:p>
          <w:p>
            <w:pPr>
              <w:spacing w:line="240" w:lineRule="exact"/>
              <w:ind w:left="384" w:leftChars="172" w:hanging="23" w:hangingChars="13"/>
              <w:rPr>
                <w:rFonts w:ascii="宋体" w:cs="宋体"/>
                <w:kern w:val="0"/>
                <w:sz w:val="18"/>
                <w:szCs w:val="18"/>
              </w:rPr>
            </w:pPr>
            <w:r>
              <w:rPr>
                <w:rFonts w:hint="eastAsia" w:ascii="宋体" w:hAnsi="宋体" w:cs="宋体"/>
                <w:kern w:val="0"/>
                <w:sz w:val="18"/>
                <w:szCs w:val="18"/>
              </w:rPr>
              <w:t>铝材﹡</w:t>
            </w:r>
          </w:p>
          <w:p>
            <w:pPr>
              <w:spacing w:line="240" w:lineRule="exact"/>
              <w:rPr>
                <w:rFonts w:ascii="宋体" w:cs="宋体"/>
                <w:sz w:val="18"/>
                <w:szCs w:val="18"/>
              </w:rPr>
            </w:pPr>
            <w:r>
              <w:rPr>
                <w:rFonts w:hint="eastAsia" w:ascii="宋体" w:hAnsi="宋体" w:cs="宋体"/>
                <w:sz w:val="18"/>
                <w:szCs w:val="18"/>
              </w:rPr>
              <w:t>七、</w:t>
            </w:r>
            <w:r>
              <w:rPr>
                <w:rFonts w:hint="eastAsia" w:ascii="宋体" w:cs="宋体"/>
                <w:sz w:val="18"/>
                <w:szCs w:val="18"/>
              </w:rPr>
              <w:t>从业人员</w:t>
            </w:r>
          </w:p>
          <w:p>
            <w:pPr>
              <w:spacing w:line="240" w:lineRule="exact"/>
              <w:ind w:firstLine="360" w:firstLineChars="200"/>
              <w:rPr>
                <w:rFonts w:ascii="宋体" w:cs="宋体"/>
                <w:sz w:val="18"/>
                <w:szCs w:val="18"/>
              </w:rPr>
            </w:pPr>
            <w:r>
              <w:rPr>
                <w:rFonts w:hint="eastAsia" w:ascii="宋体" w:cs="宋体"/>
                <w:sz w:val="18"/>
                <w:szCs w:val="18"/>
              </w:rPr>
              <w:t>从事建筑业活动的平均人数</w:t>
            </w:r>
          </w:p>
          <w:p>
            <w:pPr>
              <w:spacing w:line="240" w:lineRule="exact"/>
              <w:ind w:firstLine="360" w:firstLineChars="200"/>
              <w:rPr>
                <w:rFonts w:ascii="宋体" w:cs="宋体"/>
                <w:sz w:val="18"/>
                <w:szCs w:val="18"/>
              </w:rPr>
            </w:pPr>
            <w:r>
              <w:rPr>
                <w:rFonts w:hint="eastAsia" w:ascii="宋体" w:cs="宋体"/>
                <w:sz w:val="18"/>
                <w:szCs w:val="18"/>
              </w:rPr>
              <w:t>建筑业企业期末人数</w:t>
            </w:r>
          </w:p>
          <w:p>
            <w:pPr>
              <w:autoSpaceDE w:val="0"/>
              <w:autoSpaceDN w:val="0"/>
              <w:adjustRightInd w:val="0"/>
              <w:snapToGrid w:val="0"/>
              <w:spacing w:line="210" w:lineRule="exact"/>
              <w:ind w:left="-105" w:leftChars="-50" w:right="-105" w:rightChars="-50" w:firstLine="630" w:firstLineChars="350"/>
              <w:rPr>
                <w:rFonts w:ascii="宋体" w:cs="宋体"/>
                <w:sz w:val="18"/>
                <w:szCs w:val="18"/>
              </w:rPr>
            </w:pPr>
            <w:r>
              <w:rPr>
                <w:rFonts w:hint="eastAsia" w:ascii="宋体" w:cs="宋体"/>
                <w:sz w:val="18"/>
                <w:szCs w:val="18"/>
              </w:rPr>
              <w:t>其中：工程技术人员</w:t>
            </w:r>
          </w:p>
          <w:p>
            <w:pPr>
              <w:autoSpaceDE w:val="0"/>
              <w:autoSpaceDN w:val="0"/>
              <w:adjustRightInd w:val="0"/>
              <w:snapToGrid w:val="0"/>
              <w:spacing w:line="210" w:lineRule="exact"/>
              <w:ind w:left="-105" w:leftChars="-50" w:right="-105" w:rightChars="-50" w:firstLine="630" w:firstLineChars="350"/>
              <w:rPr>
                <w:rFonts w:ascii="宋体"/>
                <w:sz w:val="18"/>
                <w:szCs w:val="18"/>
              </w:rPr>
            </w:pPr>
            <w:r>
              <w:rPr>
                <w:rFonts w:hint="eastAsia" w:ascii="宋体" w:cs="宋体"/>
                <w:sz w:val="18"/>
                <w:szCs w:val="18"/>
              </w:rPr>
              <w:t>其中：现场施工人员</w:t>
            </w:r>
            <w:r>
              <w:rPr>
                <w:rFonts w:hint="eastAsia" w:ascii="宋体" w:hAnsi="宋体" w:cs="宋体"/>
                <w:kern w:val="0"/>
                <w:sz w:val="18"/>
                <w:szCs w:val="18"/>
              </w:rPr>
              <w:t>﹡</w:t>
            </w:r>
          </w:p>
          <w:p>
            <w:pPr>
              <w:spacing w:line="240" w:lineRule="exact"/>
              <w:rPr>
                <w:rFonts w:ascii="宋体" w:cs="宋体"/>
                <w:kern w:val="0"/>
                <w:sz w:val="18"/>
                <w:szCs w:val="18"/>
              </w:rPr>
            </w:pPr>
            <w:r>
              <w:rPr>
                <w:rFonts w:hint="eastAsia" w:ascii="宋体" w:cs="宋体"/>
                <w:sz w:val="18"/>
                <w:szCs w:val="18"/>
              </w:rPr>
              <w:t>八、</w:t>
            </w:r>
            <w:r>
              <w:rPr>
                <w:rFonts w:hint="eastAsia" w:ascii="宋体" w:hAnsi="宋体" w:cs="宋体"/>
                <w:kern w:val="0"/>
                <w:sz w:val="18"/>
                <w:szCs w:val="18"/>
              </w:rPr>
              <w:t>年末自有施工机械设备</w:t>
            </w:r>
          </w:p>
          <w:p>
            <w:pPr>
              <w:spacing w:line="240" w:lineRule="exact"/>
              <w:ind w:firstLine="360" w:firstLineChars="200"/>
              <w:rPr>
                <w:rFonts w:ascii="宋体" w:cs="宋体"/>
                <w:kern w:val="0"/>
                <w:sz w:val="18"/>
                <w:szCs w:val="18"/>
              </w:rPr>
            </w:pPr>
            <w:r>
              <w:rPr>
                <w:rFonts w:hint="eastAsia" w:ascii="宋体" w:hAnsi="宋体" w:cs="宋体"/>
                <w:kern w:val="0"/>
                <w:sz w:val="18"/>
                <w:szCs w:val="18"/>
              </w:rPr>
              <w:t>净值﹡</w:t>
            </w:r>
          </w:p>
          <w:p>
            <w:pPr>
              <w:spacing w:line="240" w:lineRule="exact"/>
              <w:ind w:firstLine="360" w:firstLineChars="200"/>
              <w:rPr>
                <w:rFonts w:ascii="宋体" w:cs="宋体"/>
                <w:kern w:val="0"/>
                <w:sz w:val="18"/>
                <w:szCs w:val="18"/>
              </w:rPr>
            </w:pPr>
            <w:r>
              <w:rPr>
                <w:rFonts w:hint="eastAsia" w:ascii="宋体" w:hAnsi="宋体" w:cs="宋体"/>
                <w:kern w:val="0"/>
                <w:sz w:val="18"/>
                <w:szCs w:val="18"/>
              </w:rPr>
              <w:t>总台数﹡</w:t>
            </w:r>
          </w:p>
          <w:p>
            <w:pPr>
              <w:spacing w:line="240" w:lineRule="exact"/>
              <w:ind w:firstLine="360" w:firstLineChars="200"/>
              <w:rPr>
                <w:rFonts w:ascii="宋体" w:cs="宋体"/>
                <w:kern w:val="0"/>
                <w:sz w:val="18"/>
                <w:szCs w:val="18"/>
              </w:rPr>
            </w:pPr>
            <w:r>
              <w:rPr>
                <w:rFonts w:hint="eastAsia" w:ascii="宋体" w:hAnsi="宋体" w:cs="宋体"/>
                <w:kern w:val="0"/>
                <w:sz w:val="18"/>
                <w:szCs w:val="18"/>
              </w:rPr>
              <w:t>总功率﹡</w:t>
            </w:r>
          </w:p>
          <w:p>
            <w:pPr>
              <w:spacing w:line="240" w:lineRule="exact"/>
              <w:rPr>
                <w:rFonts w:ascii="宋体" w:hAnsi="宋体" w:cs="宋体"/>
                <w:kern w:val="0"/>
                <w:sz w:val="18"/>
                <w:szCs w:val="18"/>
              </w:rPr>
            </w:pPr>
            <w:r>
              <w:rPr>
                <w:rFonts w:hint="eastAsia" w:ascii="宋体" w:hAnsi="宋体" w:cs="宋体"/>
                <w:kern w:val="0"/>
                <w:sz w:val="18"/>
                <w:szCs w:val="18"/>
              </w:rPr>
              <w:t>九、企业总产值﹡</w:t>
            </w:r>
          </w:p>
        </w:tc>
        <w:tc>
          <w:tcPr>
            <w:tcW w:w="766" w:type="dxa"/>
            <w:tcBorders>
              <w:bottom w:val="single" w:color="auto" w:sz="4" w:space="0"/>
            </w:tcBorders>
            <w:vAlign w:val="top"/>
          </w:tcPr>
          <w:p>
            <w:pPr>
              <w:spacing w:line="240" w:lineRule="exact"/>
              <w:jc w:val="center"/>
              <w:rPr>
                <w:rFonts w:ascii="宋体" w:cs="宋体"/>
                <w:sz w:val="18"/>
                <w:szCs w:val="18"/>
              </w:rPr>
            </w:pPr>
            <w:r>
              <w:rPr>
                <w:rFonts w:ascii="宋体" w:hAnsi="宋体" w:cs="宋体"/>
                <w:sz w:val="18"/>
                <w:szCs w:val="18"/>
              </w:rPr>
              <w:t>—</w:t>
            </w:r>
          </w:p>
          <w:p>
            <w:pPr>
              <w:spacing w:line="240" w:lineRule="exact"/>
              <w:jc w:val="center"/>
              <w:rPr>
                <w:rFonts w:ascii="宋体" w:cs="宋体"/>
                <w:sz w:val="18"/>
                <w:szCs w:val="18"/>
              </w:rPr>
            </w:pPr>
            <w:r>
              <w:rPr>
                <w:rFonts w:hint="eastAsia" w:ascii="宋体" w:hAnsi="宋体" w:cs="宋体"/>
                <w:sz w:val="18"/>
                <w:szCs w:val="18"/>
              </w:rPr>
              <w:t>吨</w:t>
            </w:r>
          </w:p>
          <w:p>
            <w:pPr>
              <w:spacing w:line="240" w:lineRule="exact"/>
              <w:jc w:val="center"/>
              <w:rPr>
                <w:rFonts w:ascii="宋体" w:cs="宋体"/>
                <w:sz w:val="18"/>
                <w:szCs w:val="18"/>
              </w:rPr>
            </w:pPr>
            <w:r>
              <w:rPr>
                <w:rFonts w:hint="eastAsia" w:ascii="宋体" w:hAnsi="宋体" w:cs="宋体"/>
                <w:sz w:val="18"/>
                <w:szCs w:val="18"/>
              </w:rPr>
              <w:t>立方米</w:t>
            </w:r>
          </w:p>
          <w:p>
            <w:pPr>
              <w:spacing w:line="240" w:lineRule="exact"/>
              <w:jc w:val="center"/>
              <w:rPr>
                <w:rFonts w:ascii="宋体" w:cs="宋体"/>
                <w:sz w:val="18"/>
                <w:szCs w:val="18"/>
              </w:rPr>
            </w:pPr>
            <w:r>
              <w:rPr>
                <w:rFonts w:hint="eastAsia" w:ascii="宋体" w:hAnsi="宋体" w:cs="宋体"/>
                <w:sz w:val="18"/>
                <w:szCs w:val="18"/>
              </w:rPr>
              <w:t>吨</w:t>
            </w:r>
          </w:p>
          <w:p>
            <w:pPr>
              <w:spacing w:line="240" w:lineRule="exact"/>
              <w:jc w:val="center"/>
              <w:rPr>
                <w:rFonts w:ascii="宋体" w:cs="宋体"/>
                <w:sz w:val="18"/>
                <w:szCs w:val="18"/>
              </w:rPr>
            </w:pPr>
            <w:r>
              <w:rPr>
                <w:rFonts w:hint="eastAsia" w:ascii="宋体" w:hAnsi="宋体" w:cs="宋体"/>
                <w:sz w:val="18"/>
                <w:szCs w:val="18"/>
              </w:rPr>
              <w:t>重量箱</w:t>
            </w:r>
          </w:p>
          <w:p>
            <w:pPr>
              <w:spacing w:line="240" w:lineRule="exact"/>
              <w:jc w:val="center"/>
              <w:rPr>
                <w:rFonts w:ascii="宋体" w:cs="宋体"/>
                <w:sz w:val="18"/>
                <w:szCs w:val="18"/>
              </w:rPr>
            </w:pPr>
            <w:r>
              <w:rPr>
                <w:rFonts w:hint="eastAsia" w:ascii="宋体" w:hAnsi="宋体" w:cs="宋体"/>
                <w:sz w:val="18"/>
                <w:szCs w:val="18"/>
              </w:rPr>
              <w:t>平方米</w:t>
            </w:r>
          </w:p>
          <w:p>
            <w:pPr>
              <w:spacing w:line="240" w:lineRule="exact"/>
              <w:jc w:val="center"/>
              <w:rPr>
                <w:rFonts w:ascii="宋体" w:hAnsi="宋体" w:cs="宋体"/>
                <w:sz w:val="18"/>
                <w:szCs w:val="18"/>
              </w:rPr>
            </w:pPr>
            <w:r>
              <w:rPr>
                <w:rFonts w:hint="eastAsia" w:ascii="宋体" w:hAnsi="宋体" w:cs="宋体"/>
                <w:sz w:val="18"/>
                <w:szCs w:val="18"/>
              </w:rPr>
              <w:t>吨</w:t>
            </w:r>
          </w:p>
          <w:p>
            <w:pPr>
              <w:spacing w:line="240" w:lineRule="exact"/>
              <w:jc w:val="center"/>
              <w:rPr>
                <w:rFonts w:ascii="宋体" w:cs="宋体"/>
                <w:sz w:val="18"/>
                <w:szCs w:val="18"/>
              </w:rPr>
            </w:pPr>
            <w:r>
              <w:rPr>
                <w:rFonts w:ascii="宋体" w:hAnsi="宋体" w:cs="宋体"/>
                <w:sz w:val="18"/>
                <w:szCs w:val="18"/>
              </w:rPr>
              <w:t>—</w:t>
            </w:r>
          </w:p>
          <w:p>
            <w:pPr>
              <w:spacing w:line="240" w:lineRule="exact"/>
              <w:ind w:firstLine="180" w:firstLineChars="100"/>
              <w:rPr>
                <w:rFonts w:ascii="宋体" w:hAnsi="宋体" w:cs="宋体"/>
                <w:sz w:val="18"/>
                <w:szCs w:val="18"/>
              </w:rPr>
            </w:pPr>
            <w:r>
              <w:rPr>
                <w:rFonts w:hint="eastAsia" w:ascii="宋体" w:hAnsi="宋体" w:cs="宋体"/>
                <w:sz w:val="18"/>
                <w:szCs w:val="18"/>
              </w:rPr>
              <w:t>人</w:t>
            </w:r>
          </w:p>
          <w:p>
            <w:pPr>
              <w:spacing w:line="240" w:lineRule="exact"/>
              <w:jc w:val="center"/>
              <w:rPr>
                <w:rFonts w:hint="eastAsia" w:ascii="宋体" w:hAnsi="宋体" w:cs="宋体"/>
                <w:sz w:val="18"/>
                <w:szCs w:val="18"/>
              </w:rPr>
            </w:pPr>
            <w:r>
              <w:rPr>
                <w:rFonts w:hint="eastAsia" w:ascii="宋体" w:hAnsi="宋体" w:cs="宋体"/>
                <w:sz w:val="18"/>
                <w:szCs w:val="18"/>
              </w:rPr>
              <w:t>人</w:t>
            </w:r>
          </w:p>
          <w:p>
            <w:pPr>
              <w:spacing w:line="240" w:lineRule="exact"/>
              <w:jc w:val="center"/>
              <w:rPr>
                <w:rFonts w:ascii="宋体" w:hAnsi="宋体" w:cs="宋体"/>
                <w:sz w:val="18"/>
                <w:szCs w:val="18"/>
              </w:rPr>
            </w:pPr>
            <w:r>
              <w:rPr>
                <w:rFonts w:hint="eastAsia" w:ascii="宋体" w:hAnsi="宋体" w:cs="宋体"/>
                <w:sz w:val="18"/>
                <w:szCs w:val="18"/>
              </w:rPr>
              <w:t>人</w:t>
            </w:r>
          </w:p>
          <w:p>
            <w:pPr>
              <w:spacing w:line="240" w:lineRule="exact"/>
              <w:jc w:val="center"/>
              <w:rPr>
                <w:rFonts w:ascii="宋体" w:hAnsi="宋体" w:cs="宋体"/>
                <w:sz w:val="18"/>
                <w:szCs w:val="18"/>
              </w:rPr>
            </w:pPr>
            <w:r>
              <w:rPr>
                <w:rFonts w:hint="eastAsia" w:ascii="宋体" w:hAnsi="宋体" w:cs="宋体"/>
                <w:sz w:val="18"/>
                <w:szCs w:val="18"/>
              </w:rPr>
              <w:t>人</w:t>
            </w:r>
          </w:p>
          <w:p>
            <w:pPr>
              <w:spacing w:line="240" w:lineRule="exact"/>
              <w:jc w:val="center"/>
              <w:rPr>
                <w:rFonts w:ascii="宋体" w:cs="宋体"/>
                <w:sz w:val="18"/>
                <w:szCs w:val="18"/>
              </w:rPr>
            </w:pPr>
            <w:r>
              <w:rPr>
                <w:rFonts w:ascii="宋体" w:hAnsi="宋体" w:cs="宋体"/>
                <w:sz w:val="18"/>
                <w:szCs w:val="18"/>
              </w:rPr>
              <w:t>—</w:t>
            </w:r>
          </w:p>
          <w:p>
            <w:pPr>
              <w:spacing w:line="240" w:lineRule="exact"/>
              <w:jc w:val="center"/>
              <w:rPr>
                <w:rFonts w:ascii="宋体" w:cs="宋体"/>
                <w:sz w:val="18"/>
                <w:szCs w:val="18"/>
              </w:rPr>
            </w:pPr>
            <w:r>
              <w:rPr>
                <w:rFonts w:hint="eastAsia" w:ascii="宋体" w:hAnsi="宋体" w:cs="宋体"/>
                <w:sz w:val="18"/>
                <w:szCs w:val="18"/>
              </w:rPr>
              <w:t>千元</w:t>
            </w:r>
          </w:p>
          <w:p>
            <w:pPr>
              <w:spacing w:line="240" w:lineRule="exact"/>
              <w:jc w:val="center"/>
              <w:rPr>
                <w:rFonts w:ascii="宋体" w:cs="宋体"/>
                <w:sz w:val="18"/>
                <w:szCs w:val="18"/>
              </w:rPr>
            </w:pPr>
            <w:r>
              <w:rPr>
                <w:rFonts w:hint="eastAsia" w:ascii="宋体" w:hAnsi="宋体" w:cs="宋体"/>
                <w:sz w:val="18"/>
                <w:szCs w:val="18"/>
              </w:rPr>
              <w:t>台</w:t>
            </w:r>
          </w:p>
          <w:p>
            <w:pPr>
              <w:spacing w:line="240" w:lineRule="exact"/>
              <w:jc w:val="center"/>
              <w:rPr>
                <w:rFonts w:ascii="宋体" w:cs="宋体"/>
                <w:sz w:val="18"/>
                <w:szCs w:val="18"/>
              </w:rPr>
            </w:pPr>
            <w:r>
              <w:rPr>
                <w:rFonts w:hint="eastAsia" w:ascii="宋体" w:hAnsi="宋体" w:cs="宋体"/>
                <w:sz w:val="18"/>
                <w:szCs w:val="18"/>
              </w:rPr>
              <w:t>千瓦</w:t>
            </w:r>
          </w:p>
          <w:p>
            <w:pPr>
              <w:spacing w:line="240" w:lineRule="exact"/>
              <w:jc w:val="center"/>
              <w:rPr>
                <w:rFonts w:ascii="宋体" w:hAnsi="宋体" w:cs="宋体"/>
                <w:sz w:val="18"/>
                <w:szCs w:val="18"/>
              </w:rPr>
            </w:pPr>
            <w:r>
              <w:rPr>
                <w:rFonts w:hint="eastAsia" w:ascii="宋体" w:hAnsi="宋体" w:cs="宋体"/>
                <w:sz w:val="18"/>
                <w:szCs w:val="18"/>
              </w:rPr>
              <w:t>千元</w:t>
            </w:r>
          </w:p>
        </w:tc>
        <w:tc>
          <w:tcPr>
            <w:tcW w:w="494" w:type="dxa"/>
            <w:tcBorders>
              <w:bottom w:val="single" w:color="auto" w:sz="4" w:space="0"/>
            </w:tcBorders>
            <w:vAlign w:val="top"/>
          </w:tcPr>
          <w:p>
            <w:pPr>
              <w:spacing w:line="240" w:lineRule="exact"/>
              <w:jc w:val="center"/>
              <w:rPr>
                <w:rFonts w:ascii="宋体" w:cs="宋体"/>
                <w:sz w:val="18"/>
                <w:szCs w:val="18"/>
              </w:rPr>
            </w:pPr>
            <w:r>
              <w:rPr>
                <w:rFonts w:ascii="宋体" w:hAnsi="宋体" w:cs="宋体"/>
                <w:sz w:val="18"/>
                <w:szCs w:val="18"/>
              </w:rPr>
              <w:t>—</w:t>
            </w:r>
          </w:p>
          <w:p>
            <w:pPr>
              <w:spacing w:line="240" w:lineRule="exact"/>
              <w:jc w:val="center"/>
              <w:rPr>
                <w:rFonts w:ascii="宋体" w:hAnsi="宋体" w:cs="宋体"/>
                <w:sz w:val="18"/>
                <w:szCs w:val="18"/>
              </w:rPr>
            </w:pPr>
            <w:r>
              <w:rPr>
                <w:rFonts w:hint="eastAsia" w:ascii="宋体" w:hAnsi="宋体" w:cs="宋体"/>
                <w:sz w:val="18"/>
                <w:szCs w:val="18"/>
              </w:rPr>
              <w:t>18</w:t>
            </w:r>
          </w:p>
          <w:p>
            <w:pPr>
              <w:spacing w:line="240" w:lineRule="exact"/>
              <w:jc w:val="center"/>
              <w:rPr>
                <w:rFonts w:ascii="宋体" w:hAnsi="宋体" w:cs="宋体"/>
                <w:sz w:val="18"/>
                <w:szCs w:val="18"/>
              </w:rPr>
            </w:pPr>
            <w:r>
              <w:rPr>
                <w:rFonts w:ascii="宋体" w:hAnsi="宋体" w:cs="宋体"/>
                <w:sz w:val="18"/>
                <w:szCs w:val="18"/>
              </w:rPr>
              <w:t>19</w:t>
            </w:r>
          </w:p>
          <w:p>
            <w:pPr>
              <w:spacing w:line="240" w:lineRule="exact"/>
              <w:jc w:val="center"/>
              <w:rPr>
                <w:rFonts w:ascii="宋体" w:hAnsi="宋体" w:cs="宋体"/>
                <w:kern w:val="0"/>
                <w:sz w:val="18"/>
                <w:szCs w:val="18"/>
              </w:rPr>
            </w:pPr>
            <w:r>
              <w:rPr>
                <w:rFonts w:ascii="宋体" w:hAnsi="宋体" w:cs="宋体"/>
                <w:sz w:val="18"/>
                <w:szCs w:val="18"/>
              </w:rPr>
              <w:t>20</w:t>
            </w:r>
          </w:p>
          <w:p>
            <w:pPr>
              <w:spacing w:line="240" w:lineRule="exact"/>
              <w:jc w:val="center"/>
              <w:rPr>
                <w:rFonts w:ascii="宋体" w:hAnsi="宋体" w:cs="宋体"/>
                <w:sz w:val="18"/>
                <w:szCs w:val="18"/>
              </w:rPr>
            </w:pPr>
            <w:r>
              <w:rPr>
                <w:rFonts w:hint="eastAsia" w:ascii="宋体" w:hAnsi="宋体" w:cs="宋体"/>
                <w:sz w:val="18"/>
                <w:szCs w:val="18"/>
              </w:rPr>
              <w:t>21</w:t>
            </w:r>
          </w:p>
          <w:p>
            <w:pPr>
              <w:spacing w:line="240" w:lineRule="exact"/>
              <w:jc w:val="center"/>
              <w:rPr>
                <w:rFonts w:ascii="宋体" w:hAnsi="宋体" w:cs="宋体"/>
                <w:sz w:val="18"/>
                <w:szCs w:val="18"/>
              </w:rPr>
            </w:pPr>
            <w:r>
              <w:rPr>
                <w:rFonts w:ascii="宋体" w:hAnsi="宋体" w:cs="宋体"/>
                <w:sz w:val="18"/>
                <w:szCs w:val="18"/>
              </w:rPr>
              <w:t>22</w:t>
            </w:r>
          </w:p>
          <w:p>
            <w:pPr>
              <w:spacing w:line="240" w:lineRule="exact"/>
              <w:jc w:val="center"/>
              <w:rPr>
                <w:rFonts w:ascii="宋体" w:hAnsi="宋体" w:cs="宋体"/>
                <w:sz w:val="18"/>
                <w:szCs w:val="18"/>
              </w:rPr>
            </w:pPr>
            <w:r>
              <w:rPr>
                <w:rFonts w:ascii="宋体" w:hAnsi="宋体" w:cs="宋体"/>
                <w:sz w:val="18"/>
                <w:szCs w:val="18"/>
              </w:rPr>
              <w:t>23</w:t>
            </w:r>
          </w:p>
          <w:p>
            <w:pPr>
              <w:spacing w:line="240" w:lineRule="exact"/>
              <w:jc w:val="center"/>
              <w:rPr>
                <w:rFonts w:ascii="宋体" w:cs="宋体"/>
                <w:sz w:val="18"/>
                <w:szCs w:val="18"/>
              </w:rPr>
            </w:pPr>
            <w:r>
              <w:rPr>
                <w:rFonts w:ascii="宋体" w:hAnsi="宋体" w:cs="宋体"/>
                <w:sz w:val="18"/>
                <w:szCs w:val="18"/>
              </w:rPr>
              <w:t>—</w:t>
            </w:r>
          </w:p>
          <w:p>
            <w:pPr>
              <w:spacing w:line="240" w:lineRule="exact"/>
              <w:jc w:val="center"/>
              <w:rPr>
                <w:rFonts w:ascii="宋体" w:hAnsi="宋体" w:cs="宋体"/>
                <w:sz w:val="18"/>
                <w:szCs w:val="18"/>
              </w:rPr>
            </w:pPr>
            <w:r>
              <w:rPr>
                <w:rFonts w:ascii="宋体" w:hAnsi="宋体" w:cs="宋体"/>
                <w:sz w:val="18"/>
                <w:szCs w:val="18"/>
              </w:rPr>
              <w:t>24</w:t>
            </w:r>
          </w:p>
          <w:p>
            <w:pPr>
              <w:spacing w:line="240" w:lineRule="exact"/>
              <w:jc w:val="center"/>
              <w:rPr>
                <w:rFonts w:hint="eastAsia" w:ascii="宋体" w:hAnsi="宋体" w:cs="宋体"/>
                <w:sz w:val="18"/>
                <w:szCs w:val="18"/>
              </w:rPr>
            </w:pPr>
            <w:r>
              <w:rPr>
                <w:rFonts w:hint="eastAsia" w:ascii="宋体" w:hAnsi="宋体" w:cs="宋体"/>
                <w:sz w:val="18"/>
                <w:szCs w:val="18"/>
              </w:rPr>
              <w:t>25</w:t>
            </w:r>
          </w:p>
          <w:p>
            <w:pPr>
              <w:spacing w:line="240" w:lineRule="exact"/>
              <w:jc w:val="center"/>
              <w:rPr>
                <w:rFonts w:hint="eastAsia" w:ascii="宋体" w:hAnsi="宋体" w:cs="宋体"/>
                <w:sz w:val="18"/>
                <w:szCs w:val="18"/>
              </w:rPr>
            </w:pPr>
            <w:r>
              <w:rPr>
                <w:rFonts w:ascii="宋体" w:hAnsi="宋体" w:cs="宋体"/>
                <w:sz w:val="18"/>
                <w:szCs w:val="18"/>
              </w:rPr>
              <w:t>2</w:t>
            </w:r>
            <w:r>
              <w:rPr>
                <w:rFonts w:hint="eastAsia" w:ascii="宋体" w:hAnsi="宋体" w:cs="宋体"/>
                <w:sz w:val="18"/>
                <w:szCs w:val="18"/>
              </w:rPr>
              <w:t>6</w:t>
            </w:r>
          </w:p>
          <w:p>
            <w:pPr>
              <w:spacing w:line="240" w:lineRule="exact"/>
              <w:jc w:val="center"/>
              <w:rPr>
                <w:rFonts w:hint="eastAsia" w:ascii="宋体" w:hAnsi="宋体" w:cs="宋体"/>
                <w:sz w:val="18"/>
                <w:szCs w:val="18"/>
              </w:rPr>
            </w:pPr>
            <w:r>
              <w:rPr>
                <w:rFonts w:ascii="宋体" w:hAnsi="宋体" w:cs="宋体"/>
                <w:sz w:val="18"/>
                <w:szCs w:val="18"/>
              </w:rPr>
              <w:t>2</w:t>
            </w:r>
            <w:r>
              <w:rPr>
                <w:rFonts w:hint="eastAsia" w:ascii="宋体" w:hAnsi="宋体" w:cs="宋体"/>
                <w:sz w:val="18"/>
                <w:szCs w:val="18"/>
              </w:rPr>
              <w:t>8</w:t>
            </w:r>
          </w:p>
          <w:p>
            <w:pPr>
              <w:spacing w:line="240" w:lineRule="exact"/>
              <w:jc w:val="center"/>
              <w:rPr>
                <w:rFonts w:ascii="宋体" w:cs="宋体"/>
                <w:sz w:val="18"/>
                <w:szCs w:val="18"/>
              </w:rPr>
            </w:pPr>
            <w:r>
              <w:rPr>
                <w:rFonts w:ascii="宋体" w:hAnsi="宋体" w:cs="宋体"/>
                <w:sz w:val="18"/>
                <w:szCs w:val="18"/>
              </w:rPr>
              <w:t>—</w:t>
            </w:r>
          </w:p>
          <w:p>
            <w:pPr>
              <w:spacing w:line="240" w:lineRule="exact"/>
              <w:jc w:val="center"/>
              <w:rPr>
                <w:rFonts w:ascii="宋体" w:hAnsi="宋体" w:cs="宋体"/>
                <w:sz w:val="18"/>
                <w:szCs w:val="18"/>
              </w:rPr>
            </w:pPr>
            <w:r>
              <w:rPr>
                <w:rFonts w:hint="eastAsia" w:ascii="宋体" w:hAnsi="宋体" w:cs="宋体"/>
                <w:sz w:val="18"/>
                <w:szCs w:val="18"/>
              </w:rPr>
              <w:t>30</w:t>
            </w:r>
          </w:p>
          <w:p>
            <w:pPr>
              <w:spacing w:line="240" w:lineRule="exact"/>
              <w:jc w:val="center"/>
              <w:rPr>
                <w:rFonts w:ascii="宋体" w:hAnsi="宋体" w:cs="宋体"/>
                <w:sz w:val="18"/>
                <w:szCs w:val="18"/>
              </w:rPr>
            </w:pPr>
            <w:r>
              <w:rPr>
                <w:rFonts w:hint="eastAsia" w:ascii="宋体" w:hAnsi="宋体" w:cs="宋体"/>
                <w:sz w:val="18"/>
                <w:szCs w:val="18"/>
              </w:rPr>
              <w:t>31</w:t>
            </w:r>
          </w:p>
          <w:p>
            <w:pPr>
              <w:spacing w:line="240" w:lineRule="exact"/>
              <w:jc w:val="center"/>
              <w:rPr>
                <w:rFonts w:ascii="宋体" w:hAnsi="宋体" w:cs="宋体"/>
                <w:sz w:val="18"/>
                <w:szCs w:val="18"/>
              </w:rPr>
            </w:pPr>
            <w:r>
              <w:rPr>
                <w:rFonts w:hint="eastAsia" w:ascii="宋体" w:hAnsi="宋体" w:cs="宋体"/>
                <w:sz w:val="18"/>
                <w:szCs w:val="18"/>
              </w:rPr>
              <w:t>32</w:t>
            </w:r>
          </w:p>
          <w:p>
            <w:pPr>
              <w:spacing w:line="240" w:lineRule="exact"/>
              <w:jc w:val="center"/>
              <w:rPr>
                <w:rFonts w:ascii="宋体" w:hAnsi="宋体" w:cs="宋体"/>
                <w:sz w:val="18"/>
                <w:szCs w:val="18"/>
              </w:rPr>
            </w:pPr>
            <w:r>
              <w:rPr>
                <w:rFonts w:hint="eastAsia" w:ascii="宋体" w:hAnsi="宋体" w:cs="宋体"/>
                <w:sz w:val="18"/>
                <w:szCs w:val="18"/>
              </w:rPr>
              <w:t>33</w:t>
            </w:r>
          </w:p>
        </w:tc>
        <w:tc>
          <w:tcPr>
            <w:tcW w:w="476" w:type="dxa"/>
            <w:tcBorders>
              <w:bottom w:val="single" w:color="auto" w:sz="4" w:space="0"/>
            </w:tcBorders>
            <w:vAlign w:val="top"/>
          </w:tcPr>
          <w:p>
            <w:pPr>
              <w:spacing w:line="240" w:lineRule="exact"/>
              <w:jc w:val="center"/>
              <w:rPr>
                <w:szCs w:val="22"/>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trPr>
        <w:tc>
          <w:tcPr>
            <w:tcW w:w="9425" w:type="dxa"/>
            <w:gridSpan w:val="9"/>
            <w:tcBorders>
              <w:top w:val="single" w:color="auto" w:sz="4" w:space="0"/>
              <w:bottom w:val="single" w:color="auto" w:sz="4" w:space="0"/>
            </w:tcBorders>
            <w:vAlign w:val="center"/>
          </w:tcPr>
          <w:p>
            <w:pPr>
              <w:spacing w:line="240" w:lineRule="exact"/>
              <w:jc w:val="center"/>
              <w:rPr>
                <w:rFonts w:ascii="宋体" w:cs="宋体"/>
                <w:b/>
                <w:bCs/>
                <w:szCs w:val="22"/>
              </w:rPr>
            </w:pPr>
            <w:r>
              <w:rPr>
                <w:rFonts w:hint="eastAsia" w:ascii="宋体" w:hAnsi="宋体" w:cs="宋体"/>
                <w:b/>
                <w:bCs/>
                <w:sz w:val="18"/>
                <w:szCs w:val="18"/>
              </w:rPr>
              <w:t>在外省完成的产值</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737" w:hRule="atLeast"/>
        </w:trPr>
        <w:tc>
          <w:tcPr>
            <w:tcW w:w="3238" w:type="dxa"/>
            <w:tcBorders>
              <w:top w:val="single" w:color="auto" w:sz="4" w:space="0"/>
            </w:tcBorders>
            <w:vAlign w:val="center"/>
          </w:tcPr>
          <w:p>
            <w:pPr>
              <w:spacing w:line="240" w:lineRule="exact"/>
              <w:jc w:val="center"/>
              <w:rPr>
                <w:rFonts w:ascii="宋体" w:cs="宋体"/>
                <w:szCs w:val="22"/>
              </w:rPr>
            </w:pPr>
            <w:r>
              <w:rPr>
                <w:rFonts w:hint="eastAsia" w:ascii="宋体" w:hAnsi="宋体" w:cs="宋体"/>
                <w:sz w:val="18"/>
                <w:szCs w:val="18"/>
              </w:rPr>
              <w:t>省</w:t>
            </w:r>
            <w:r>
              <w:rPr>
                <w:rFonts w:ascii="宋体" w:hAnsi="宋体" w:cs="宋体"/>
                <w:sz w:val="18"/>
                <w:szCs w:val="18"/>
              </w:rPr>
              <w:t>(</w:t>
            </w:r>
            <w:r>
              <w:rPr>
                <w:rFonts w:hint="eastAsia" w:ascii="宋体" w:hAnsi="宋体" w:cs="宋体"/>
                <w:sz w:val="18"/>
                <w:szCs w:val="18"/>
              </w:rPr>
              <w:t>自治区、直辖市</w:t>
            </w:r>
            <w:r>
              <w:rPr>
                <w:rFonts w:ascii="宋体" w:hAnsi="宋体" w:cs="宋体"/>
                <w:sz w:val="18"/>
                <w:szCs w:val="18"/>
              </w:rPr>
              <w:t>)</w:t>
            </w:r>
            <w:r>
              <w:rPr>
                <w:rFonts w:hint="eastAsia" w:ascii="宋体" w:hAnsi="宋体" w:cs="宋体"/>
                <w:sz w:val="18"/>
                <w:szCs w:val="18"/>
              </w:rPr>
              <w:t>名称</w:t>
            </w:r>
          </w:p>
        </w:tc>
        <w:tc>
          <w:tcPr>
            <w:tcW w:w="1698" w:type="dxa"/>
            <w:gridSpan w:val="4"/>
            <w:tcBorders>
              <w:top w:val="single" w:color="auto" w:sz="4" w:space="0"/>
            </w:tcBorders>
            <w:vAlign w:val="center"/>
          </w:tcPr>
          <w:p>
            <w:pPr>
              <w:pStyle w:val="25"/>
              <w:pBdr>
                <w:bottom w:val="none" w:color="auto" w:sz="0" w:space="0"/>
              </w:pBdr>
              <w:tabs>
                <w:tab w:val="clear" w:pos="4153"/>
                <w:tab w:val="clear" w:pos="8306"/>
              </w:tabs>
              <w:snapToGrid/>
              <w:spacing w:line="240" w:lineRule="exact"/>
              <w:rPr>
                <w:rFonts w:ascii="宋体" w:cs="宋体"/>
              </w:rPr>
            </w:pPr>
            <w:r>
              <w:rPr>
                <w:rFonts w:hint="eastAsia" w:cs="宋体"/>
              </w:rPr>
              <w:t>代码</w:t>
            </w:r>
          </w:p>
        </w:tc>
        <w:tc>
          <w:tcPr>
            <w:tcW w:w="4489" w:type="dxa"/>
            <w:gridSpan w:val="4"/>
            <w:tcBorders>
              <w:top w:val="single" w:color="auto" w:sz="4" w:space="0"/>
            </w:tcBorders>
            <w:vAlign w:val="center"/>
          </w:tcPr>
          <w:p>
            <w:pPr>
              <w:spacing w:line="240" w:lineRule="exact"/>
              <w:jc w:val="center"/>
              <w:rPr>
                <w:rFonts w:ascii="宋体" w:hAnsi="宋体" w:cs="宋体"/>
                <w:sz w:val="18"/>
                <w:szCs w:val="18"/>
              </w:rPr>
            </w:pPr>
            <w:r>
              <w:rPr>
                <w:rFonts w:hint="eastAsia" w:ascii="宋体" w:hAnsi="宋体" w:cs="宋体"/>
                <w:sz w:val="18"/>
                <w:szCs w:val="18"/>
              </w:rPr>
              <w:t>建筑业总产值</w:t>
            </w:r>
          </w:p>
          <w:p>
            <w:pPr>
              <w:spacing w:line="240" w:lineRule="exact"/>
              <w:jc w:val="center"/>
              <w:rPr>
                <w:rFonts w:ascii="宋体" w:cs="宋体"/>
                <w:szCs w:val="22"/>
              </w:rPr>
            </w:pPr>
            <w:r>
              <w:rPr>
                <w:rFonts w:ascii="宋体" w:hAnsi="宋体" w:cs="宋体"/>
                <w:sz w:val="18"/>
                <w:szCs w:val="18"/>
              </w:rPr>
              <w:t>(</w:t>
            </w:r>
            <w:r>
              <w:rPr>
                <w:rFonts w:hint="eastAsia" w:ascii="宋体" w:hAnsi="宋体" w:cs="宋体"/>
                <w:sz w:val="18"/>
                <w:szCs w:val="18"/>
              </w:rPr>
              <w:t>千元</w:t>
            </w:r>
            <w:r>
              <w:rPr>
                <w:rFonts w:ascii="宋体" w:hAnsi="宋体" w:cs="宋体"/>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60" w:hRule="atLeast"/>
        </w:trPr>
        <w:tc>
          <w:tcPr>
            <w:tcW w:w="3238" w:type="dxa"/>
            <w:vAlign w:val="center"/>
          </w:tcPr>
          <w:p>
            <w:pPr>
              <w:spacing w:line="240" w:lineRule="exact"/>
              <w:jc w:val="center"/>
              <w:rPr>
                <w:rFonts w:ascii="宋体" w:cs="宋体"/>
                <w:szCs w:val="22"/>
              </w:rPr>
            </w:pPr>
            <w:r>
              <w:rPr>
                <w:rFonts w:hint="eastAsia" w:ascii="宋体" w:hAnsi="宋体" w:cs="宋体"/>
                <w:sz w:val="18"/>
                <w:szCs w:val="18"/>
              </w:rPr>
              <w:t>甲</w:t>
            </w:r>
          </w:p>
        </w:tc>
        <w:tc>
          <w:tcPr>
            <w:tcW w:w="1698" w:type="dxa"/>
            <w:gridSpan w:val="4"/>
            <w:vAlign w:val="center"/>
          </w:tcPr>
          <w:p>
            <w:pPr>
              <w:spacing w:line="240" w:lineRule="exact"/>
              <w:jc w:val="center"/>
              <w:rPr>
                <w:rFonts w:ascii="宋体" w:cs="宋体"/>
                <w:szCs w:val="22"/>
              </w:rPr>
            </w:pPr>
            <w:r>
              <w:rPr>
                <w:rFonts w:hint="eastAsia" w:ascii="宋体" w:hAnsi="宋体" w:cs="宋体"/>
                <w:sz w:val="18"/>
                <w:szCs w:val="18"/>
              </w:rPr>
              <w:t>乙</w:t>
            </w:r>
          </w:p>
        </w:tc>
        <w:tc>
          <w:tcPr>
            <w:tcW w:w="4489" w:type="dxa"/>
            <w:gridSpan w:val="4"/>
            <w:vAlign w:val="center"/>
          </w:tcPr>
          <w:p>
            <w:pPr>
              <w:spacing w:line="240" w:lineRule="exact"/>
              <w:jc w:val="center"/>
              <w:rPr>
                <w:rFonts w:ascii="宋体" w:cs="宋体"/>
                <w:szCs w:val="22"/>
              </w:rPr>
            </w:pPr>
            <w:r>
              <w:rPr>
                <w:rFonts w:ascii="宋体" w:hAnsi="宋体" w:cs="宋体"/>
                <w:sz w:val="18"/>
                <w:szCs w:val="18"/>
              </w:rPr>
              <w:t>41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60" w:hRule="atLeast"/>
        </w:trPr>
        <w:tc>
          <w:tcPr>
            <w:tcW w:w="3238" w:type="dxa"/>
            <w:tcBorders>
              <w:bottom w:val="single" w:color="auto" w:sz="8" w:space="0"/>
            </w:tcBorders>
            <w:vAlign w:val="center"/>
          </w:tcPr>
          <w:p>
            <w:pPr>
              <w:spacing w:line="240" w:lineRule="exact"/>
              <w:rPr>
                <w:rFonts w:ascii="宋体" w:cs="宋体"/>
                <w:sz w:val="18"/>
                <w:szCs w:val="18"/>
              </w:rPr>
            </w:pPr>
          </w:p>
        </w:tc>
        <w:tc>
          <w:tcPr>
            <w:tcW w:w="1698" w:type="dxa"/>
            <w:gridSpan w:val="4"/>
            <w:tcBorders>
              <w:bottom w:val="single" w:color="auto" w:sz="8" w:space="0"/>
            </w:tcBorders>
            <w:vAlign w:val="center"/>
          </w:tcPr>
          <w:p>
            <w:pPr>
              <w:spacing w:line="240" w:lineRule="exact"/>
              <w:jc w:val="center"/>
              <w:rPr>
                <w:rFonts w:ascii="宋体" w:cs="宋体"/>
                <w:sz w:val="18"/>
                <w:szCs w:val="18"/>
              </w:rPr>
            </w:pPr>
          </w:p>
        </w:tc>
        <w:tc>
          <w:tcPr>
            <w:tcW w:w="4489" w:type="dxa"/>
            <w:gridSpan w:val="4"/>
            <w:tcBorders>
              <w:bottom w:val="single" w:color="auto" w:sz="8" w:space="0"/>
            </w:tcBorders>
            <w:vAlign w:val="center"/>
          </w:tcPr>
          <w:p>
            <w:pPr>
              <w:spacing w:line="240" w:lineRule="exact"/>
              <w:jc w:val="center"/>
              <w:rPr>
                <w:rFonts w:ascii="宋体" w:cs="宋体"/>
                <w:sz w:val="18"/>
                <w:szCs w:val="18"/>
              </w:rPr>
            </w:pPr>
          </w:p>
        </w:tc>
      </w:tr>
    </w:tbl>
    <w:p>
      <w:pPr>
        <w:spacing w:line="240" w:lineRule="exact"/>
        <w:ind w:left="-359" w:leftChars="-171" w:firstLine="358" w:firstLineChars="199"/>
        <w:jc w:val="left"/>
        <w:rPr>
          <w:rFonts w:ascii="宋体"/>
          <w:sz w:val="18"/>
        </w:rPr>
      </w:pPr>
      <w:r>
        <w:rPr>
          <w:rFonts w:hint="eastAsia" w:ascii="宋体"/>
          <w:sz w:val="18"/>
        </w:rPr>
        <w:t>单位负责人：         统计负责人：        填表人：          联系电话：           报出日期：２０  年  月  日</w:t>
      </w:r>
    </w:p>
    <w:p>
      <w:pPr>
        <w:spacing w:line="320" w:lineRule="exact"/>
        <w:ind w:right="-210"/>
        <w:rPr>
          <w:rFonts w:ascii="宋体" w:hAnsi="宋体"/>
          <w:sz w:val="18"/>
          <w:szCs w:val="21"/>
        </w:rPr>
      </w:pPr>
    </w:p>
    <w:p>
      <w:pPr>
        <w:spacing w:line="240" w:lineRule="exact"/>
        <w:ind w:left="1620" w:hanging="1620" w:hangingChars="900"/>
        <w:rPr>
          <w:rFonts w:ascii="宋体" w:hAnsi="宋体"/>
          <w:sz w:val="18"/>
          <w:szCs w:val="21"/>
        </w:rPr>
      </w:pPr>
      <w:r>
        <w:rPr>
          <w:rFonts w:hint="eastAsia" w:ascii="宋体" w:hAnsi="宋体"/>
          <w:sz w:val="18"/>
          <w:szCs w:val="21"/>
        </w:rPr>
        <w:t>说明：</w:t>
      </w:r>
      <w:r>
        <w:rPr>
          <w:rFonts w:ascii="宋体" w:hAnsi="宋体"/>
          <w:sz w:val="18"/>
          <w:szCs w:val="21"/>
        </w:rPr>
        <w:t>1.统计范围</w:t>
      </w:r>
      <w:r>
        <w:rPr>
          <w:rFonts w:hint="eastAsia" w:ascii="宋体" w:hAnsi="宋体"/>
          <w:sz w:val="18"/>
          <w:szCs w:val="21"/>
        </w:rPr>
        <w:t>：</w:t>
      </w:r>
      <w:r>
        <w:rPr>
          <w:rFonts w:hint="eastAsia" w:ascii="宋体" w:hAnsi="宋体"/>
          <w:sz w:val="18"/>
          <w:szCs w:val="18"/>
        </w:rPr>
        <w:t>辖区内有总承包或专业承包资质的建筑业法人单位。</w:t>
      </w:r>
    </w:p>
    <w:p>
      <w:pPr>
        <w:spacing w:line="240" w:lineRule="exact"/>
        <w:ind w:left="2432" w:leftChars="258" w:hanging="1890" w:hangingChars="1050"/>
        <w:rPr>
          <w:rFonts w:ascii="宋体"/>
          <w:sz w:val="18"/>
          <w:szCs w:val="18"/>
        </w:rPr>
      </w:pPr>
      <w:r>
        <w:rPr>
          <w:rFonts w:hint="eastAsia" w:ascii="宋体" w:hAnsi="宋体"/>
          <w:sz w:val="18"/>
          <w:szCs w:val="21"/>
        </w:rPr>
        <w:t>2.</w:t>
      </w:r>
      <w:r>
        <w:rPr>
          <w:rFonts w:ascii="宋体" w:hAnsi="宋体"/>
          <w:sz w:val="18"/>
          <w:szCs w:val="21"/>
        </w:rPr>
        <w:t>报送</w:t>
      </w:r>
      <w:r>
        <w:rPr>
          <w:rFonts w:hint="eastAsia" w:ascii="宋体" w:hAnsi="宋体"/>
          <w:sz w:val="18"/>
          <w:szCs w:val="21"/>
        </w:rPr>
        <w:t>日期及方式：调查单位</w:t>
      </w:r>
      <w:r>
        <w:rPr>
          <w:rFonts w:hint="eastAsia" w:ascii="宋体"/>
          <w:sz w:val="18"/>
          <w:szCs w:val="18"/>
        </w:rPr>
        <w:t>一季度季后8日，二季度季后7日，三季度季后</w:t>
      </w:r>
      <w:r>
        <w:rPr>
          <w:rFonts w:ascii="宋体"/>
          <w:sz w:val="18"/>
          <w:szCs w:val="18"/>
        </w:rPr>
        <w:t>9</w:t>
      </w:r>
      <w:r>
        <w:rPr>
          <w:rFonts w:hint="eastAsia" w:ascii="宋体"/>
          <w:sz w:val="18"/>
          <w:szCs w:val="18"/>
        </w:rPr>
        <w:t>日，四季度季后</w:t>
      </w:r>
      <w:r>
        <w:rPr>
          <w:rFonts w:ascii="宋体"/>
          <w:sz w:val="18"/>
          <w:szCs w:val="18"/>
        </w:rPr>
        <w:t>7</w:t>
      </w:r>
      <w:r>
        <w:rPr>
          <w:rFonts w:hint="eastAsia" w:ascii="宋体"/>
          <w:sz w:val="18"/>
          <w:szCs w:val="18"/>
        </w:rPr>
        <w:t>日</w:t>
      </w:r>
      <w:r>
        <w:rPr>
          <w:rFonts w:hint="eastAsia" w:ascii="宋体" w:hAnsi="宋体"/>
          <w:sz w:val="18"/>
          <w:szCs w:val="18"/>
        </w:rPr>
        <w:t>12时</w:t>
      </w:r>
      <w:r>
        <w:rPr>
          <w:rFonts w:hint="eastAsia" w:ascii="宋体"/>
          <w:sz w:val="18"/>
          <w:szCs w:val="18"/>
        </w:rPr>
        <w:t>前</w:t>
      </w:r>
    </w:p>
    <w:p>
      <w:pPr>
        <w:spacing w:line="240" w:lineRule="exact"/>
        <w:ind w:left="2657" w:leftChars="1008" w:hanging="540" w:hangingChars="300"/>
        <w:rPr>
          <w:rFonts w:ascii="宋体"/>
          <w:sz w:val="18"/>
        </w:rPr>
      </w:pPr>
      <w:r>
        <w:rPr>
          <w:rFonts w:hint="eastAsia" w:ascii="宋体"/>
          <w:sz w:val="18"/>
          <w:szCs w:val="18"/>
        </w:rPr>
        <w:t>独立自行网上填报</w:t>
      </w:r>
      <w:r>
        <w:rPr>
          <w:rFonts w:hint="eastAsia" w:ascii="宋体"/>
          <w:sz w:val="18"/>
        </w:rPr>
        <w:t>；省级统计机构</w:t>
      </w:r>
      <w:r>
        <w:rPr>
          <w:rFonts w:hint="eastAsia" w:ascii="宋体"/>
          <w:spacing w:val="-6"/>
          <w:sz w:val="18"/>
          <w:szCs w:val="18"/>
        </w:rPr>
        <w:t>一</w:t>
      </w:r>
      <w:r>
        <w:rPr>
          <w:rFonts w:hint="eastAsia" w:ascii="宋体"/>
          <w:sz w:val="18"/>
        </w:rPr>
        <w:t>季度季后11日，二季度季后10日，三季度季后</w:t>
      </w:r>
      <w:r>
        <w:rPr>
          <w:rFonts w:ascii="宋体"/>
          <w:sz w:val="18"/>
        </w:rPr>
        <w:t>13</w:t>
      </w:r>
      <w:r>
        <w:rPr>
          <w:rFonts w:hint="eastAsia" w:ascii="宋体"/>
          <w:sz w:val="18"/>
        </w:rPr>
        <w:t>日，</w:t>
      </w:r>
    </w:p>
    <w:p>
      <w:pPr>
        <w:spacing w:line="240" w:lineRule="exact"/>
        <w:ind w:left="2657" w:leftChars="1008" w:hanging="540" w:hangingChars="300"/>
        <w:rPr>
          <w:rFonts w:hint="eastAsia" w:ascii="宋体"/>
          <w:sz w:val="18"/>
        </w:rPr>
      </w:pPr>
      <w:r>
        <w:rPr>
          <w:rFonts w:hint="eastAsia" w:ascii="宋体"/>
          <w:sz w:val="18"/>
        </w:rPr>
        <w:t>四季度季后1</w:t>
      </w:r>
      <w:r>
        <w:rPr>
          <w:rFonts w:ascii="宋体"/>
          <w:sz w:val="18"/>
        </w:rPr>
        <w:t>1</w:t>
      </w:r>
      <w:r>
        <w:rPr>
          <w:rFonts w:hint="eastAsia" w:ascii="宋体"/>
          <w:sz w:val="18"/>
        </w:rPr>
        <w:t>日</w:t>
      </w:r>
      <w:r>
        <w:rPr>
          <w:rFonts w:hint="eastAsia" w:ascii="宋体" w:hAnsi="宋体"/>
          <w:sz w:val="18"/>
          <w:szCs w:val="18"/>
        </w:rPr>
        <w:t>12时前完成数据审核、验收、上报</w:t>
      </w:r>
      <w:r>
        <w:rPr>
          <w:rFonts w:hint="eastAsia" w:ascii="宋体"/>
          <w:sz w:val="18"/>
        </w:rPr>
        <w:t>。市级统计机构</w:t>
      </w:r>
      <w:r>
        <w:rPr>
          <w:rFonts w:hint="eastAsia" w:ascii="宋体"/>
          <w:spacing w:val="-6"/>
          <w:sz w:val="18"/>
          <w:szCs w:val="18"/>
        </w:rPr>
        <w:t>一</w:t>
      </w:r>
      <w:r>
        <w:rPr>
          <w:rFonts w:hint="eastAsia" w:ascii="宋体"/>
          <w:sz w:val="18"/>
        </w:rPr>
        <w:t>季度季后10日，二</w:t>
      </w:r>
    </w:p>
    <w:p>
      <w:pPr>
        <w:spacing w:line="240" w:lineRule="exact"/>
        <w:ind w:left="2657" w:leftChars="1008" w:hanging="540" w:hangingChars="300"/>
        <w:rPr>
          <w:rFonts w:ascii="宋体"/>
          <w:sz w:val="18"/>
        </w:rPr>
      </w:pPr>
      <w:r>
        <w:rPr>
          <w:rFonts w:hint="eastAsia" w:ascii="宋体"/>
          <w:sz w:val="18"/>
        </w:rPr>
        <w:t>季度季后9日，三季度季后1</w:t>
      </w:r>
      <w:r>
        <w:rPr>
          <w:rFonts w:hint="eastAsia" w:ascii="宋体"/>
          <w:sz w:val="18"/>
          <w:lang w:val="en-US" w:eastAsia="zh-CN"/>
        </w:rPr>
        <w:t>2</w:t>
      </w:r>
      <w:r>
        <w:rPr>
          <w:rFonts w:hint="eastAsia" w:ascii="宋体"/>
          <w:sz w:val="18"/>
        </w:rPr>
        <w:t>日，四季度季后1</w:t>
      </w:r>
      <w:r>
        <w:rPr>
          <w:rFonts w:hint="eastAsia" w:ascii="宋体"/>
          <w:sz w:val="18"/>
          <w:lang w:val="en-US" w:eastAsia="zh-CN"/>
        </w:rPr>
        <w:t>0</w:t>
      </w:r>
      <w:r>
        <w:rPr>
          <w:rFonts w:hint="eastAsia" w:ascii="宋体"/>
          <w:sz w:val="18"/>
        </w:rPr>
        <w:t>日</w:t>
      </w:r>
      <w:r>
        <w:rPr>
          <w:rFonts w:hint="eastAsia" w:ascii="宋体" w:hAnsi="宋体"/>
          <w:sz w:val="18"/>
          <w:szCs w:val="18"/>
        </w:rPr>
        <w:t>12时前完成数据审核、验收、上报</w:t>
      </w:r>
      <w:r>
        <w:rPr>
          <w:rFonts w:hint="eastAsia" w:ascii="宋体"/>
          <w:sz w:val="18"/>
        </w:rPr>
        <w:t>。</w:t>
      </w:r>
    </w:p>
    <w:p>
      <w:pPr>
        <w:spacing w:line="240" w:lineRule="exact"/>
        <w:ind w:left="2162" w:leftChars="258" w:hanging="1620" w:hangingChars="900"/>
        <w:rPr>
          <w:rFonts w:ascii="宋体" w:hAnsi="宋体"/>
          <w:sz w:val="18"/>
          <w:szCs w:val="21"/>
        </w:rPr>
      </w:pPr>
      <w:r>
        <w:rPr>
          <w:rFonts w:hint="eastAsia" w:ascii="宋体" w:hAnsi="宋体"/>
          <w:sz w:val="18"/>
          <w:szCs w:val="21"/>
        </w:rPr>
        <w:t>3.本表“在外省完成的产值”甲栏下按</w:t>
      </w:r>
      <w:r>
        <w:rPr>
          <w:rFonts w:hint="eastAsia" w:ascii="宋体" w:hAnsi="宋体"/>
          <w:sz w:val="18"/>
          <w:szCs w:val="18"/>
        </w:rPr>
        <w:t>《</w:t>
      </w:r>
      <w:r>
        <w:rPr>
          <w:rFonts w:hint="eastAsia" w:ascii="宋体" w:hAnsi="宋体"/>
          <w:sz w:val="18"/>
          <w:szCs w:val="21"/>
        </w:rPr>
        <w:t>省(自治区、直辖市)目录</w:t>
      </w:r>
      <w:r>
        <w:rPr>
          <w:rFonts w:hint="eastAsia" w:ascii="宋体"/>
          <w:sz w:val="18"/>
        </w:rPr>
        <w:t>》</w:t>
      </w:r>
      <w:r>
        <w:rPr>
          <w:rFonts w:hint="eastAsia" w:ascii="宋体" w:hAnsi="宋体"/>
          <w:sz w:val="18"/>
          <w:szCs w:val="21"/>
        </w:rPr>
        <w:t>填报。</w:t>
      </w:r>
    </w:p>
    <w:p>
      <w:pPr>
        <w:spacing w:line="240" w:lineRule="exact"/>
        <w:ind w:left="2162" w:leftChars="258" w:hanging="1620" w:hangingChars="900"/>
        <w:rPr>
          <w:rFonts w:ascii="宋体" w:hAnsi="宋体"/>
          <w:sz w:val="18"/>
          <w:szCs w:val="21"/>
        </w:rPr>
      </w:pPr>
      <w:r>
        <w:rPr>
          <w:rFonts w:hint="eastAsia" w:ascii="宋体" w:hAnsi="宋体"/>
          <w:sz w:val="18"/>
          <w:szCs w:val="21"/>
        </w:rPr>
        <w:t>4.带“</w:t>
      </w:r>
      <w:r>
        <w:rPr>
          <w:rFonts w:hint="eastAsia" w:ascii="宋体" w:hAnsi="宋体" w:cs="宋体"/>
          <w:kern w:val="0"/>
          <w:sz w:val="18"/>
          <w:szCs w:val="18"/>
        </w:rPr>
        <w:t>﹡</w:t>
      </w:r>
      <w:r>
        <w:rPr>
          <w:rFonts w:hint="eastAsia" w:ascii="宋体" w:hAnsi="宋体"/>
          <w:sz w:val="18"/>
          <w:szCs w:val="21"/>
        </w:rPr>
        <w:t>”指标仅在四季度填报。</w:t>
      </w:r>
    </w:p>
    <w:p>
      <w:pPr>
        <w:spacing w:line="240" w:lineRule="exact"/>
        <w:ind w:firstLine="545" w:firstLineChars="303"/>
        <w:rPr>
          <w:rFonts w:hint="eastAsia" w:ascii="宋体" w:hAnsi="宋体"/>
          <w:sz w:val="18"/>
          <w:szCs w:val="21"/>
        </w:rPr>
      </w:pPr>
      <w:r>
        <w:rPr>
          <w:rFonts w:hint="eastAsia" w:ascii="宋体"/>
          <w:sz w:val="18"/>
        </w:rPr>
        <w:t>5.</w:t>
      </w:r>
      <w:r>
        <w:rPr>
          <w:rFonts w:ascii="宋体" w:hAnsi="宋体"/>
          <w:bCs/>
          <w:sz w:val="18"/>
          <w:szCs w:val="18"/>
        </w:rPr>
        <w:t>审</w:t>
      </w:r>
      <w:r>
        <w:rPr>
          <w:rFonts w:hint="eastAsia" w:ascii="宋体" w:hAnsi="宋体"/>
          <w:bCs/>
          <w:sz w:val="18"/>
          <w:szCs w:val="18"/>
        </w:rPr>
        <w:t>核</w:t>
      </w:r>
      <w:r>
        <w:rPr>
          <w:rFonts w:ascii="宋体" w:hAnsi="宋体"/>
          <w:bCs/>
          <w:sz w:val="18"/>
          <w:szCs w:val="18"/>
        </w:rPr>
        <w:t>关</w:t>
      </w:r>
      <w:r>
        <w:rPr>
          <w:rFonts w:hint="eastAsia" w:ascii="宋体" w:hAnsi="宋体"/>
          <w:bCs/>
          <w:sz w:val="18"/>
          <w:szCs w:val="18"/>
        </w:rPr>
        <w:t xml:space="preserve">系：(1)01＝02+03 </w:t>
      </w:r>
      <w:r>
        <w:rPr>
          <w:rFonts w:hint="eastAsia" w:ascii="宋体" w:hAnsi="宋体"/>
          <w:sz w:val="18"/>
          <w:szCs w:val="21"/>
        </w:rPr>
        <w:t xml:space="preserve"> </w:t>
      </w:r>
      <w:r>
        <w:rPr>
          <w:rFonts w:hint="eastAsia" w:ascii="宋体" w:hAnsi="宋体"/>
          <w:bCs/>
          <w:sz w:val="18"/>
          <w:szCs w:val="18"/>
        </w:rPr>
        <w:t>(2)04＝05+06</w:t>
      </w:r>
      <w:r>
        <w:rPr>
          <w:rFonts w:hint="eastAsia" w:ascii="宋体" w:hAnsi="宋体"/>
          <w:sz w:val="18"/>
          <w:szCs w:val="21"/>
        </w:rPr>
        <w:t xml:space="preserve">  </w:t>
      </w:r>
      <w:r>
        <w:rPr>
          <w:rFonts w:hint="eastAsia" w:ascii="宋体" w:hAnsi="宋体"/>
          <w:bCs/>
          <w:sz w:val="18"/>
          <w:szCs w:val="18"/>
        </w:rPr>
        <w:t xml:space="preserve">(3)08＝05+07 </w:t>
      </w:r>
      <w:r>
        <w:rPr>
          <w:rFonts w:hint="eastAsia" w:ascii="宋体" w:hAnsi="宋体"/>
          <w:sz w:val="18"/>
          <w:szCs w:val="21"/>
        </w:rPr>
        <w:t xml:space="preserve"> </w:t>
      </w:r>
      <w:r>
        <w:rPr>
          <w:rFonts w:hint="eastAsia" w:ascii="宋体" w:hAnsi="宋体"/>
          <w:bCs/>
          <w:sz w:val="18"/>
          <w:szCs w:val="18"/>
        </w:rPr>
        <w:t>(4)08＝11+12+13</w:t>
      </w:r>
      <w:r>
        <w:rPr>
          <w:rFonts w:hint="eastAsia" w:ascii="宋体" w:hAnsi="宋体"/>
          <w:sz w:val="18"/>
          <w:szCs w:val="21"/>
        </w:rPr>
        <w:t xml:space="preserve"> </w:t>
      </w:r>
      <w:r>
        <w:rPr>
          <w:rFonts w:hint="eastAsia" w:ascii="宋体" w:hAnsi="宋体"/>
          <w:bCs/>
          <w:sz w:val="18"/>
          <w:szCs w:val="18"/>
        </w:rPr>
        <w:t>(5)08</w:t>
      </w:r>
      <w:r>
        <w:rPr>
          <w:rFonts w:ascii="宋体" w:hAnsi="宋体"/>
          <w:sz w:val="18"/>
          <w:szCs w:val="21"/>
        </w:rPr>
        <w:t>≥</w:t>
      </w:r>
      <w:r>
        <w:rPr>
          <w:rFonts w:hint="eastAsia" w:ascii="宋体" w:hAnsi="宋体"/>
          <w:sz w:val="18"/>
          <w:szCs w:val="21"/>
        </w:rPr>
        <w:t>09  (6)08</w:t>
      </w:r>
      <w:r>
        <w:rPr>
          <w:rFonts w:ascii="宋体" w:hAnsi="宋体"/>
          <w:sz w:val="18"/>
          <w:szCs w:val="21"/>
        </w:rPr>
        <w:t>≥</w:t>
      </w:r>
      <w:r>
        <w:rPr>
          <w:rFonts w:hint="eastAsia" w:ascii="宋体" w:hAnsi="宋体"/>
          <w:sz w:val="18"/>
          <w:szCs w:val="21"/>
        </w:rPr>
        <w:t>10</w:t>
      </w:r>
    </w:p>
    <w:p>
      <w:pPr>
        <w:spacing w:line="240" w:lineRule="exact"/>
        <w:ind w:firstLine="545" w:firstLineChars="303"/>
        <w:rPr>
          <w:rFonts w:ascii="宋体" w:hAnsi="宋体"/>
          <w:sz w:val="18"/>
          <w:szCs w:val="21"/>
        </w:rPr>
      </w:pPr>
      <w:r>
        <w:rPr>
          <w:rFonts w:hint="eastAsia" w:ascii="宋体" w:hAnsi="宋体"/>
          <w:sz w:val="18"/>
          <w:szCs w:val="21"/>
        </w:rPr>
        <w:t xml:space="preserve">            (7)08</w:t>
      </w:r>
      <w:r>
        <w:rPr>
          <w:rFonts w:ascii="宋体" w:hAnsi="宋体"/>
          <w:sz w:val="18"/>
          <w:szCs w:val="21"/>
        </w:rPr>
        <w:t>≥</w:t>
      </w:r>
      <w:r>
        <w:rPr>
          <w:rFonts w:hint="eastAsia" w:ascii="宋体" w:hAnsi="宋体"/>
          <w:sz w:val="18"/>
          <w:szCs w:val="21"/>
        </w:rPr>
        <w:t>17     (8)15</w:t>
      </w:r>
      <w:r>
        <w:rPr>
          <w:rFonts w:ascii="宋体" w:hAnsi="宋体"/>
          <w:sz w:val="18"/>
          <w:szCs w:val="21"/>
        </w:rPr>
        <w:t>≥</w:t>
      </w:r>
      <w:r>
        <w:rPr>
          <w:rFonts w:hint="eastAsia" w:ascii="宋体" w:hAnsi="宋体"/>
          <w:sz w:val="18"/>
          <w:szCs w:val="21"/>
        </w:rPr>
        <w:t>16     (9)25</w:t>
      </w:r>
      <w:r>
        <w:rPr>
          <w:rFonts w:ascii="宋体" w:hAnsi="宋体"/>
          <w:sz w:val="18"/>
          <w:szCs w:val="21"/>
        </w:rPr>
        <w:t>≥</w:t>
      </w:r>
      <w:r>
        <w:rPr>
          <w:rFonts w:hint="eastAsia" w:ascii="宋体" w:hAnsi="宋体"/>
          <w:sz w:val="18"/>
          <w:szCs w:val="21"/>
        </w:rPr>
        <w:t>26     (10)25</w:t>
      </w:r>
      <w:r>
        <w:rPr>
          <w:rFonts w:ascii="宋体" w:hAnsi="宋体"/>
          <w:sz w:val="18"/>
          <w:szCs w:val="21"/>
        </w:rPr>
        <w:t>≥</w:t>
      </w:r>
      <w:r>
        <w:rPr>
          <w:rFonts w:hint="eastAsia" w:ascii="宋体" w:hAnsi="宋体"/>
          <w:sz w:val="18"/>
          <w:szCs w:val="21"/>
        </w:rPr>
        <w:t>28   (11)33</w:t>
      </w:r>
      <w:r>
        <w:rPr>
          <w:rFonts w:ascii="宋体" w:hAnsi="宋体"/>
          <w:sz w:val="18"/>
          <w:szCs w:val="21"/>
        </w:rPr>
        <w:t>≥</w:t>
      </w:r>
      <w:r>
        <w:rPr>
          <w:rFonts w:hint="eastAsia" w:ascii="宋体" w:hAnsi="宋体"/>
          <w:sz w:val="18"/>
          <w:szCs w:val="21"/>
        </w:rPr>
        <w:t>08    (12)41之和＝10</w:t>
      </w:r>
    </w:p>
    <w:p>
      <w:pPr>
        <w:spacing w:before="480" w:beforeLines="200" w:after="240" w:afterLines="100"/>
        <w:jc w:val="center"/>
        <w:outlineLvl w:val="2"/>
        <w:rPr>
          <w:rFonts w:ascii="宋体" w:hAnsi="宋体"/>
          <w:sz w:val="32"/>
          <w:szCs w:val="32"/>
        </w:rPr>
      </w:pPr>
      <w:r>
        <w:rPr>
          <w:rFonts w:ascii="宋体" w:hAnsi="宋体"/>
          <w:sz w:val="18"/>
          <w:szCs w:val="21"/>
        </w:rPr>
        <w:br w:type="page"/>
      </w:r>
      <w:r>
        <w:rPr>
          <w:rFonts w:hint="eastAsia" w:ascii="宋体" w:hAnsi="宋体"/>
          <w:sz w:val="32"/>
          <w:szCs w:val="32"/>
        </w:rPr>
        <w:t>房屋竣工面积及价值</w:t>
      </w:r>
    </w:p>
    <w:tbl>
      <w:tblPr>
        <w:tblStyle w:val="39"/>
        <w:tblW w:w="9394" w:type="dxa"/>
        <w:jc w:val="center"/>
        <w:tblInd w:w="0" w:type="dxa"/>
        <w:tblLayout w:type="fixed"/>
        <w:tblCellMar>
          <w:top w:w="0" w:type="dxa"/>
          <w:left w:w="0" w:type="dxa"/>
          <w:bottom w:w="0" w:type="dxa"/>
          <w:right w:w="0" w:type="dxa"/>
        </w:tblCellMar>
      </w:tblPr>
      <w:tblGrid>
        <w:gridCol w:w="3231"/>
        <w:gridCol w:w="652"/>
        <w:gridCol w:w="2912"/>
        <w:gridCol w:w="851"/>
        <w:gridCol w:w="1748"/>
      </w:tblGrid>
      <w:tr>
        <w:tblPrEx>
          <w:tblLayout w:type="fixed"/>
          <w:tblCellMar>
            <w:top w:w="0" w:type="dxa"/>
            <w:left w:w="0" w:type="dxa"/>
            <w:bottom w:w="0" w:type="dxa"/>
            <w:right w:w="0" w:type="dxa"/>
          </w:tblCellMar>
        </w:tblPrEx>
        <w:trPr>
          <w:jc w:val="center"/>
        </w:trPr>
        <w:tc>
          <w:tcPr>
            <w:tcW w:w="3231" w:type="dxa"/>
            <w:vAlign w:val="top"/>
          </w:tcPr>
          <w:p>
            <w:pPr>
              <w:adjustRightInd w:val="0"/>
              <w:spacing w:line="220" w:lineRule="exact"/>
              <w:rPr>
                <w:rFonts w:ascii="宋体" w:hAnsi="宋体"/>
                <w:sz w:val="18"/>
                <w:szCs w:val="18"/>
              </w:rPr>
            </w:pPr>
          </w:p>
        </w:tc>
        <w:tc>
          <w:tcPr>
            <w:tcW w:w="652" w:type="dxa"/>
            <w:vAlign w:val="top"/>
          </w:tcPr>
          <w:p>
            <w:pPr>
              <w:adjustRightInd w:val="0"/>
              <w:spacing w:line="220" w:lineRule="exact"/>
              <w:rPr>
                <w:rFonts w:ascii="宋体" w:hAnsi="宋体"/>
                <w:sz w:val="18"/>
                <w:szCs w:val="18"/>
              </w:rPr>
            </w:pPr>
          </w:p>
        </w:tc>
        <w:tc>
          <w:tcPr>
            <w:tcW w:w="2912" w:type="dxa"/>
            <w:vAlign w:val="top"/>
          </w:tcPr>
          <w:p>
            <w:pPr>
              <w:adjustRightInd w:val="0"/>
              <w:spacing w:line="220" w:lineRule="exact"/>
              <w:rPr>
                <w:rFonts w:ascii="宋体" w:hAnsi="宋体"/>
                <w:sz w:val="18"/>
                <w:szCs w:val="18"/>
              </w:rPr>
            </w:pPr>
          </w:p>
        </w:tc>
        <w:tc>
          <w:tcPr>
            <w:tcW w:w="851" w:type="dxa"/>
            <w:tcMar>
              <w:left w:w="0" w:type="dxa"/>
              <w:right w:w="0" w:type="dxa"/>
            </w:tcMar>
            <w:vAlign w:val="top"/>
          </w:tcPr>
          <w:p>
            <w:pPr>
              <w:adjustRightInd w:val="0"/>
              <w:spacing w:line="220" w:lineRule="exact"/>
              <w:ind w:right="-105" w:rightChars="-50"/>
              <w:rPr>
                <w:rFonts w:ascii="宋体" w:hAnsi="宋体"/>
                <w:sz w:val="18"/>
                <w:szCs w:val="18"/>
              </w:rPr>
            </w:pPr>
            <w:r>
              <w:rPr>
                <w:rFonts w:hint="eastAsia" w:ascii="宋体" w:hAnsi="宋体"/>
                <w:sz w:val="18"/>
                <w:szCs w:val="18"/>
              </w:rPr>
              <w:t>表    号：</w:t>
            </w:r>
          </w:p>
        </w:tc>
        <w:tc>
          <w:tcPr>
            <w:tcW w:w="1748" w:type="dxa"/>
            <w:tcMar>
              <w:left w:w="0" w:type="dxa"/>
              <w:right w:w="0" w:type="dxa"/>
            </w:tcMar>
            <w:vAlign w:val="center"/>
          </w:tcPr>
          <w:p>
            <w:pPr>
              <w:adjustRightInd w:val="0"/>
              <w:spacing w:line="220" w:lineRule="exact"/>
              <w:jc w:val="distribute"/>
              <w:rPr>
                <w:rFonts w:ascii="宋体" w:hAnsi="宋体"/>
                <w:sz w:val="18"/>
                <w:szCs w:val="18"/>
              </w:rPr>
            </w:pPr>
            <w:r>
              <w:rPr>
                <w:rFonts w:hint="eastAsia" w:ascii="宋体" w:hAnsi="宋体"/>
                <w:spacing w:val="12"/>
                <w:sz w:val="18"/>
                <w:szCs w:val="18"/>
              </w:rPr>
              <w:t>Ｃ２０４－２</w:t>
            </w:r>
            <w:r>
              <w:rPr>
                <w:rFonts w:ascii="宋体" w:hAnsi="宋体"/>
                <w:sz w:val="18"/>
                <w:szCs w:val="18"/>
              </w:rPr>
              <w:t>表</w:t>
            </w:r>
          </w:p>
        </w:tc>
      </w:tr>
      <w:tr>
        <w:tblPrEx>
          <w:tblLayout w:type="fixed"/>
          <w:tblCellMar>
            <w:top w:w="0" w:type="dxa"/>
            <w:left w:w="0" w:type="dxa"/>
            <w:bottom w:w="0" w:type="dxa"/>
            <w:right w:w="0" w:type="dxa"/>
          </w:tblCellMar>
        </w:tblPrEx>
        <w:trPr>
          <w:jc w:val="center"/>
        </w:trPr>
        <w:tc>
          <w:tcPr>
            <w:tcW w:w="6795" w:type="dxa"/>
            <w:gridSpan w:val="3"/>
            <w:vAlign w:val="top"/>
          </w:tcPr>
          <w:p>
            <w:pPr>
              <w:adjustRightInd w:val="0"/>
              <w:spacing w:line="220" w:lineRule="exact"/>
              <w:rPr>
                <w:rFonts w:ascii="宋体" w:hAnsi="宋体"/>
                <w:sz w:val="18"/>
                <w:szCs w:val="18"/>
              </w:rPr>
            </w:pPr>
            <w:r>
              <w:rPr>
                <w:rFonts w:hint="eastAsia" w:ascii="宋体" w:hAnsi="宋体" w:cs="宋体"/>
                <w:sz w:val="18"/>
                <w:szCs w:val="18"/>
              </w:rPr>
              <w:t>统一社会信用代码□□□□□□□□□□□□□□□□□□</w:t>
            </w:r>
          </w:p>
        </w:tc>
        <w:tc>
          <w:tcPr>
            <w:tcW w:w="851" w:type="dxa"/>
            <w:tcMar>
              <w:left w:w="0" w:type="dxa"/>
              <w:right w:w="0" w:type="dxa"/>
            </w:tcMar>
            <w:vAlign w:val="center"/>
          </w:tcPr>
          <w:p>
            <w:pPr>
              <w:adjustRightInd w:val="0"/>
              <w:spacing w:line="220" w:lineRule="exact"/>
              <w:ind w:right="-105" w:rightChars="-50"/>
              <w:rPr>
                <w:rFonts w:ascii="宋体" w:hAnsi="宋体"/>
                <w:sz w:val="18"/>
                <w:szCs w:val="18"/>
              </w:rPr>
            </w:pPr>
            <w:r>
              <w:rPr>
                <w:rFonts w:hint="eastAsia" w:ascii="宋体" w:hAnsi="宋体"/>
                <w:sz w:val="18"/>
                <w:szCs w:val="18"/>
              </w:rPr>
              <w:t>制定机关：</w:t>
            </w:r>
          </w:p>
        </w:tc>
        <w:tc>
          <w:tcPr>
            <w:tcW w:w="1748" w:type="dxa"/>
            <w:tcMar>
              <w:left w:w="0" w:type="dxa"/>
              <w:right w:w="0" w:type="dxa"/>
            </w:tcMar>
            <w:vAlign w:val="center"/>
          </w:tcPr>
          <w:p>
            <w:pPr>
              <w:adjustRightInd w:val="0"/>
              <w:spacing w:line="220" w:lineRule="exact"/>
              <w:jc w:val="distribute"/>
              <w:rPr>
                <w:rFonts w:ascii="宋体" w:hAnsi="宋体"/>
                <w:sz w:val="18"/>
                <w:szCs w:val="18"/>
              </w:rPr>
            </w:pPr>
            <w:r>
              <w:rPr>
                <w:rFonts w:hint="eastAsia" w:ascii="宋体" w:hAnsi="宋体"/>
                <w:sz w:val="18"/>
                <w:szCs w:val="18"/>
              </w:rPr>
              <w:t>国 家 统 计 局</w:t>
            </w:r>
          </w:p>
        </w:tc>
      </w:tr>
      <w:tr>
        <w:tblPrEx>
          <w:tblLayout w:type="fixed"/>
          <w:tblCellMar>
            <w:top w:w="0" w:type="dxa"/>
            <w:left w:w="0" w:type="dxa"/>
            <w:bottom w:w="0" w:type="dxa"/>
            <w:right w:w="0" w:type="dxa"/>
          </w:tblCellMar>
        </w:tblPrEx>
        <w:trPr>
          <w:jc w:val="center"/>
        </w:trPr>
        <w:tc>
          <w:tcPr>
            <w:tcW w:w="6795" w:type="dxa"/>
            <w:gridSpan w:val="3"/>
            <w:vAlign w:val="top"/>
          </w:tcPr>
          <w:p>
            <w:pPr>
              <w:adjustRightInd w:val="0"/>
              <w:spacing w:line="220" w:lineRule="exact"/>
              <w:rPr>
                <w:rFonts w:ascii="宋体" w:hAnsi="宋体"/>
                <w:sz w:val="18"/>
                <w:szCs w:val="18"/>
              </w:rPr>
            </w:pPr>
            <w:r>
              <w:rPr>
                <w:rFonts w:hint="eastAsia" w:ascii="宋体" w:hAnsi="宋体" w:cs="宋体"/>
                <w:sz w:val="18"/>
                <w:szCs w:val="18"/>
              </w:rPr>
              <w:t>尚未领取统一社会信用代码</w:t>
            </w:r>
            <w:r>
              <w:rPr>
                <w:rFonts w:hint="eastAsia" w:ascii="宋体" w:hAnsi="宋体" w:cs="宋体"/>
                <w:color w:val="000000"/>
                <w:sz w:val="18"/>
                <w:szCs w:val="18"/>
              </w:rPr>
              <w:t>的填写原组织机构代码</w:t>
            </w:r>
            <w:r>
              <w:rPr>
                <w:rFonts w:hint="eastAsia" w:ascii="宋体" w:hAnsi="宋体" w:cs="宋体"/>
                <w:sz w:val="18"/>
                <w:szCs w:val="18"/>
              </w:rPr>
              <w:t>□□□□□□□□-□</w:t>
            </w:r>
          </w:p>
        </w:tc>
        <w:tc>
          <w:tcPr>
            <w:tcW w:w="851" w:type="dxa"/>
            <w:tcMar>
              <w:left w:w="0" w:type="dxa"/>
              <w:right w:w="0" w:type="dxa"/>
            </w:tcMar>
            <w:vAlign w:val="center"/>
          </w:tcPr>
          <w:p>
            <w:pPr>
              <w:adjustRightInd w:val="0"/>
              <w:spacing w:line="220" w:lineRule="exact"/>
              <w:ind w:right="-105" w:rightChars="-50"/>
              <w:rPr>
                <w:rFonts w:ascii="宋体" w:hAnsi="宋体"/>
                <w:sz w:val="18"/>
                <w:szCs w:val="18"/>
              </w:rPr>
            </w:pPr>
            <w:r>
              <w:rPr>
                <w:rFonts w:hint="eastAsia" w:ascii="宋体" w:hAnsi="宋体"/>
                <w:sz w:val="18"/>
                <w:szCs w:val="18"/>
              </w:rPr>
              <w:t>文    号：</w:t>
            </w:r>
          </w:p>
        </w:tc>
        <w:tc>
          <w:tcPr>
            <w:tcW w:w="1748" w:type="dxa"/>
            <w:tcMar>
              <w:left w:w="0" w:type="dxa"/>
              <w:right w:w="0" w:type="dxa"/>
            </w:tcMar>
            <w:vAlign w:val="center"/>
          </w:tcPr>
          <w:p>
            <w:pPr>
              <w:adjustRightInd w:val="0"/>
              <w:spacing w:line="220" w:lineRule="exact"/>
              <w:jc w:val="distribute"/>
              <w:rPr>
                <w:rFonts w:ascii="宋体" w:hAnsi="宋体"/>
                <w:sz w:val="18"/>
                <w:szCs w:val="18"/>
              </w:rPr>
            </w:pPr>
            <w:r>
              <w:rPr>
                <w:rFonts w:hint="eastAsia" w:ascii="宋体" w:hAnsi="宋体" w:cs="宋体"/>
                <w:sz w:val="18"/>
                <w:szCs w:val="18"/>
              </w:rPr>
              <w:t>国统字</w:t>
            </w:r>
            <w:r>
              <w:rPr>
                <w:rFonts w:hint="eastAsia" w:ascii="宋体" w:hAnsi="宋体"/>
                <w:sz w:val="18"/>
                <w:szCs w:val="18"/>
              </w:rPr>
              <w:t>〔2020〕</w:t>
            </w:r>
            <w:r>
              <w:rPr>
                <w:rFonts w:ascii="宋体" w:hAnsi="宋体"/>
                <w:sz w:val="18"/>
                <w:szCs w:val="18"/>
              </w:rPr>
              <w:t>1</w:t>
            </w:r>
            <w:r>
              <w:rPr>
                <w:rFonts w:hint="eastAsia" w:ascii="宋体" w:hAnsi="宋体"/>
                <w:sz w:val="18"/>
                <w:szCs w:val="18"/>
              </w:rPr>
              <w:t>05</w:t>
            </w:r>
            <w:r>
              <w:rPr>
                <w:rFonts w:hint="eastAsia" w:ascii="宋体" w:hAnsi="宋体" w:cs="宋体"/>
                <w:sz w:val="18"/>
                <w:szCs w:val="18"/>
              </w:rPr>
              <w:t>号</w:t>
            </w:r>
          </w:p>
        </w:tc>
      </w:tr>
      <w:tr>
        <w:tblPrEx>
          <w:tblLayout w:type="fixed"/>
          <w:tblCellMar>
            <w:top w:w="0" w:type="dxa"/>
            <w:left w:w="0" w:type="dxa"/>
            <w:bottom w:w="0" w:type="dxa"/>
            <w:right w:w="0" w:type="dxa"/>
          </w:tblCellMar>
        </w:tblPrEx>
        <w:trPr>
          <w:jc w:val="center"/>
        </w:trPr>
        <w:tc>
          <w:tcPr>
            <w:tcW w:w="3231" w:type="dxa"/>
            <w:vAlign w:val="top"/>
          </w:tcPr>
          <w:p>
            <w:pPr>
              <w:adjustRightInd w:val="0"/>
              <w:spacing w:line="220" w:lineRule="exact"/>
              <w:rPr>
                <w:rFonts w:ascii="宋体" w:hAnsi="宋体"/>
                <w:sz w:val="18"/>
                <w:szCs w:val="18"/>
              </w:rPr>
            </w:pPr>
            <w:r>
              <w:rPr>
                <w:rFonts w:hint="eastAsia" w:ascii="宋体" w:hAnsi="宋体"/>
                <w:sz w:val="18"/>
                <w:szCs w:val="18"/>
              </w:rPr>
              <w:t>单位详细名称：</w:t>
            </w:r>
          </w:p>
        </w:tc>
        <w:tc>
          <w:tcPr>
            <w:tcW w:w="652" w:type="dxa"/>
            <w:vAlign w:val="top"/>
          </w:tcPr>
          <w:p>
            <w:pPr>
              <w:adjustRightInd w:val="0"/>
              <w:spacing w:line="220" w:lineRule="exact"/>
              <w:rPr>
                <w:rFonts w:ascii="宋体" w:hAnsi="宋体"/>
                <w:sz w:val="18"/>
                <w:szCs w:val="18"/>
              </w:rPr>
            </w:pPr>
          </w:p>
        </w:tc>
        <w:tc>
          <w:tcPr>
            <w:tcW w:w="2912" w:type="dxa"/>
            <w:vAlign w:val="top"/>
          </w:tcPr>
          <w:p>
            <w:pPr>
              <w:adjustRightInd w:val="0"/>
              <w:spacing w:line="220" w:lineRule="exact"/>
              <w:rPr>
                <w:rFonts w:ascii="宋体" w:hAnsi="宋体"/>
                <w:sz w:val="18"/>
                <w:szCs w:val="18"/>
              </w:rPr>
            </w:pPr>
            <w:r>
              <w:rPr>
                <w:rFonts w:hint="eastAsia" w:ascii="宋体" w:hAnsi="宋体"/>
                <w:sz w:val="18"/>
                <w:szCs w:val="18"/>
              </w:rPr>
              <w:t>２０  年   　季</w:t>
            </w:r>
          </w:p>
        </w:tc>
        <w:tc>
          <w:tcPr>
            <w:tcW w:w="851" w:type="dxa"/>
            <w:tcMar>
              <w:left w:w="0" w:type="dxa"/>
              <w:right w:w="0" w:type="dxa"/>
            </w:tcMar>
            <w:vAlign w:val="center"/>
          </w:tcPr>
          <w:p>
            <w:pPr>
              <w:adjustRightInd w:val="0"/>
              <w:spacing w:line="220" w:lineRule="exact"/>
              <w:ind w:right="-105" w:rightChars="-50"/>
              <w:rPr>
                <w:rFonts w:ascii="宋体" w:hAnsi="宋体"/>
                <w:sz w:val="18"/>
                <w:szCs w:val="18"/>
              </w:rPr>
            </w:pPr>
            <w:r>
              <w:rPr>
                <w:rFonts w:hint="eastAsia" w:ascii="宋体" w:hAnsi="宋体"/>
                <w:sz w:val="18"/>
                <w:szCs w:val="18"/>
              </w:rPr>
              <w:t>有效期至：</w:t>
            </w:r>
          </w:p>
        </w:tc>
        <w:tc>
          <w:tcPr>
            <w:tcW w:w="1748" w:type="dxa"/>
            <w:tcMar>
              <w:left w:w="0" w:type="dxa"/>
              <w:right w:w="0" w:type="dxa"/>
            </w:tcMar>
            <w:vAlign w:val="center"/>
          </w:tcPr>
          <w:p>
            <w:pPr>
              <w:adjustRightInd w:val="0"/>
              <w:spacing w:line="220" w:lineRule="exact"/>
              <w:jc w:val="distribute"/>
              <w:rPr>
                <w:rFonts w:ascii="宋体" w:hAnsi="宋体"/>
                <w:sz w:val="18"/>
                <w:szCs w:val="18"/>
              </w:rPr>
            </w:pPr>
            <w:r>
              <w:rPr>
                <w:rFonts w:hint="eastAsia" w:ascii="宋体" w:hAnsi="宋体"/>
                <w:sz w:val="18"/>
                <w:szCs w:val="18"/>
              </w:rPr>
              <w:t>２０２</w:t>
            </w:r>
            <w:r>
              <w:rPr>
                <w:rFonts w:hint="eastAsia" w:ascii="宋体" w:hAnsi="宋体" w:cs="宋体"/>
                <w:sz w:val="18"/>
                <w:szCs w:val="18"/>
              </w:rPr>
              <w:t>２</w:t>
            </w:r>
            <w:r>
              <w:rPr>
                <w:rFonts w:ascii="宋体" w:hAnsi="宋体"/>
                <w:sz w:val="18"/>
                <w:szCs w:val="18"/>
              </w:rPr>
              <w:t>年</w:t>
            </w:r>
            <w:r>
              <w:rPr>
                <w:rFonts w:hint="eastAsia" w:ascii="宋体" w:hAnsi="宋体"/>
                <w:sz w:val="18"/>
                <w:szCs w:val="18"/>
              </w:rPr>
              <w:t>１</w:t>
            </w:r>
            <w:r>
              <w:rPr>
                <w:rFonts w:ascii="宋体" w:hAnsi="宋体"/>
                <w:sz w:val="18"/>
                <w:szCs w:val="18"/>
              </w:rPr>
              <w:t>月</w:t>
            </w:r>
          </w:p>
        </w:tc>
      </w:tr>
    </w:tbl>
    <w:p>
      <w:pPr>
        <w:spacing w:line="20" w:lineRule="exact"/>
        <w:rPr>
          <w:rFonts w:ascii="宋体" w:hAnsi="宋体"/>
          <w:sz w:val="18"/>
          <w:szCs w:val="18"/>
        </w:rPr>
      </w:pPr>
    </w:p>
    <w:tbl>
      <w:tblPr>
        <w:tblStyle w:val="39"/>
        <w:tblW w:w="9389" w:type="dxa"/>
        <w:jc w:val="center"/>
        <w:tblInd w:w="0" w:type="dxa"/>
        <w:tblLayout w:type="fixed"/>
        <w:tblCellMar>
          <w:top w:w="0" w:type="dxa"/>
          <w:left w:w="108" w:type="dxa"/>
          <w:bottom w:w="0" w:type="dxa"/>
          <w:right w:w="108" w:type="dxa"/>
        </w:tblCellMar>
      </w:tblPr>
      <w:tblGrid>
        <w:gridCol w:w="3628"/>
        <w:gridCol w:w="1117"/>
        <w:gridCol w:w="2227"/>
        <w:gridCol w:w="2417"/>
      </w:tblGrid>
      <w:tr>
        <w:tblPrEx>
          <w:tblLayout w:type="fixed"/>
          <w:tblCellMar>
            <w:top w:w="0" w:type="dxa"/>
            <w:left w:w="108" w:type="dxa"/>
            <w:bottom w:w="0" w:type="dxa"/>
            <w:right w:w="108" w:type="dxa"/>
          </w:tblCellMar>
        </w:tblPrEx>
        <w:trPr>
          <w:trHeight w:val="397" w:hRule="exact"/>
          <w:jc w:val="center"/>
        </w:trPr>
        <w:tc>
          <w:tcPr>
            <w:tcW w:w="3628" w:type="dxa"/>
            <w:vMerge w:val="restart"/>
            <w:tcBorders>
              <w:top w:val="single" w:color="auto" w:sz="8" w:space="0"/>
              <w:left w:val="nil"/>
              <w:bottom w:val="single" w:color="auto" w:sz="2" w:space="0"/>
              <w:right w:val="single" w:color="auto" w:sz="2" w:space="0"/>
            </w:tcBorders>
            <w:vAlign w:val="center"/>
          </w:tcPr>
          <w:p>
            <w:pPr>
              <w:spacing w:line="280" w:lineRule="exact"/>
              <w:jc w:val="center"/>
              <w:rPr>
                <w:rFonts w:ascii="宋体" w:hAnsi="宋体"/>
                <w:sz w:val="18"/>
                <w:szCs w:val="21"/>
              </w:rPr>
            </w:pPr>
            <w:r>
              <w:rPr>
                <w:rFonts w:hint="eastAsia" w:ascii="宋体" w:hAnsi="宋体"/>
                <w:sz w:val="18"/>
                <w:szCs w:val="21"/>
              </w:rPr>
              <w:t>房屋建筑分类</w:t>
            </w:r>
          </w:p>
        </w:tc>
        <w:tc>
          <w:tcPr>
            <w:tcW w:w="1117" w:type="dxa"/>
            <w:vMerge w:val="restart"/>
            <w:tcBorders>
              <w:top w:val="single" w:color="auto" w:sz="8"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21"/>
              </w:rPr>
            </w:pPr>
            <w:r>
              <w:rPr>
                <w:rFonts w:hint="eastAsia" w:ascii="宋体" w:hAnsi="宋体"/>
                <w:sz w:val="18"/>
                <w:szCs w:val="21"/>
              </w:rPr>
              <w:t>代</w:t>
            </w:r>
            <w:r>
              <w:rPr>
                <w:rFonts w:ascii="宋体" w:hAnsi="宋体"/>
                <w:sz w:val="18"/>
                <w:szCs w:val="21"/>
              </w:rPr>
              <w:t>码</w:t>
            </w:r>
          </w:p>
        </w:tc>
        <w:tc>
          <w:tcPr>
            <w:tcW w:w="4644" w:type="dxa"/>
            <w:gridSpan w:val="2"/>
            <w:tcBorders>
              <w:top w:val="single" w:color="auto" w:sz="8" w:space="0"/>
              <w:left w:val="single" w:color="auto" w:sz="2" w:space="0"/>
              <w:bottom w:val="single" w:color="auto" w:sz="2" w:space="0"/>
              <w:right w:val="nil"/>
            </w:tcBorders>
            <w:vAlign w:val="center"/>
          </w:tcPr>
          <w:p>
            <w:pPr>
              <w:spacing w:line="280" w:lineRule="exact"/>
              <w:jc w:val="center"/>
              <w:rPr>
                <w:rFonts w:ascii="宋体" w:hAnsi="宋体"/>
                <w:sz w:val="18"/>
                <w:szCs w:val="21"/>
              </w:rPr>
            </w:pPr>
            <w:r>
              <w:rPr>
                <w:rFonts w:hint="eastAsia" w:ascii="宋体" w:hAnsi="宋体"/>
                <w:sz w:val="18"/>
                <w:szCs w:val="21"/>
              </w:rPr>
              <w:t>1—本季</w:t>
            </w:r>
          </w:p>
        </w:tc>
      </w:tr>
      <w:tr>
        <w:tblPrEx>
          <w:tblLayout w:type="fixed"/>
          <w:tblCellMar>
            <w:top w:w="0" w:type="dxa"/>
            <w:left w:w="108" w:type="dxa"/>
            <w:bottom w:w="0" w:type="dxa"/>
            <w:right w:w="108" w:type="dxa"/>
          </w:tblCellMar>
        </w:tblPrEx>
        <w:trPr>
          <w:trHeight w:val="737" w:hRule="atLeast"/>
          <w:jc w:val="center"/>
        </w:trPr>
        <w:tc>
          <w:tcPr>
            <w:tcW w:w="3628" w:type="dxa"/>
            <w:vMerge w:val="continue"/>
            <w:tcBorders>
              <w:top w:val="single" w:color="auto" w:sz="2" w:space="0"/>
              <w:left w:val="nil"/>
              <w:bottom w:val="single" w:color="auto" w:sz="2" w:space="0"/>
              <w:right w:val="single" w:color="auto" w:sz="2" w:space="0"/>
            </w:tcBorders>
            <w:vAlign w:val="center"/>
          </w:tcPr>
          <w:p>
            <w:pPr>
              <w:widowControl/>
              <w:spacing w:line="280" w:lineRule="exact"/>
              <w:jc w:val="center"/>
              <w:rPr>
                <w:rFonts w:ascii="宋体" w:hAnsi="宋体"/>
                <w:sz w:val="18"/>
                <w:szCs w:val="21"/>
              </w:rPr>
            </w:pPr>
          </w:p>
        </w:tc>
        <w:tc>
          <w:tcPr>
            <w:tcW w:w="1117" w:type="dxa"/>
            <w:vMerge w:val="continue"/>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21"/>
              </w:rPr>
            </w:pPr>
          </w:p>
        </w:tc>
        <w:tc>
          <w:tcPr>
            <w:tcW w:w="2227" w:type="dxa"/>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21"/>
              </w:rPr>
            </w:pPr>
            <w:r>
              <w:rPr>
                <w:rFonts w:hint="eastAsia" w:ascii="宋体" w:hAnsi="宋体"/>
                <w:sz w:val="18"/>
                <w:szCs w:val="21"/>
              </w:rPr>
              <w:t>房屋竣工面积</w:t>
            </w:r>
          </w:p>
          <w:p>
            <w:pPr>
              <w:spacing w:line="280" w:lineRule="exact"/>
              <w:jc w:val="center"/>
              <w:rPr>
                <w:rFonts w:ascii="宋体" w:hAnsi="宋体"/>
                <w:sz w:val="18"/>
                <w:szCs w:val="21"/>
              </w:rPr>
            </w:pPr>
            <w:r>
              <w:rPr>
                <w:rFonts w:hint="eastAsia" w:ascii="宋体" w:hAnsi="宋体"/>
                <w:sz w:val="18"/>
                <w:szCs w:val="21"/>
              </w:rPr>
              <w:t>(平方米)</w:t>
            </w:r>
          </w:p>
        </w:tc>
        <w:tc>
          <w:tcPr>
            <w:tcW w:w="2417" w:type="dxa"/>
            <w:tcBorders>
              <w:top w:val="single" w:color="auto" w:sz="2" w:space="0"/>
              <w:left w:val="single" w:color="auto" w:sz="2" w:space="0"/>
              <w:bottom w:val="single" w:color="auto" w:sz="2" w:space="0"/>
              <w:right w:val="nil"/>
            </w:tcBorders>
            <w:vAlign w:val="center"/>
          </w:tcPr>
          <w:p>
            <w:pPr>
              <w:spacing w:line="280" w:lineRule="exact"/>
              <w:jc w:val="center"/>
              <w:rPr>
                <w:rFonts w:ascii="宋体" w:hAnsi="宋体"/>
                <w:sz w:val="18"/>
                <w:szCs w:val="21"/>
              </w:rPr>
            </w:pPr>
            <w:r>
              <w:rPr>
                <w:rFonts w:hint="eastAsia" w:ascii="宋体" w:hAnsi="宋体"/>
                <w:sz w:val="18"/>
                <w:szCs w:val="21"/>
              </w:rPr>
              <w:t>房屋竣工价值</w:t>
            </w:r>
          </w:p>
          <w:p>
            <w:pPr>
              <w:spacing w:line="280" w:lineRule="exact"/>
              <w:jc w:val="center"/>
              <w:rPr>
                <w:rFonts w:ascii="宋体" w:hAnsi="宋体"/>
                <w:sz w:val="18"/>
                <w:szCs w:val="21"/>
              </w:rPr>
            </w:pPr>
            <w:r>
              <w:rPr>
                <w:rFonts w:hint="eastAsia" w:ascii="宋体" w:hAnsi="宋体"/>
                <w:sz w:val="18"/>
                <w:szCs w:val="21"/>
              </w:rPr>
              <w:t>(千元)</w:t>
            </w:r>
          </w:p>
        </w:tc>
      </w:tr>
      <w:tr>
        <w:tblPrEx>
          <w:tblLayout w:type="fixed"/>
          <w:tblCellMar>
            <w:top w:w="0" w:type="dxa"/>
            <w:left w:w="108" w:type="dxa"/>
            <w:bottom w:w="0" w:type="dxa"/>
            <w:right w:w="108" w:type="dxa"/>
          </w:tblCellMar>
        </w:tblPrEx>
        <w:trPr>
          <w:trHeight w:val="283" w:hRule="atLeast"/>
          <w:jc w:val="center"/>
        </w:trPr>
        <w:tc>
          <w:tcPr>
            <w:tcW w:w="3628" w:type="dxa"/>
            <w:tcBorders>
              <w:top w:val="single" w:color="auto" w:sz="2" w:space="0"/>
              <w:left w:val="nil"/>
              <w:bottom w:val="single" w:color="auto" w:sz="2" w:space="0"/>
              <w:right w:val="single" w:color="auto" w:sz="2" w:space="0"/>
            </w:tcBorders>
            <w:vAlign w:val="center"/>
          </w:tcPr>
          <w:p>
            <w:pPr>
              <w:spacing w:line="280" w:lineRule="exact"/>
              <w:jc w:val="center"/>
              <w:rPr>
                <w:rFonts w:ascii="宋体" w:hAnsi="宋体"/>
                <w:sz w:val="18"/>
                <w:szCs w:val="21"/>
              </w:rPr>
            </w:pPr>
            <w:r>
              <w:rPr>
                <w:rFonts w:hint="eastAsia" w:ascii="宋体" w:hAnsi="宋体"/>
                <w:sz w:val="18"/>
                <w:szCs w:val="21"/>
              </w:rPr>
              <w:t>甲</w:t>
            </w:r>
          </w:p>
        </w:tc>
        <w:tc>
          <w:tcPr>
            <w:tcW w:w="1117" w:type="dxa"/>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21"/>
              </w:rPr>
            </w:pPr>
            <w:r>
              <w:rPr>
                <w:rFonts w:hint="eastAsia" w:ascii="宋体" w:hAnsi="宋体"/>
                <w:sz w:val="18"/>
                <w:szCs w:val="21"/>
              </w:rPr>
              <w:t>乙</w:t>
            </w:r>
          </w:p>
        </w:tc>
        <w:tc>
          <w:tcPr>
            <w:tcW w:w="2227" w:type="dxa"/>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21"/>
              </w:rPr>
            </w:pPr>
            <w:r>
              <w:rPr>
                <w:rFonts w:ascii="宋体" w:hAnsi="宋体"/>
                <w:sz w:val="18"/>
                <w:szCs w:val="21"/>
              </w:rPr>
              <w:t>1</w:t>
            </w:r>
          </w:p>
        </w:tc>
        <w:tc>
          <w:tcPr>
            <w:tcW w:w="2417" w:type="dxa"/>
            <w:tcBorders>
              <w:top w:val="single" w:color="auto" w:sz="2" w:space="0"/>
              <w:left w:val="single" w:color="auto" w:sz="2" w:space="0"/>
              <w:bottom w:val="single" w:color="auto" w:sz="2" w:space="0"/>
            </w:tcBorders>
            <w:vAlign w:val="center"/>
          </w:tcPr>
          <w:p>
            <w:pPr>
              <w:spacing w:line="280" w:lineRule="exact"/>
              <w:jc w:val="center"/>
              <w:rPr>
                <w:rFonts w:ascii="宋体" w:hAnsi="宋体"/>
                <w:sz w:val="18"/>
                <w:szCs w:val="21"/>
              </w:rPr>
            </w:pPr>
            <w:r>
              <w:rPr>
                <w:rFonts w:hint="eastAsia" w:ascii="宋体" w:hAnsi="宋体"/>
                <w:sz w:val="18"/>
                <w:szCs w:val="21"/>
              </w:rPr>
              <w:t>2</w:t>
            </w:r>
          </w:p>
        </w:tc>
      </w:tr>
      <w:tr>
        <w:tblPrEx>
          <w:tblLayout w:type="fixed"/>
          <w:tblCellMar>
            <w:top w:w="0" w:type="dxa"/>
            <w:left w:w="108" w:type="dxa"/>
            <w:bottom w:w="0" w:type="dxa"/>
            <w:right w:w="108" w:type="dxa"/>
          </w:tblCellMar>
        </w:tblPrEx>
        <w:trPr>
          <w:trHeight w:val="737" w:hRule="atLeast"/>
          <w:jc w:val="center"/>
        </w:trPr>
        <w:tc>
          <w:tcPr>
            <w:tcW w:w="3628" w:type="dxa"/>
            <w:tcBorders>
              <w:top w:val="single" w:color="auto" w:sz="2" w:space="0"/>
              <w:left w:val="nil"/>
              <w:bottom w:val="single" w:color="auto" w:sz="8" w:space="0"/>
              <w:right w:val="single" w:color="auto" w:sz="2" w:space="0"/>
            </w:tcBorders>
            <w:tcMar>
              <w:top w:w="85" w:type="dxa"/>
              <w:bottom w:w="57" w:type="dxa"/>
            </w:tcMar>
            <w:vAlign w:val="center"/>
          </w:tcPr>
          <w:p>
            <w:pPr>
              <w:spacing w:line="280" w:lineRule="exact"/>
              <w:ind w:firstLine="180" w:firstLineChars="100"/>
              <w:rPr>
                <w:rFonts w:ascii="宋体" w:hAnsi="宋体"/>
                <w:sz w:val="18"/>
                <w:szCs w:val="18"/>
              </w:rPr>
            </w:pPr>
            <w:r>
              <w:rPr>
                <w:rFonts w:hint="eastAsia" w:ascii="宋体" w:hAnsi="宋体"/>
                <w:sz w:val="18"/>
                <w:szCs w:val="18"/>
              </w:rPr>
              <w:t>合计</w:t>
            </w:r>
          </w:p>
        </w:tc>
        <w:tc>
          <w:tcPr>
            <w:tcW w:w="1117" w:type="dxa"/>
            <w:tcBorders>
              <w:top w:val="single" w:color="auto" w:sz="2" w:space="0"/>
              <w:left w:val="single" w:color="auto" w:sz="2" w:space="0"/>
              <w:bottom w:val="single" w:color="auto" w:sz="8" w:space="0"/>
              <w:right w:val="single" w:color="auto" w:sz="2" w:space="0"/>
            </w:tcBorders>
            <w:tcMar>
              <w:top w:w="85" w:type="dxa"/>
              <w:bottom w:w="57" w:type="dxa"/>
            </w:tcMar>
            <w:vAlign w:val="center"/>
          </w:tcPr>
          <w:p>
            <w:pPr>
              <w:spacing w:line="280" w:lineRule="exact"/>
              <w:jc w:val="center"/>
              <w:rPr>
                <w:rFonts w:ascii="宋体" w:hAnsi="宋体"/>
                <w:sz w:val="18"/>
                <w:szCs w:val="21"/>
              </w:rPr>
            </w:pPr>
            <w:r>
              <w:rPr>
                <w:rFonts w:hint="eastAsia" w:ascii="宋体" w:hAnsi="宋体"/>
                <w:sz w:val="18"/>
                <w:szCs w:val="21"/>
              </w:rPr>
              <w:t>01</w:t>
            </w:r>
          </w:p>
        </w:tc>
        <w:tc>
          <w:tcPr>
            <w:tcW w:w="4644" w:type="dxa"/>
            <w:gridSpan w:val="2"/>
            <w:tcBorders>
              <w:top w:val="single" w:color="auto" w:sz="2" w:space="0"/>
              <w:left w:val="single" w:color="auto" w:sz="2" w:space="0"/>
              <w:bottom w:val="single" w:color="auto" w:sz="8" w:space="0"/>
            </w:tcBorders>
            <w:tcMar>
              <w:top w:w="85" w:type="dxa"/>
              <w:bottom w:w="57" w:type="dxa"/>
            </w:tcMar>
            <w:vAlign w:val="center"/>
          </w:tcPr>
          <w:p>
            <w:pPr>
              <w:spacing w:line="280" w:lineRule="exact"/>
              <w:jc w:val="center"/>
              <w:rPr>
                <w:rFonts w:ascii="宋体" w:hAnsi="宋体"/>
                <w:szCs w:val="21"/>
              </w:rPr>
            </w:pPr>
          </w:p>
        </w:tc>
      </w:tr>
    </w:tbl>
    <w:p>
      <w:pPr>
        <w:spacing w:line="240" w:lineRule="exact"/>
        <w:ind w:left="-359" w:leftChars="-171" w:firstLine="358" w:firstLineChars="199"/>
        <w:jc w:val="left"/>
        <w:rPr>
          <w:rFonts w:ascii="宋体"/>
          <w:sz w:val="18"/>
        </w:rPr>
      </w:pPr>
      <w:r>
        <w:rPr>
          <w:rFonts w:hint="eastAsia" w:ascii="宋体"/>
          <w:sz w:val="18"/>
        </w:rPr>
        <w:t>单位负责人：     统计负责人：         填表人：      联系电话：            报出日期：２０   年 　 月　  日</w:t>
      </w:r>
    </w:p>
    <w:p>
      <w:pPr>
        <w:spacing w:line="320" w:lineRule="exact"/>
        <w:ind w:right="-210"/>
        <w:rPr>
          <w:rFonts w:ascii="宋体" w:hAnsi="宋体"/>
          <w:sz w:val="18"/>
          <w:szCs w:val="21"/>
        </w:rPr>
      </w:pPr>
    </w:p>
    <w:p>
      <w:pPr>
        <w:spacing w:line="240" w:lineRule="exact"/>
        <w:ind w:left="1620" w:hanging="1620" w:hangingChars="900"/>
        <w:rPr>
          <w:rFonts w:ascii="宋体" w:hAnsi="宋体"/>
          <w:sz w:val="18"/>
          <w:szCs w:val="21"/>
        </w:rPr>
      </w:pPr>
      <w:r>
        <w:rPr>
          <w:rFonts w:hint="eastAsia" w:ascii="宋体" w:hAnsi="宋体"/>
          <w:sz w:val="18"/>
          <w:szCs w:val="21"/>
        </w:rPr>
        <w:t>说明：</w:t>
      </w:r>
      <w:r>
        <w:rPr>
          <w:rFonts w:ascii="宋体" w:hAnsi="宋体"/>
          <w:sz w:val="18"/>
          <w:szCs w:val="21"/>
        </w:rPr>
        <w:t>1.统计范围</w:t>
      </w:r>
      <w:r>
        <w:rPr>
          <w:rFonts w:hint="eastAsia" w:ascii="宋体" w:hAnsi="宋体"/>
          <w:sz w:val="18"/>
          <w:szCs w:val="21"/>
        </w:rPr>
        <w:t>：</w:t>
      </w:r>
      <w:r>
        <w:rPr>
          <w:rFonts w:hint="eastAsia" w:ascii="宋体" w:hAnsi="宋体"/>
          <w:sz w:val="18"/>
          <w:szCs w:val="18"/>
        </w:rPr>
        <w:t>辖区内有总承包或专业承包资质的建筑业法人单位。</w:t>
      </w:r>
    </w:p>
    <w:p>
      <w:pPr>
        <w:spacing w:line="240" w:lineRule="exact"/>
        <w:ind w:left="2432" w:leftChars="258" w:hanging="1890" w:hangingChars="1050"/>
        <w:rPr>
          <w:rFonts w:ascii="宋体"/>
          <w:sz w:val="18"/>
          <w:szCs w:val="18"/>
        </w:rPr>
      </w:pPr>
      <w:r>
        <w:rPr>
          <w:rFonts w:hint="eastAsia" w:ascii="宋体" w:hAnsi="宋体"/>
          <w:sz w:val="18"/>
          <w:szCs w:val="21"/>
        </w:rPr>
        <w:t>2.</w:t>
      </w:r>
      <w:r>
        <w:rPr>
          <w:rFonts w:ascii="宋体" w:hAnsi="宋体"/>
          <w:sz w:val="18"/>
          <w:szCs w:val="21"/>
        </w:rPr>
        <w:t>报送</w:t>
      </w:r>
      <w:r>
        <w:rPr>
          <w:rFonts w:hint="eastAsia" w:ascii="宋体" w:hAnsi="宋体"/>
          <w:sz w:val="18"/>
          <w:szCs w:val="21"/>
        </w:rPr>
        <w:t>日期及方式：调查单位</w:t>
      </w:r>
      <w:r>
        <w:rPr>
          <w:rFonts w:hint="eastAsia" w:ascii="宋体"/>
          <w:sz w:val="18"/>
          <w:szCs w:val="18"/>
        </w:rPr>
        <w:t>一季度季后8日，二季度季后7日，三季度季后</w:t>
      </w:r>
      <w:r>
        <w:rPr>
          <w:rFonts w:ascii="宋体"/>
          <w:sz w:val="18"/>
          <w:szCs w:val="18"/>
        </w:rPr>
        <w:t>9</w:t>
      </w:r>
      <w:r>
        <w:rPr>
          <w:rFonts w:hint="eastAsia" w:ascii="宋体"/>
          <w:sz w:val="18"/>
          <w:szCs w:val="18"/>
        </w:rPr>
        <w:t>日，四季度季后</w:t>
      </w:r>
      <w:r>
        <w:rPr>
          <w:rFonts w:ascii="宋体"/>
          <w:sz w:val="18"/>
          <w:szCs w:val="18"/>
        </w:rPr>
        <w:t>7</w:t>
      </w:r>
      <w:r>
        <w:rPr>
          <w:rFonts w:hint="eastAsia" w:ascii="宋体"/>
          <w:sz w:val="18"/>
          <w:szCs w:val="18"/>
        </w:rPr>
        <w:t>日</w:t>
      </w:r>
      <w:r>
        <w:rPr>
          <w:rFonts w:hint="eastAsia" w:ascii="宋体" w:hAnsi="宋体"/>
          <w:sz w:val="18"/>
          <w:szCs w:val="18"/>
        </w:rPr>
        <w:t>12时</w:t>
      </w:r>
      <w:r>
        <w:rPr>
          <w:rFonts w:hint="eastAsia" w:ascii="宋体"/>
          <w:sz w:val="18"/>
          <w:szCs w:val="18"/>
        </w:rPr>
        <w:t>前</w:t>
      </w:r>
    </w:p>
    <w:p>
      <w:pPr>
        <w:spacing w:line="240" w:lineRule="exact"/>
        <w:ind w:left="2672" w:leftChars="1058" w:hanging="450" w:hangingChars="250"/>
        <w:rPr>
          <w:rFonts w:ascii="宋体"/>
          <w:sz w:val="18"/>
        </w:rPr>
      </w:pPr>
      <w:r>
        <w:rPr>
          <w:rFonts w:hint="eastAsia" w:ascii="宋体"/>
          <w:sz w:val="18"/>
          <w:szCs w:val="18"/>
        </w:rPr>
        <w:t>独立自行网上填报</w:t>
      </w:r>
      <w:r>
        <w:rPr>
          <w:rFonts w:hint="eastAsia" w:ascii="宋体"/>
          <w:sz w:val="18"/>
        </w:rPr>
        <w:t>；省级统计机构</w:t>
      </w:r>
      <w:r>
        <w:rPr>
          <w:rFonts w:hint="eastAsia" w:ascii="宋体"/>
          <w:spacing w:val="-6"/>
          <w:sz w:val="18"/>
          <w:szCs w:val="18"/>
        </w:rPr>
        <w:t>一</w:t>
      </w:r>
      <w:r>
        <w:rPr>
          <w:rFonts w:hint="eastAsia" w:ascii="宋体"/>
          <w:sz w:val="18"/>
        </w:rPr>
        <w:t>季度季后11日，二季度季后10日，三季度季后1</w:t>
      </w:r>
      <w:r>
        <w:rPr>
          <w:rFonts w:ascii="宋体"/>
          <w:sz w:val="18"/>
        </w:rPr>
        <w:t>3</w:t>
      </w:r>
      <w:r>
        <w:rPr>
          <w:rFonts w:hint="eastAsia" w:ascii="宋体"/>
          <w:sz w:val="18"/>
        </w:rPr>
        <w:t>日，</w:t>
      </w:r>
    </w:p>
    <w:p>
      <w:pPr>
        <w:spacing w:line="240" w:lineRule="exact"/>
        <w:ind w:left="2672" w:leftChars="1058" w:hanging="450" w:hangingChars="250"/>
        <w:rPr>
          <w:rFonts w:hint="eastAsia" w:ascii="宋体"/>
          <w:sz w:val="18"/>
        </w:rPr>
      </w:pPr>
      <w:r>
        <w:rPr>
          <w:rFonts w:hint="eastAsia" w:ascii="宋体"/>
          <w:sz w:val="18"/>
        </w:rPr>
        <w:t>四季度季后1</w:t>
      </w:r>
      <w:r>
        <w:rPr>
          <w:rFonts w:ascii="宋体"/>
          <w:sz w:val="18"/>
        </w:rPr>
        <w:t>1</w:t>
      </w:r>
      <w:r>
        <w:rPr>
          <w:rFonts w:hint="eastAsia" w:ascii="宋体"/>
          <w:sz w:val="18"/>
        </w:rPr>
        <w:t xml:space="preserve">日 </w:t>
      </w:r>
      <w:r>
        <w:rPr>
          <w:rFonts w:hint="eastAsia" w:ascii="宋体" w:hAnsi="宋体"/>
          <w:sz w:val="18"/>
          <w:szCs w:val="18"/>
        </w:rPr>
        <w:t>12时前完成数据审核、验收、上报</w:t>
      </w:r>
      <w:r>
        <w:rPr>
          <w:rFonts w:hint="eastAsia" w:ascii="宋体"/>
          <w:sz w:val="18"/>
        </w:rPr>
        <w:t>。市级统计机构一季度季后10日，二</w:t>
      </w:r>
    </w:p>
    <w:p>
      <w:pPr>
        <w:spacing w:line="240" w:lineRule="exact"/>
        <w:ind w:left="2672" w:leftChars="1058" w:hanging="450" w:hangingChars="250"/>
        <w:rPr>
          <w:rFonts w:ascii="宋体"/>
          <w:sz w:val="18"/>
        </w:rPr>
      </w:pPr>
      <w:r>
        <w:rPr>
          <w:rFonts w:hint="eastAsia" w:ascii="宋体"/>
          <w:sz w:val="18"/>
        </w:rPr>
        <w:t>季度季后9日，三季度季后1</w:t>
      </w:r>
      <w:r>
        <w:rPr>
          <w:rFonts w:hint="eastAsia" w:ascii="宋体"/>
          <w:sz w:val="18"/>
          <w:lang w:val="en-US" w:eastAsia="zh-CN"/>
        </w:rPr>
        <w:t>2</w:t>
      </w:r>
      <w:r>
        <w:rPr>
          <w:rFonts w:hint="eastAsia" w:ascii="宋体"/>
          <w:sz w:val="18"/>
        </w:rPr>
        <w:t>日，四季度季后1</w:t>
      </w:r>
      <w:r>
        <w:rPr>
          <w:rFonts w:hint="eastAsia" w:ascii="宋体"/>
          <w:sz w:val="18"/>
          <w:lang w:val="en-US" w:eastAsia="zh-CN"/>
        </w:rPr>
        <w:t>0</w:t>
      </w:r>
      <w:r>
        <w:rPr>
          <w:rFonts w:hint="eastAsia" w:ascii="宋体"/>
          <w:sz w:val="18"/>
        </w:rPr>
        <w:t>日12时前完成数据审核、验收、上报。</w:t>
      </w:r>
    </w:p>
    <w:p>
      <w:pPr>
        <w:spacing w:line="240" w:lineRule="exact"/>
        <w:ind w:left="2125" w:leftChars="257" w:hanging="1585" w:hangingChars="881"/>
        <w:rPr>
          <w:rFonts w:ascii="宋体" w:hAnsi="宋体"/>
          <w:bCs/>
          <w:sz w:val="18"/>
          <w:szCs w:val="18"/>
        </w:rPr>
      </w:pPr>
      <w:r>
        <w:rPr>
          <w:rFonts w:hint="eastAsia" w:ascii="宋体" w:hAnsi="宋体"/>
          <w:bCs/>
          <w:sz w:val="18"/>
          <w:szCs w:val="18"/>
        </w:rPr>
        <w:t>3.本表甲栏合计下按《房屋建筑分类目录》填报，目录中带*的为暂未列入《统计用产品分类目录》的建筑业产品。</w:t>
      </w:r>
    </w:p>
    <w:p>
      <w:pPr>
        <w:spacing w:before="240" w:beforeLines="100"/>
        <w:rPr>
          <w:rFonts w:ascii="宋体" w:hAnsi="宋体"/>
          <w:sz w:val="32"/>
          <w:szCs w:val="32"/>
        </w:rPr>
      </w:pPr>
      <w:r>
        <w:rPr>
          <w:rFonts w:ascii="宋体" w:hAnsi="宋体"/>
          <w:sz w:val="32"/>
          <w:szCs w:val="32"/>
        </w:rPr>
        <w:br w:type="page"/>
      </w:r>
    </w:p>
    <w:p>
      <w:pPr>
        <w:adjustRightInd w:val="0"/>
        <w:snapToGrid w:val="0"/>
        <w:spacing w:before="120" w:beforeLines="50"/>
        <w:jc w:val="center"/>
        <w:outlineLvl w:val="2"/>
        <w:rPr>
          <w:rFonts w:ascii="宋体" w:hAnsi="宋体"/>
          <w:sz w:val="32"/>
          <w:szCs w:val="32"/>
        </w:rPr>
      </w:pPr>
      <w:r>
        <w:rPr>
          <w:rFonts w:hint="eastAsia" w:ascii="宋体" w:hAnsi="宋体"/>
          <w:sz w:val="32"/>
          <w:szCs w:val="32"/>
        </w:rPr>
        <w:t>生产经营景气状况</w:t>
      </w:r>
    </w:p>
    <w:tbl>
      <w:tblPr>
        <w:tblStyle w:val="39"/>
        <w:tblW w:w="9435" w:type="dxa"/>
        <w:tblInd w:w="0" w:type="dxa"/>
        <w:tblLayout w:type="fixed"/>
        <w:tblCellMar>
          <w:top w:w="0" w:type="dxa"/>
          <w:left w:w="108" w:type="dxa"/>
          <w:bottom w:w="0" w:type="dxa"/>
          <w:right w:w="108" w:type="dxa"/>
        </w:tblCellMar>
      </w:tblPr>
      <w:tblGrid>
        <w:gridCol w:w="2754"/>
        <w:gridCol w:w="3861"/>
        <w:gridCol w:w="958"/>
        <w:gridCol w:w="1862"/>
      </w:tblGrid>
      <w:tr>
        <w:tblPrEx>
          <w:tblLayout w:type="fixed"/>
          <w:tblCellMar>
            <w:top w:w="0" w:type="dxa"/>
            <w:left w:w="108" w:type="dxa"/>
            <w:bottom w:w="0" w:type="dxa"/>
            <w:right w:w="108" w:type="dxa"/>
          </w:tblCellMar>
        </w:tblPrEx>
        <w:tc>
          <w:tcPr>
            <w:tcW w:w="6615" w:type="dxa"/>
            <w:gridSpan w:val="2"/>
            <w:tcMar>
              <w:left w:w="0" w:type="dxa"/>
              <w:right w:w="0" w:type="dxa"/>
            </w:tcMar>
            <w:vAlign w:val="top"/>
          </w:tcPr>
          <w:p>
            <w:pPr>
              <w:spacing w:line="240" w:lineRule="exact"/>
              <w:jc w:val="center"/>
              <w:rPr>
                <w:rFonts w:ascii="宋体" w:cs="宋体"/>
                <w:sz w:val="32"/>
                <w:szCs w:val="32"/>
              </w:rPr>
            </w:pPr>
          </w:p>
        </w:tc>
        <w:tc>
          <w:tcPr>
            <w:tcW w:w="958" w:type="dxa"/>
            <w:vAlign w:val="top"/>
          </w:tcPr>
          <w:p>
            <w:pPr>
              <w:spacing w:line="240" w:lineRule="exact"/>
              <w:ind w:right="-105" w:rightChars="-50"/>
              <w:jc w:val="right"/>
              <w:rPr>
                <w:rFonts w:ascii="宋体" w:cs="宋体"/>
                <w:sz w:val="32"/>
                <w:szCs w:val="32"/>
              </w:rPr>
            </w:pP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p>
        </w:tc>
        <w:tc>
          <w:tcPr>
            <w:tcW w:w="1862" w:type="dxa"/>
            <w:vAlign w:val="center"/>
          </w:tcPr>
          <w:p>
            <w:pPr>
              <w:spacing w:line="240" w:lineRule="exact"/>
              <w:ind w:left="-105" w:leftChars="-50" w:right="-105" w:rightChars="-50"/>
              <w:jc w:val="distribute"/>
              <w:rPr>
                <w:rFonts w:ascii="宋体" w:cs="宋体"/>
                <w:sz w:val="32"/>
                <w:szCs w:val="32"/>
              </w:rPr>
            </w:pPr>
            <w:r>
              <w:rPr>
                <w:rFonts w:hint="eastAsia" w:ascii="宋体" w:hAnsi="宋体" w:cs="宋体"/>
                <w:sz w:val="18"/>
                <w:szCs w:val="18"/>
              </w:rPr>
              <w:t>Ｃ２１０表</w:t>
            </w:r>
          </w:p>
        </w:tc>
      </w:tr>
      <w:tr>
        <w:tblPrEx>
          <w:tblLayout w:type="fixed"/>
          <w:tblCellMar>
            <w:top w:w="0" w:type="dxa"/>
            <w:left w:w="108" w:type="dxa"/>
            <w:bottom w:w="0" w:type="dxa"/>
            <w:right w:w="108" w:type="dxa"/>
          </w:tblCellMar>
        </w:tblPrEx>
        <w:tc>
          <w:tcPr>
            <w:tcW w:w="6615" w:type="dxa"/>
            <w:gridSpan w:val="2"/>
            <w:tcMar>
              <w:left w:w="0" w:type="dxa"/>
              <w:right w:w="0" w:type="dxa"/>
            </w:tcMar>
            <w:vAlign w:val="top"/>
          </w:tcPr>
          <w:p>
            <w:pPr>
              <w:spacing w:line="240" w:lineRule="exact"/>
              <w:rPr>
                <w:rFonts w:ascii="宋体" w:cs="宋体"/>
                <w:sz w:val="32"/>
                <w:szCs w:val="32"/>
              </w:rPr>
            </w:pPr>
            <w:r>
              <w:rPr>
                <w:rFonts w:hint="eastAsia" w:ascii="宋体" w:hAnsi="宋体" w:cs="宋体"/>
                <w:sz w:val="18"/>
                <w:szCs w:val="18"/>
              </w:rPr>
              <w:t>统一社会信用代码□□□□□□□□□□□□□□□□□□</w:t>
            </w:r>
          </w:p>
        </w:tc>
        <w:tc>
          <w:tcPr>
            <w:tcW w:w="958" w:type="dxa"/>
            <w:vAlign w:val="top"/>
          </w:tcPr>
          <w:p>
            <w:pPr>
              <w:spacing w:line="240" w:lineRule="exact"/>
              <w:ind w:right="-105" w:rightChars="-50"/>
              <w:jc w:val="right"/>
              <w:rPr>
                <w:rFonts w:ascii="宋体" w:cs="宋体"/>
                <w:sz w:val="32"/>
                <w:szCs w:val="32"/>
              </w:rPr>
            </w:pPr>
            <w:r>
              <w:rPr>
                <w:rFonts w:hint="eastAsia" w:ascii="宋体" w:hAnsi="宋体" w:cs="宋体"/>
                <w:sz w:val="18"/>
                <w:szCs w:val="18"/>
              </w:rPr>
              <w:t>制定机关：</w:t>
            </w:r>
          </w:p>
        </w:tc>
        <w:tc>
          <w:tcPr>
            <w:tcW w:w="1862" w:type="dxa"/>
            <w:vAlign w:val="center"/>
          </w:tcPr>
          <w:p>
            <w:pPr>
              <w:spacing w:line="240" w:lineRule="exact"/>
              <w:ind w:left="-105" w:leftChars="-50" w:right="-105" w:rightChars="-50"/>
              <w:jc w:val="distribute"/>
              <w:rPr>
                <w:rFonts w:ascii="宋体" w:cs="宋体"/>
                <w:sz w:val="18"/>
                <w:szCs w:val="18"/>
              </w:rPr>
            </w:pPr>
            <w:r>
              <w:rPr>
                <w:rFonts w:hint="eastAsia" w:ascii="宋体" w:hAnsi="宋体" w:cs="宋体"/>
                <w:sz w:val="18"/>
                <w:szCs w:val="18"/>
              </w:rPr>
              <w:t>国家统计局</w:t>
            </w:r>
          </w:p>
        </w:tc>
      </w:tr>
      <w:tr>
        <w:tblPrEx>
          <w:tblLayout w:type="fixed"/>
          <w:tblCellMar>
            <w:top w:w="0" w:type="dxa"/>
            <w:left w:w="108" w:type="dxa"/>
            <w:bottom w:w="0" w:type="dxa"/>
            <w:right w:w="108" w:type="dxa"/>
          </w:tblCellMar>
        </w:tblPrEx>
        <w:tc>
          <w:tcPr>
            <w:tcW w:w="6615" w:type="dxa"/>
            <w:gridSpan w:val="2"/>
            <w:tcMar>
              <w:left w:w="0" w:type="dxa"/>
              <w:right w:w="0" w:type="dxa"/>
            </w:tcMar>
            <w:vAlign w:val="top"/>
          </w:tcPr>
          <w:p>
            <w:pPr>
              <w:spacing w:line="240" w:lineRule="exact"/>
              <w:rPr>
                <w:rFonts w:ascii="宋体" w:cs="宋体"/>
                <w:sz w:val="32"/>
                <w:szCs w:val="32"/>
              </w:rPr>
            </w:pPr>
            <w:r>
              <w:rPr>
                <w:rFonts w:hint="eastAsia" w:ascii="宋体" w:hAnsi="宋体" w:cs="宋体"/>
                <w:sz w:val="18"/>
                <w:szCs w:val="18"/>
              </w:rPr>
              <w:t>尚未领取统一社会信用代码</w:t>
            </w:r>
            <w:r>
              <w:rPr>
                <w:rFonts w:hint="eastAsia" w:ascii="宋体" w:hAnsi="宋体" w:cs="宋体"/>
                <w:color w:val="000000"/>
                <w:sz w:val="18"/>
                <w:szCs w:val="18"/>
              </w:rPr>
              <w:t>的填写原组织机构代码</w:t>
            </w:r>
            <w:r>
              <w:rPr>
                <w:rFonts w:hint="eastAsia" w:ascii="宋体" w:hAnsi="宋体" w:cs="宋体"/>
                <w:sz w:val="18"/>
                <w:szCs w:val="18"/>
              </w:rPr>
              <w:t>□□□□□□□□-□</w:t>
            </w:r>
          </w:p>
        </w:tc>
        <w:tc>
          <w:tcPr>
            <w:tcW w:w="958" w:type="dxa"/>
            <w:vAlign w:val="center"/>
          </w:tcPr>
          <w:p>
            <w:pPr>
              <w:spacing w:line="240" w:lineRule="exact"/>
              <w:ind w:right="-105" w:rightChars="-50"/>
              <w:jc w:val="right"/>
              <w:rPr>
                <w:rFonts w:ascii="宋体" w:cs="宋体"/>
                <w:sz w:val="32"/>
                <w:szCs w:val="32"/>
              </w:rPr>
            </w:pPr>
            <w:r>
              <w:rPr>
                <w:rFonts w:hint="eastAsia" w:ascii="宋体" w:hAnsi="宋体" w:cs="宋体"/>
                <w:sz w:val="18"/>
                <w:szCs w:val="18"/>
              </w:rPr>
              <w:t>文</w:t>
            </w:r>
            <w:r>
              <w:rPr>
                <w:rFonts w:ascii="宋体" w:hAnsi="宋体" w:cs="宋体"/>
                <w:sz w:val="18"/>
                <w:szCs w:val="18"/>
              </w:rPr>
              <w:t xml:space="preserve">    </w:t>
            </w:r>
            <w:r>
              <w:rPr>
                <w:rFonts w:hint="eastAsia" w:ascii="宋体" w:hAnsi="宋体" w:cs="宋体"/>
                <w:sz w:val="18"/>
                <w:szCs w:val="18"/>
              </w:rPr>
              <w:t>号：</w:t>
            </w:r>
          </w:p>
        </w:tc>
        <w:tc>
          <w:tcPr>
            <w:tcW w:w="1862" w:type="dxa"/>
            <w:vAlign w:val="center"/>
          </w:tcPr>
          <w:p>
            <w:pPr>
              <w:spacing w:line="240" w:lineRule="exact"/>
              <w:ind w:left="-105" w:leftChars="-50" w:right="-105" w:rightChars="-50"/>
              <w:jc w:val="distribute"/>
              <w:rPr>
                <w:rFonts w:ascii="宋体" w:cs="宋体"/>
                <w:sz w:val="32"/>
                <w:szCs w:val="32"/>
              </w:rPr>
            </w:pPr>
            <w:r>
              <w:rPr>
                <w:rFonts w:hint="eastAsia" w:ascii="宋体" w:hAnsi="宋体" w:cs="宋体"/>
                <w:sz w:val="18"/>
                <w:szCs w:val="18"/>
              </w:rPr>
              <w:t>国统字</w:t>
            </w:r>
            <w:r>
              <w:rPr>
                <w:rFonts w:hint="eastAsia" w:ascii="宋体" w:hAnsi="宋体"/>
                <w:sz w:val="18"/>
                <w:szCs w:val="18"/>
              </w:rPr>
              <w:t>〔2020〕</w:t>
            </w:r>
            <w:r>
              <w:rPr>
                <w:rFonts w:ascii="宋体" w:hAnsi="宋体"/>
                <w:sz w:val="18"/>
                <w:szCs w:val="18"/>
              </w:rPr>
              <w:t>1</w:t>
            </w:r>
            <w:r>
              <w:rPr>
                <w:rFonts w:hint="eastAsia" w:ascii="宋体" w:hAnsi="宋体"/>
                <w:sz w:val="18"/>
                <w:szCs w:val="18"/>
              </w:rPr>
              <w:t>05</w:t>
            </w:r>
            <w:r>
              <w:rPr>
                <w:rFonts w:hint="eastAsia" w:ascii="宋体" w:hAnsi="宋体" w:cs="宋体"/>
                <w:sz w:val="18"/>
                <w:szCs w:val="18"/>
              </w:rPr>
              <w:t>号</w:t>
            </w:r>
          </w:p>
        </w:tc>
      </w:tr>
      <w:tr>
        <w:tblPrEx>
          <w:tblLayout w:type="fixed"/>
          <w:tblCellMar>
            <w:top w:w="0" w:type="dxa"/>
            <w:left w:w="108" w:type="dxa"/>
            <w:bottom w:w="0" w:type="dxa"/>
            <w:right w:w="108" w:type="dxa"/>
          </w:tblCellMar>
        </w:tblPrEx>
        <w:tc>
          <w:tcPr>
            <w:tcW w:w="2754" w:type="dxa"/>
            <w:tcMar>
              <w:left w:w="0" w:type="dxa"/>
              <w:right w:w="0" w:type="dxa"/>
            </w:tcMar>
            <w:vAlign w:val="top"/>
          </w:tcPr>
          <w:p>
            <w:pPr>
              <w:spacing w:line="240" w:lineRule="exact"/>
              <w:rPr>
                <w:rFonts w:ascii="宋体" w:cs="宋体"/>
                <w:sz w:val="32"/>
                <w:szCs w:val="32"/>
              </w:rPr>
            </w:pPr>
            <w:r>
              <w:rPr>
                <w:rFonts w:hint="eastAsia" w:ascii="宋体" w:hAnsi="宋体" w:cs="宋体"/>
                <w:sz w:val="18"/>
                <w:szCs w:val="18"/>
              </w:rPr>
              <w:t>单位详细名称：</w:t>
            </w:r>
          </w:p>
        </w:tc>
        <w:tc>
          <w:tcPr>
            <w:tcW w:w="3861" w:type="dxa"/>
            <w:vAlign w:val="center"/>
          </w:tcPr>
          <w:p>
            <w:pPr>
              <w:spacing w:line="240" w:lineRule="exact"/>
              <w:ind w:firstLine="900" w:firstLineChars="500"/>
              <w:rPr>
                <w:rFonts w:ascii="宋体" w:cs="宋体"/>
                <w:sz w:val="32"/>
                <w:szCs w:val="32"/>
              </w:rPr>
            </w:pPr>
            <w:r>
              <w:rPr>
                <w:rFonts w:hint="eastAsia" w:ascii="宋体" w:hAnsi="宋体" w:cs="宋体"/>
                <w:sz w:val="18"/>
                <w:szCs w:val="18"/>
              </w:rPr>
              <w:t xml:space="preserve">２０ </w:t>
            </w:r>
            <w:r>
              <w:rPr>
                <w:rFonts w:ascii="宋体" w:hAnsi="宋体" w:cs="宋体"/>
                <w:sz w:val="18"/>
                <w:szCs w:val="18"/>
              </w:rPr>
              <w:t xml:space="preserve"> </w:t>
            </w:r>
            <w:r>
              <w:rPr>
                <w:rFonts w:hint="eastAsia" w:ascii="宋体" w:hAnsi="宋体" w:cs="宋体"/>
                <w:sz w:val="18"/>
                <w:szCs w:val="18"/>
              </w:rPr>
              <w:t>年　　季</w:t>
            </w:r>
          </w:p>
        </w:tc>
        <w:tc>
          <w:tcPr>
            <w:tcW w:w="958" w:type="dxa"/>
            <w:vAlign w:val="center"/>
          </w:tcPr>
          <w:p>
            <w:pPr>
              <w:spacing w:line="240" w:lineRule="exact"/>
              <w:ind w:right="-105" w:rightChars="-50"/>
              <w:jc w:val="right"/>
              <w:rPr>
                <w:rFonts w:ascii="宋体" w:cs="宋体"/>
                <w:sz w:val="32"/>
                <w:szCs w:val="32"/>
              </w:rPr>
            </w:pPr>
            <w:r>
              <w:rPr>
                <w:rFonts w:hint="eastAsia" w:ascii="宋体" w:hAnsi="宋体" w:cs="宋体"/>
                <w:sz w:val="18"/>
                <w:szCs w:val="18"/>
              </w:rPr>
              <w:t>有效期至：</w:t>
            </w:r>
          </w:p>
        </w:tc>
        <w:tc>
          <w:tcPr>
            <w:tcW w:w="1862" w:type="dxa"/>
            <w:vAlign w:val="center"/>
          </w:tcPr>
          <w:p>
            <w:pPr>
              <w:spacing w:line="240" w:lineRule="exact"/>
              <w:ind w:left="-105" w:leftChars="-50" w:right="-105" w:rightChars="-50"/>
              <w:jc w:val="distribute"/>
              <w:rPr>
                <w:rFonts w:ascii="宋体" w:cs="宋体"/>
                <w:sz w:val="32"/>
                <w:szCs w:val="32"/>
              </w:rPr>
            </w:pPr>
            <w:r>
              <w:rPr>
                <w:rFonts w:hint="eastAsia" w:ascii="宋体" w:hAnsi="宋体" w:cs="宋体"/>
                <w:sz w:val="18"/>
                <w:szCs w:val="18"/>
              </w:rPr>
              <w:t>２０２２年１月</w:t>
            </w:r>
          </w:p>
        </w:tc>
      </w:tr>
    </w:tbl>
    <w:p>
      <w:pPr>
        <w:adjustRightInd w:val="0"/>
        <w:snapToGrid w:val="0"/>
        <w:spacing w:line="20" w:lineRule="exact"/>
        <w:jc w:val="center"/>
        <w:rPr>
          <w:rFonts w:ascii="宋体" w:hAnsi="宋体"/>
          <w:sz w:val="32"/>
          <w:szCs w:val="32"/>
        </w:rPr>
      </w:pPr>
    </w:p>
    <w:tbl>
      <w:tblPr>
        <w:tblStyle w:val="39"/>
        <w:tblW w:w="9452" w:type="dxa"/>
        <w:jc w:val="center"/>
        <w:tblInd w:w="0" w:type="dxa"/>
        <w:tblLayout w:type="fixed"/>
        <w:tblCellMar>
          <w:top w:w="0" w:type="dxa"/>
          <w:left w:w="108" w:type="dxa"/>
          <w:bottom w:w="0" w:type="dxa"/>
          <w:right w:w="108" w:type="dxa"/>
        </w:tblCellMar>
      </w:tblPr>
      <w:tblGrid>
        <w:gridCol w:w="9452"/>
      </w:tblGrid>
      <w:tr>
        <w:tblPrEx>
          <w:tblLayout w:type="fixed"/>
          <w:tblCellMar>
            <w:top w:w="0" w:type="dxa"/>
            <w:left w:w="108" w:type="dxa"/>
            <w:bottom w:w="0" w:type="dxa"/>
            <w:right w:w="108" w:type="dxa"/>
          </w:tblCellMar>
        </w:tblPrEx>
        <w:trPr>
          <w:jc w:val="center"/>
        </w:trPr>
        <w:tc>
          <w:tcPr>
            <w:tcW w:w="9452" w:type="dxa"/>
            <w:tcBorders>
              <w:top w:val="double" w:color="auto" w:sz="4" w:space="0"/>
              <w:left w:val="double" w:color="auto" w:sz="4" w:space="0"/>
              <w:bottom w:val="single" w:color="auto" w:sz="2" w:space="0"/>
              <w:right w:val="double" w:color="auto" w:sz="4" w:space="0"/>
            </w:tcBorders>
            <w:vAlign w:val="center"/>
          </w:tcPr>
          <w:p>
            <w:pPr>
              <w:snapToGrid w:val="0"/>
              <w:jc w:val="center"/>
              <w:rPr>
                <w:rFonts w:ascii="宋体" w:hAnsi="宋体"/>
                <w:b/>
                <w:bCs/>
                <w:sz w:val="18"/>
                <w:szCs w:val="18"/>
              </w:rPr>
            </w:pPr>
            <w:r>
              <w:rPr>
                <w:rFonts w:hint="eastAsia" w:ascii="宋体" w:hAnsi="宋体"/>
                <w:b/>
                <w:bCs/>
                <w:sz w:val="18"/>
                <w:szCs w:val="18"/>
              </w:rPr>
              <w:t>一、企业生产经营情况</w:t>
            </w:r>
          </w:p>
        </w:tc>
      </w:tr>
      <w:tr>
        <w:tblPrEx>
          <w:tblLayout w:type="fixed"/>
          <w:tblCellMar>
            <w:top w:w="0" w:type="dxa"/>
            <w:left w:w="108" w:type="dxa"/>
            <w:bottom w:w="0" w:type="dxa"/>
            <w:right w:w="108" w:type="dxa"/>
          </w:tblCellMar>
        </w:tblPrEx>
        <w:trPr>
          <w:jc w:val="center"/>
        </w:trPr>
        <w:tc>
          <w:tcPr>
            <w:tcW w:w="9452" w:type="dxa"/>
            <w:tcBorders>
              <w:top w:val="single" w:color="auto" w:sz="2" w:space="0"/>
              <w:left w:val="double" w:color="auto" w:sz="4" w:space="0"/>
              <w:bottom w:val="single" w:color="auto" w:sz="2" w:space="0"/>
              <w:right w:val="double" w:color="auto" w:sz="4" w:space="0"/>
            </w:tcBorders>
            <w:vAlign w:val="center"/>
          </w:tcPr>
          <w:p>
            <w:pPr>
              <w:snapToGrid w:val="0"/>
              <w:rPr>
                <w:rFonts w:ascii="宋体" w:hAnsi="宋体"/>
                <w:bCs/>
                <w:sz w:val="18"/>
                <w:szCs w:val="18"/>
              </w:rPr>
            </w:pPr>
            <w:r>
              <w:rPr>
                <w:rFonts w:hint="eastAsia" w:ascii="宋体" w:hAnsi="宋体"/>
                <w:bCs/>
                <w:sz w:val="18"/>
                <w:szCs w:val="18"/>
              </w:rPr>
              <w:t>11本季度新签订的工程合同金额    □</w:t>
            </w:r>
            <w:r>
              <w:rPr>
                <w:rFonts w:hint="eastAsia" w:ascii="宋体" w:hAnsi="宋体"/>
                <w:sz w:val="18"/>
                <w:szCs w:val="18"/>
              </w:rPr>
              <w:t>①</w:t>
            </w:r>
            <w:r>
              <w:rPr>
                <w:rFonts w:hint="eastAsia" w:ascii="宋体" w:hAnsi="宋体"/>
                <w:bCs/>
                <w:sz w:val="18"/>
                <w:szCs w:val="18"/>
              </w:rPr>
              <w:t>高于正常水平　　　　   □</w:t>
            </w:r>
            <w:r>
              <w:rPr>
                <w:rFonts w:hint="eastAsia" w:ascii="宋体" w:hAnsi="宋体"/>
                <w:sz w:val="18"/>
                <w:szCs w:val="18"/>
              </w:rPr>
              <w:t>②</w:t>
            </w:r>
            <w:r>
              <w:rPr>
                <w:rFonts w:hint="eastAsia" w:ascii="宋体" w:hAnsi="宋体"/>
                <w:bCs/>
                <w:sz w:val="18"/>
                <w:szCs w:val="18"/>
              </w:rPr>
              <w:t>处于正常水平　　　    □</w:t>
            </w:r>
            <w:r>
              <w:rPr>
                <w:rFonts w:hint="eastAsia" w:ascii="宋体" w:hAnsi="宋体"/>
                <w:sz w:val="18"/>
                <w:szCs w:val="18"/>
              </w:rPr>
              <w:t>③</w:t>
            </w:r>
            <w:r>
              <w:rPr>
                <w:rFonts w:hint="eastAsia" w:ascii="宋体" w:hAnsi="宋体"/>
                <w:bCs/>
                <w:sz w:val="18"/>
                <w:szCs w:val="18"/>
              </w:rPr>
              <w:t>低于正常水平</w:t>
            </w:r>
          </w:p>
          <w:p>
            <w:pPr>
              <w:snapToGrid w:val="0"/>
              <w:rPr>
                <w:rFonts w:ascii="宋体" w:hAnsi="宋体"/>
                <w:bCs/>
                <w:sz w:val="18"/>
                <w:szCs w:val="18"/>
              </w:rPr>
            </w:pPr>
            <w:r>
              <w:rPr>
                <w:rFonts w:hint="eastAsia" w:ascii="宋体" w:hAnsi="宋体"/>
                <w:bCs/>
                <w:sz w:val="18"/>
                <w:szCs w:val="18"/>
              </w:rPr>
              <w:t>12本季度完成建筑产品和服务比去年同期  　  □</w:t>
            </w:r>
            <w:r>
              <w:rPr>
                <w:rFonts w:hint="eastAsia" w:ascii="宋体" w:hAnsi="宋体"/>
                <w:sz w:val="18"/>
                <w:szCs w:val="18"/>
              </w:rPr>
              <w:t>①</w:t>
            </w:r>
            <w:r>
              <w:rPr>
                <w:rFonts w:hint="eastAsia" w:ascii="宋体" w:hAnsi="宋体"/>
                <w:bCs/>
                <w:sz w:val="18"/>
                <w:szCs w:val="18"/>
              </w:rPr>
              <w:t>增加　　　　       □</w:t>
            </w:r>
            <w:r>
              <w:rPr>
                <w:rFonts w:hint="eastAsia" w:ascii="宋体" w:hAnsi="宋体"/>
                <w:sz w:val="18"/>
                <w:szCs w:val="18"/>
              </w:rPr>
              <w:t>②</w:t>
            </w:r>
            <w:r>
              <w:rPr>
                <w:rFonts w:hint="eastAsia" w:ascii="宋体" w:hAnsi="宋体"/>
                <w:bCs/>
                <w:sz w:val="18"/>
                <w:szCs w:val="18"/>
              </w:rPr>
              <w:t>持平　　　      □</w:t>
            </w:r>
            <w:r>
              <w:rPr>
                <w:rFonts w:hint="eastAsia" w:ascii="宋体" w:hAnsi="宋体"/>
                <w:sz w:val="18"/>
                <w:szCs w:val="18"/>
              </w:rPr>
              <w:t>③</w:t>
            </w:r>
            <w:r>
              <w:rPr>
                <w:rFonts w:hint="eastAsia" w:ascii="宋体" w:hAnsi="宋体"/>
                <w:bCs/>
                <w:sz w:val="18"/>
                <w:szCs w:val="18"/>
              </w:rPr>
              <w:t>减少</w:t>
            </w:r>
          </w:p>
          <w:p>
            <w:pPr>
              <w:snapToGrid w:val="0"/>
              <w:rPr>
                <w:rFonts w:ascii="宋体" w:hAnsi="宋体"/>
                <w:bCs/>
                <w:sz w:val="18"/>
                <w:szCs w:val="18"/>
              </w:rPr>
            </w:pPr>
            <w:r>
              <w:rPr>
                <w:rFonts w:hint="eastAsia" w:ascii="宋体" w:hAnsi="宋体"/>
                <w:bCs/>
                <w:sz w:val="18"/>
                <w:szCs w:val="18"/>
              </w:rPr>
              <w:t>13本季度新开工工程进度比去年同期 　　     □</w:t>
            </w:r>
            <w:r>
              <w:rPr>
                <w:rFonts w:hint="eastAsia" w:ascii="宋体" w:hAnsi="宋体"/>
                <w:sz w:val="18"/>
                <w:szCs w:val="18"/>
              </w:rPr>
              <w:t>①</w:t>
            </w:r>
            <w:r>
              <w:rPr>
                <w:rFonts w:hint="eastAsia" w:ascii="宋体" w:hAnsi="宋体"/>
                <w:bCs/>
                <w:sz w:val="18"/>
                <w:szCs w:val="18"/>
              </w:rPr>
              <w:t>增加　　　　       □</w:t>
            </w:r>
            <w:r>
              <w:rPr>
                <w:rFonts w:hint="eastAsia" w:ascii="宋体" w:hAnsi="宋体"/>
                <w:sz w:val="18"/>
                <w:szCs w:val="18"/>
              </w:rPr>
              <w:t>②</w:t>
            </w:r>
            <w:r>
              <w:rPr>
                <w:rFonts w:hint="eastAsia" w:ascii="宋体" w:hAnsi="宋体"/>
                <w:bCs/>
                <w:sz w:val="18"/>
                <w:szCs w:val="18"/>
              </w:rPr>
              <w:t>持平　　　      □</w:t>
            </w:r>
            <w:r>
              <w:rPr>
                <w:rFonts w:hint="eastAsia" w:ascii="宋体" w:hAnsi="宋体"/>
                <w:sz w:val="18"/>
                <w:szCs w:val="18"/>
              </w:rPr>
              <w:t>③</w:t>
            </w:r>
            <w:r>
              <w:rPr>
                <w:rFonts w:hint="eastAsia" w:ascii="宋体" w:hAnsi="宋体"/>
                <w:bCs/>
                <w:sz w:val="18"/>
                <w:szCs w:val="18"/>
              </w:rPr>
              <w:t>减少</w:t>
            </w:r>
          </w:p>
          <w:p>
            <w:pPr>
              <w:snapToGrid w:val="0"/>
              <w:rPr>
                <w:rFonts w:ascii="宋体" w:hAnsi="宋体"/>
                <w:bCs/>
                <w:sz w:val="18"/>
                <w:szCs w:val="18"/>
              </w:rPr>
            </w:pPr>
            <w:r>
              <w:rPr>
                <w:rFonts w:hint="eastAsia" w:ascii="宋体" w:hAnsi="宋体"/>
                <w:bCs/>
                <w:sz w:val="18"/>
                <w:szCs w:val="18"/>
              </w:rPr>
              <w:t>14本季度设备利用率为</w:t>
            </w:r>
            <w:r>
              <w:rPr>
                <w:rFonts w:hint="eastAsia" w:ascii="宋体" w:hAnsi="宋体"/>
                <w:bCs/>
                <w:sz w:val="18"/>
                <w:szCs w:val="18"/>
                <w:u w:val="single"/>
              </w:rPr>
              <w:t xml:space="preserve">           </w:t>
            </w:r>
            <w:r>
              <w:rPr>
                <w:rFonts w:hint="eastAsia" w:ascii="宋体" w:hAnsi="宋体"/>
                <w:bCs/>
                <w:sz w:val="18"/>
                <w:szCs w:val="18"/>
              </w:rPr>
              <w:t>%</w:t>
            </w:r>
          </w:p>
        </w:tc>
      </w:tr>
      <w:tr>
        <w:tblPrEx>
          <w:tblLayout w:type="fixed"/>
          <w:tblCellMar>
            <w:top w:w="0" w:type="dxa"/>
            <w:left w:w="108" w:type="dxa"/>
            <w:bottom w:w="0" w:type="dxa"/>
            <w:right w:w="108" w:type="dxa"/>
          </w:tblCellMar>
        </w:tblPrEx>
        <w:trPr>
          <w:jc w:val="center"/>
        </w:trPr>
        <w:tc>
          <w:tcPr>
            <w:tcW w:w="9452" w:type="dxa"/>
            <w:tcBorders>
              <w:top w:val="single" w:color="auto" w:sz="2" w:space="0"/>
              <w:left w:val="double" w:color="auto" w:sz="4" w:space="0"/>
              <w:bottom w:val="single" w:color="auto" w:sz="2" w:space="0"/>
              <w:right w:val="double" w:color="auto" w:sz="4" w:space="0"/>
            </w:tcBorders>
            <w:vAlign w:val="center"/>
          </w:tcPr>
          <w:p>
            <w:pPr>
              <w:snapToGrid w:val="0"/>
              <w:jc w:val="center"/>
              <w:rPr>
                <w:rFonts w:ascii="宋体" w:hAnsi="宋体"/>
                <w:b/>
                <w:bCs/>
                <w:sz w:val="18"/>
                <w:szCs w:val="18"/>
              </w:rPr>
            </w:pPr>
            <w:r>
              <w:rPr>
                <w:rFonts w:hint="eastAsia" w:ascii="宋体" w:hAnsi="宋体"/>
                <w:b/>
                <w:bCs/>
                <w:sz w:val="18"/>
                <w:szCs w:val="18"/>
              </w:rPr>
              <w:t>二、企业盈利与资金使用情况</w:t>
            </w:r>
          </w:p>
        </w:tc>
      </w:tr>
      <w:tr>
        <w:tblPrEx>
          <w:tblLayout w:type="fixed"/>
          <w:tblCellMar>
            <w:top w:w="0" w:type="dxa"/>
            <w:left w:w="108" w:type="dxa"/>
            <w:bottom w:w="0" w:type="dxa"/>
            <w:right w:w="108" w:type="dxa"/>
          </w:tblCellMar>
        </w:tblPrEx>
        <w:trPr>
          <w:jc w:val="center"/>
        </w:trPr>
        <w:tc>
          <w:tcPr>
            <w:tcW w:w="9452" w:type="dxa"/>
            <w:tcBorders>
              <w:top w:val="single" w:color="auto" w:sz="2" w:space="0"/>
              <w:left w:val="double" w:color="auto" w:sz="4" w:space="0"/>
              <w:right w:val="double" w:color="auto" w:sz="4" w:space="0"/>
            </w:tcBorders>
            <w:vAlign w:val="center"/>
          </w:tcPr>
          <w:p>
            <w:pPr>
              <w:adjustRightInd w:val="0"/>
              <w:snapToGrid w:val="0"/>
              <w:ind w:right="151" w:rightChars="72"/>
              <w:rPr>
                <w:rFonts w:ascii="宋体" w:hAnsi="宋体"/>
                <w:bCs/>
                <w:sz w:val="18"/>
                <w:szCs w:val="18"/>
              </w:rPr>
            </w:pPr>
            <w:r>
              <w:rPr>
                <w:rFonts w:hint="eastAsia" w:ascii="宋体" w:hAnsi="宋体"/>
                <w:bCs/>
                <w:sz w:val="18"/>
                <w:szCs w:val="18"/>
              </w:rPr>
              <w:t>21本季度盈利比上季度（如选②，跳过问题22）</w:t>
            </w:r>
          </w:p>
          <w:p>
            <w:pPr>
              <w:adjustRightInd w:val="0"/>
              <w:snapToGrid w:val="0"/>
              <w:ind w:right="151" w:rightChars="72" w:firstLine="270" w:firstLineChars="150"/>
              <w:rPr>
                <w:rFonts w:ascii="宋体" w:hAnsi="宋体"/>
                <w:bCs/>
                <w:sz w:val="18"/>
                <w:szCs w:val="18"/>
              </w:rPr>
            </w:pPr>
            <w:r>
              <w:rPr>
                <w:rFonts w:hint="eastAsia" w:ascii="宋体" w:hAnsi="宋体"/>
                <w:bCs/>
                <w:sz w:val="18"/>
                <w:szCs w:val="18"/>
              </w:rPr>
              <w:t>□①增加（盈利增加、亏损减少、扭亏为盈）     □②持平        □③减少（盈利减少、亏损增加、盈转亏）</w:t>
            </w:r>
          </w:p>
          <w:p>
            <w:pPr>
              <w:adjustRightInd w:val="0"/>
              <w:snapToGrid w:val="0"/>
              <w:ind w:right="151" w:rightChars="72"/>
              <w:rPr>
                <w:rFonts w:ascii="宋体" w:hAnsi="宋体"/>
                <w:bCs/>
                <w:sz w:val="18"/>
                <w:szCs w:val="18"/>
              </w:rPr>
            </w:pPr>
            <w:r>
              <w:rPr>
                <w:rFonts w:hint="eastAsia" w:ascii="宋体" w:hAnsi="宋体"/>
                <w:bCs/>
                <w:sz w:val="18"/>
                <w:szCs w:val="18"/>
              </w:rPr>
              <w:t>22本季度利润变动的主要影响因素</w:t>
            </w:r>
          </w:p>
          <w:p>
            <w:pPr>
              <w:adjustRightInd w:val="0"/>
              <w:snapToGrid w:val="0"/>
              <w:ind w:right="151" w:rightChars="72" w:firstLine="270" w:firstLineChars="150"/>
              <w:rPr>
                <w:rFonts w:ascii="宋体" w:hAnsi="宋体"/>
                <w:bCs/>
                <w:sz w:val="18"/>
                <w:szCs w:val="18"/>
              </w:rPr>
            </w:pPr>
            <w:r>
              <w:rPr>
                <w:rFonts w:hint="eastAsia" w:ascii="宋体" w:hAnsi="宋体"/>
                <w:bCs/>
                <w:sz w:val="18"/>
                <w:szCs w:val="18"/>
              </w:rPr>
              <w:t>□①业务量             □②税费              □③成本费用    □④销售价格        □</w:t>
            </w:r>
            <w:r>
              <w:rPr>
                <w:rFonts w:hint="eastAsia" w:ascii="宋体" w:hAnsi="宋体"/>
                <w:sz w:val="18"/>
              </w:rPr>
              <w:t>⑤</w:t>
            </w:r>
            <w:r>
              <w:rPr>
                <w:rFonts w:hint="eastAsia" w:ascii="宋体" w:hAnsi="宋体"/>
                <w:bCs/>
                <w:sz w:val="18"/>
                <w:szCs w:val="18"/>
              </w:rPr>
              <w:t>其他</w:t>
            </w:r>
          </w:p>
        </w:tc>
      </w:tr>
      <w:tr>
        <w:tblPrEx>
          <w:tblLayout w:type="fixed"/>
          <w:tblCellMar>
            <w:top w:w="0" w:type="dxa"/>
            <w:left w:w="108" w:type="dxa"/>
            <w:bottom w:w="0" w:type="dxa"/>
            <w:right w:w="108" w:type="dxa"/>
          </w:tblCellMar>
        </w:tblPrEx>
        <w:trPr>
          <w:jc w:val="center"/>
        </w:trPr>
        <w:tc>
          <w:tcPr>
            <w:tcW w:w="9452" w:type="dxa"/>
            <w:tcBorders>
              <w:left w:val="double" w:color="auto" w:sz="4" w:space="0"/>
              <w:bottom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23</w:t>
            </w:r>
            <w:r>
              <w:rPr>
                <w:rFonts w:hint="eastAsia" w:ascii="宋体" w:hAnsi="宋体"/>
                <w:bCs/>
                <w:sz w:val="18"/>
                <w:szCs w:val="18"/>
              </w:rPr>
              <w:t>本季度</w:t>
            </w:r>
            <w:r>
              <w:rPr>
                <w:rFonts w:hint="eastAsia" w:ascii="宋体" w:hAnsi="宋体"/>
                <w:sz w:val="18"/>
                <w:szCs w:val="18"/>
              </w:rPr>
              <w:t>税费负担比上季度</w:t>
            </w:r>
          </w:p>
          <w:p>
            <w:pPr>
              <w:snapToGrid w:val="0"/>
              <w:ind w:firstLine="270" w:firstLineChars="150"/>
              <w:rPr>
                <w:rFonts w:ascii="宋体" w:hAnsi="宋体"/>
                <w:bCs/>
                <w:sz w:val="18"/>
                <w:szCs w:val="18"/>
              </w:rPr>
            </w:pPr>
            <w:r>
              <w:rPr>
                <w:rFonts w:hint="eastAsia" w:ascii="宋体" w:hAnsi="宋体"/>
                <w:sz w:val="18"/>
                <w:szCs w:val="18"/>
              </w:rPr>
              <w:t>□①上升                   □②变化不大              □③下降</w:t>
            </w:r>
          </w:p>
          <w:p>
            <w:pPr>
              <w:adjustRightInd w:val="0"/>
              <w:snapToGrid w:val="0"/>
              <w:ind w:right="151" w:rightChars="72"/>
              <w:rPr>
                <w:rFonts w:ascii="宋体" w:hAnsi="宋体"/>
                <w:bCs/>
                <w:sz w:val="18"/>
                <w:szCs w:val="18"/>
              </w:rPr>
            </w:pPr>
            <w:r>
              <w:rPr>
                <w:rFonts w:hint="eastAsia" w:ascii="宋体" w:hAnsi="宋体"/>
                <w:bCs/>
                <w:sz w:val="18"/>
                <w:szCs w:val="18"/>
              </w:rPr>
              <w:t>24 本季度资金周转情况（如选</w:t>
            </w:r>
            <w:r>
              <w:rPr>
                <w:rFonts w:hint="eastAsia" w:ascii="宋体" w:hAnsi="宋体"/>
                <w:sz w:val="18"/>
                <w:szCs w:val="18"/>
              </w:rPr>
              <w:t>②</w:t>
            </w:r>
            <w:r>
              <w:rPr>
                <w:rFonts w:hint="eastAsia" w:ascii="宋体" w:hAnsi="宋体"/>
                <w:bCs/>
                <w:sz w:val="18"/>
                <w:szCs w:val="18"/>
              </w:rPr>
              <w:t>或</w:t>
            </w:r>
            <w:r>
              <w:rPr>
                <w:rFonts w:hint="eastAsia" w:ascii="宋体" w:hAnsi="宋体"/>
                <w:sz w:val="18"/>
                <w:szCs w:val="18"/>
              </w:rPr>
              <w:t>③</w:t>
            </w:r>
            <w:r>
              <w:rPr>
                <w:rFonts w:hint="eastAsia" w:ascii="宋体" w:hAnsi="宋体"/>
                <w:bCs/>
                <w:sz w:val="18"/>
                <w:szCs w:val="18"/>
              </w:rPr>
              <w:t>，跳过问题25）</w:t>
            </w:r>
          </w:p>
          <w:p>
            <w:pPr>
              <w:adjustRightInd w:val="0"/>
              <w:snapToGrid w:val="0"/>
              <w:ind w:right="151" w:rightChars="72" w:firstLine="270" w:firstLineChars="150"/>
              <w:rPr>
                <w:rFonts w:ascii="宋体" w:hAnsi="宋体"/>
                <w:bCs/>
                <w:sz w:val="18"/>
                <w:szCs w:val="18"/>
              </w:rPr>
            </w:pPr>
            <w:r>
              <w:rPr>
                <w:rFonts w:hint="eastAsia" w:ascii="宋体" w:hAnsi="宋体"/>
                <w:bCs/>
                <w:sz w:val="18"/>
                <w:szCs w:val="18"/>
              </w:rPr>
              <w:t>□</w:t>
            </w:r>
            <w:r>
              <w:rPr>
                <w:rFonts w:hint="eastAsia" w:ascii="宋体" w:hAnsi="宋体"/>
                <w:sz w:val="18"/>
                <w:szCs w:val="18"/>
              </w:rPr>
              <w:t>①</w:t>
            </w:r>
            <w:r>
              <w:rPr>
                <w:rFonts w:hint="eastAsia" w:ascii="宋体" w:hAnsi="宋体"/>
                <w:bCs/>
                <w:sz w:val="18"/>
                <w:szCs w:val="18"/>
              </w:rPr>
              <w:t>资金紧张               □</w:t>
            </w:r>
            <w:r>
              <w:rPr>
                <w:rFonts w:hint="eastAsia" w:ascii="宋体" w:hAnsi="宋体"/>
                <w:sz w:val="18"/>
                <w:szCs w:val="18"/>
              </w:rPr>
              <w:t>②</w:t>
            </w:r>
            <w:r>
              <w:rPr>
                <w:rFonts w:hint="eastAsia" w:ascii="宋体" w:hAnsi="宋体"/>
                <w:bCs/>
                <w:sz w:val="18"/>
                <w:szCs w:val="18"/>
              </w:rPr>
              <w:t>基本正常              □</w:t>
            </w:r>
            <w:r>
              <w:rPr>
                <w:rFonts w:hint="eastAsia" w:ascii="宋体" w:hAnsi="宋体"/>
                <w:sz w:val="18"/>
                <w:szCs w:val="18"/>
              </w:rPr>
              <w:t>③</w:t>
            </w:r>
            <w:r>
              <w:rPr>
                <w:rFonts w:hint="eastAsia" w:ascii="宋体" w:hAnsi="宋体"/>
                <w:bCs/>
                <w:sz w:val="18"/>
                <w:szCs w:val="18"/>
              </w:rPr>
              <w:t>资金充裕</w:t>
            </w:r>
          </w:p>
          <w:p>
            <w:pPr>
              <w:adjustRightInd w:val="0"/>
              <w:snapToGrid w:val="0"/>
              <w:ind w:right="151" w:rightChars="72"/>
              <w:rPr>
                <w:rFonts w:ascii="宋体" w:hAnsi="宋体"/>
                <w:bCs/>
                <w:sz w:val="18"/>
                <w:szCs w:val="18"/>
              </w:rPr>
            </w:pPr>
            <w:r>
              <w:rPr>
                <w:rFonts w:hint="eastAsia" w:ascii="宋体" w:hAnsi="宋体"/>
                <w:bCs/>
                <w:sz w:val="18"/>
                <w:szCs w:val="18"/>
              </w:rPr>
              <w:t>25本季度</w:t>
            </w:r>
            <w:r>
              <w:rPr>
                <w:rFonts w:ascii="宋体" w:hAnsi="宋体"/>
                <w:bCs/>
                <w:sz w:val="18"/>
                <w:szCs w:val="18"/>
              </w:rPr>
              <w:t>资金紧张</w:t>
            </w:r>
            <w:r>
              <w:rPr>
                <w:rFonts w:hint="eastAsia" w:ascii="宋体" w:hAnsi="宋体"/>
                <w:bCs/>
                <w:sz w:val="18"/>
                <w:szCs w:val="18"/>
              </w:rPr>
              <w:t>的主要原因 (可多选，</w:t>
            </w:r>
            <w:r>
              <w:rPr>
                <w:rFonts w:ascii="宋体" w:hAnsi="宋体"/>
                <w:bCs/>
                <w:sz w:val="18"/>
                <w:szCs w:val="18"/>
              </w:rPr>
              <w:t>最多选</w:t>
            </w:r>
            <w:r>
              <w:rPr>
                <w:rFonts w:hint="eastAsia" w:ascii="宋体" w:hAnsi="宋体"/>
                <w:bCs/>
                <w:sz w:val="18"/>
                <w:szCs w:val="18"/>
              </w:rPr>
              <w:t xml:space="preserve">3项) </w:t>
            </w:r>
          </w:p>
          <w:p>
            <w:pPr>
              <w:adjustRightInd w:val="0"/>
              <w:snapToGrid w:val="0"/>
              <w:ind w:right="151" w:rightChars="72" w:firstLine="270" w:firstLineChars="150"/>
              <w:rPr>
                <w:rFonts w:ascii="宋体" w:hAnsi="宋体"/>
                <w:bCs/>
                <w:sz w:val="18"/>
                <w:szCs w:val="18"/>
              </w:rPr>
            </w:pPr>
            <w:r>
              <w:rPr>
                <w:rFonts w:hint="eastAsia" w:ascii="宋体" w:hAnsi="宋体"/>
                <w:bCs/>
                <w:sz w:val="18"/>
                <w:szCs w:val="18"/>
              </w:rPr>
              <w:t>□</w:t>
            </w:r>
            <w:r>
              <w:rPr>
                <w:rFonts w:hint="eastAsia" w:ascii="宋体" w:hAnsi="宋体"/>
                <w:sz w:val="18"/>
                <w:szCs w:val="18"/>
              </w:rPr>
              <w:t>①</w:t>
            </w:r>
            <w:r>
              <w:rPr>
                <w:rFonts w:hint="eastAsia" w:ascii="宋体" w:hAnsi="宋体"/>
                <w:bCs/>
                <w:sz w:val="18"/>
                <w:szCs w:val="18"/>
              </w:rPr>
              <w:t xml:space="preserve">融资成本高  </w:t>
            </w:r>
            <w:r>
              <w:rPr>
                <w:rFonts w:ascii="宋体" w:hAnsi="宋体"/>
                <w:bCs/>
                <w:sz w:val="18"/>
                <w:szCs w:val="18"/>
              </w:rPr>
              <w:t xml:space="preserve"> </w:t>
            </w:r>
            <w:r>
              <w:rPr>
                <w:rFonts w:hint="eastAsia" w:ascii="宋体" w:hAnsi="宋体"/>
                <w:bCs/>
                <w:sz w:val="18"/>
                <w:szCs w:val="18"/>
              </w:rPr>
              <w:t xml:space="preserve">         □</w:t>
            </w:r>
            <w:r>
              <w:rPr>
                <w:rFonts w:hint="eastAsia" w:ascii="宋体" w:hAnsi="宋体"/>
                <w:sz w:val="18"/>
                <w:szCs w:val="18"/>
              </w:rPr>
              <w:t>②</w:t>
            </w:r>
            <w:r>
              <w:rPr>
                <w:rFonts w:hint="eastAsia" w:ascii="宋体" w:hAnsi="宋体"/>
                <w:bCs/>
                <w:sz w:val="18"/>
                <w:szCs w:val="18"/>
              </w:rPr>
              <w:t>融资难                 □</w:t>
            </w:r>
            <w:r>
              <w:rPr>
                <w:rFonts w:hint="eastAsia" w:ascii="宋体" w:hAnsi="宋体"/>
                <w:sz w:val="18"/>
                <w:szCs w:val="18"/>
              </w:rPr>
              <w:t>③</w:t>
            </w:r>
            <w:r>
              <w:rPr>
                <w:rFonts w:hint="eastAsia" w:ascii="宋体" w:hAnsi="宋体"/>
                <w:bCs/>
                <w:sz w:val="18"/>
                <w:szCs w:val="18"/>
              </w:rPr>
              <w:t>存货资金</w:t>
            </w:r>
            <w:r>
              <w:rPr>
                <w:rFonts w:ascii="宋体" w:hAnsi="宋体"/>
                <w:bCs/>
                <w:sz w:val="18"/>
                <w:szCs w:val="18"/>
              </w:rPr>
              <w:t>占用较多</w:t>
            </w:r>
            <w:r>
              <w:rPr>
                <w:rFonts w:hint="eastAsia" w:ascii="宋体" w:hAnsi="宋体"/>
                <w:bCs/>
                <w:sz w:val="18"/>
                <w:szCs w:val="18"/>
              </w:rPr>
              <w:t xml:space="preserve">   □</w:t>
            </w:r>
            <w:r>
              <w:rPr>
                <w:rFonts w:hint="eastAsia" w:ascii="宋体" w:hAnsi="宋体"/>
                <w:sz w:val="18"/>
                <w:szCs w:val="18"/>
              </w:rPr>
              <w:t>④</w:t>
            </w:r>
            <w:r>
              <w:rPr>
                <w:rFonts w:hint="eastAsia" w:ascii="宋体" w:hAnsi="宋体"/>
                <w:bCs/>
                <w:sz w:val="18"/>
                <w:szCs w:val="18"/>
              </w:rPr>
              <w:t>货款回笼</w:t>
            </w:r>
            <w:r>
              <w:rPr>
                <w:rFonts w:ascii="宋体" w:hAnsi="宋体"/>
                <w:bCs/>
                <w:sz w:val="18"/>
                <w:szCs w:val="18"/>
              </w:rPr>
              <w:t>慢</w:t>
            </w:r>
          </w:p>
          <w:p>
            <w:pPr>
              <w:adjustRightInd w:val="0"/>
              <w:snapToGrid w:val="0"/>
              <w:ind w:right="151" w:rightChars="72" w:firstLine="270" w:firstLineChars="150"/>
              <w:rPr>
                <w:rFonts w:ascii="宋体" w:hAnsi="宋体"/>
                <w:bCs/>
                <w:sz w:val="18"/>
                <w:szCs w:val="18"/>
              </w:rPr>
            </w:pPr>
            <w:r>
              <w:rPr>
                <w:rFonts w:hint="eastAsia" w:ascii="宋体" w:hAnsi="宋体"/>
                <w:bCs/>
                <w:sz w:val="18"/>
                <w:szCs w:val="18"/>
              </w:rPr>
              <w:t>□</w:t>
            </w:r>
            <w:r>
              <w:rPr>
                <w:rFonts w:hint="eastAsia" w:ascii="宋体" w:hAnsi="宋体"/>
                <w:sz w:val="18"/>
                <w:szCs w:val="18"/>
              </w:rPr>
              <w:t>⑤</w:t>
            </w:r>
            <w:r>
              <w:rPr>
                <w:rFonts w:hint="eastAsia" w:ascii="宋体" w:hAnsi="宋体"/>
                <w:bCs/>
                <w:sz w:val="18"/>
                <w:szCs w:val="18"/>
              </w:rPr>
              <w:t>工资等</w:t>
            </w:r>
            <w:r>
              <w:rPr>
                <w:rFonts w:ascii="宋体" w:hAnsi="宋体"/>
                <w:bCs/>
                <w:sz w:val="18"/>
                <w:szCs w:val="18"/>
              </w:rPr>
              <w:t>刚性支出较多</w:t>
            </w:r>
            <w:r>
              <w:rPr>
                <w:rFonts w:hint="eastAsia" w:ascii="宋体" w:hAnsi="宋体"/>
                <w:bCs/>
                <w:sz w:val="18"/>
                <w:szCs w:val="18"/>
              </w:rPr>
              <w:t xml:space="preserve">    □</w:t>
            </w:r>
            <w:r>
              <w:rPr>
                <w:rFonts w:hint="eastAsia" w:ascii="宋体" w:hAnsi="宋体"/>
                <w:sz w:val="18"/>
                <w:szCs w:val="18"/>
              </w:rPr>
              <w:t>⑥</w:t>
            </w:r>
            <w:r>
              <w:rPr>
                <w:rFonts w:hint="eastAsia" w:ascii="宋体" w:hAnsi="宋体"/>
                <w:bCs/>
                <w:sz w:val="18"/>
                <w:szCs w:val="18"/>
              </w:rPr>
              <w:t>扩大再生产、基建投资   □</w:t>
            </w:r>
            <w:r>
              <w:rPr>
                <w:rFonts w:hint="eastAsia" w:ascii="宋体" w:hAnsi="宋体"/>
                <w:sz w:val="18"/>
                <w:szCs w:val="18"/>
              </w:rPr>
              <w:t>⑦</w:t>
            </w:r>
            <w:r>
              <w:rPr>
                <w:rFonts w:hint="eastAsia" w:ascii="宋体" w:hAnsi="宋体"/>
                <w:bCs/>
                <w:sz w:val="18"/>
                <w:szCs w:val="18"/>
              </w:rPr>
              <w:t>投资金融性资产     □</w:t>
            </w:r>
            <w:r>
              <w:rPr>
                <w:rFonts w:hint="eastAsia" w:ascii="宋体" w:hAnsi="宋体"/>
                <w:sz w:val="18"/>
                <w:szCs w:val="18"/>
              </w:rPr>
              <w:t>⑧</w:t>
            </w:r>
            <w:r>
              <w:rPr>
                <w:rFonts w:hint="eastAsia" w:ascii="宋体" w:hAnsi="宋体"/>
                <w:bCs/>
                <w:sz w:val="18"/>
                <w:szCs w:val="18"/>
              </w:rPr>
              <w:t>其他(请注明)</w:t>
            </w:r>
            <w:r>
              <w:rPr>
                <w:rFonts w:hint="eastAsia" w:ascii="宋体" w:hAnsi="宋体"/>
                <w:bCs/>
                <w:sz w:val="18"/>
                <w:szCs w:val="18"/>
                <w:u w:val="single"/>
              </w:rPr>
              <w:t xml:space="preserve">       </w:t>
            </w:r>
          </w:p>
          <w:p>
            <w:pPr>
              <w:snapToGrid w:val="0"/>
              <w:rPr>
                <w:rFonts w:ascii="宋体" w:hAnsi="宋体"/>
                <w:sz w:val="18"/>
                <w:szCs w:val="18"/>
              </w:rPr>
            </w:pPr>
            <w:r>
              <w:rPr>
                <w:rFonts w:hint="eastAsia" w:ascii="宋体" w:hAnsi="宋体"/>
                <w:sz w:val="18"/>
                <w:szCs w:val="18"/>
              </w:rPr>
              <w:t>26</w:t>
            </w:r>
            <w:r>
              <w:rPr>
                <w:rFonts w:hint="eastAsia" w:ascii="宋体" w:hAnsi="宋体"/>
                <w:bCs/>
                <w:sz w:val="18"/>
                <w:szCs w:val="18"/>
              </w:rPr>
              <w:t>本季度</w:t>
            </w:r>
            <w:r>
              <w:rPr>
                <w:rFonts w:hint="eastAsia" w:ascii="宋体" w:hAnsi="宋体"/>
                <w:sz w:val="18"/>
                <w:szCs w:val="18"/>
              </w:rPr>
              <w:t>外部融资主要来源</w:t>
            </w:r>
          </w:p>
          <w:p>
            <w:pPr>
              <w:snapToGrid w:val="0"/>
              <w:ind w:firstLine="270" w:firstLineChars="150"/>
              <w:rPr>
                <w:rFonts w:ascii="宋体" w:hAnsi="宋体"/>
                <w:sz w:val="18"/>
                <w:szCs w:val="18"/>
              </w:rPr>
            </w:pPr>
            <w:r>
              <w:rPr>
                <w:rFonts w:hint="eastAsia" w:ascii="宋体" w:hAnsi="宋体"/>
                <w:sz w:val="18"/>
                <w:szCs w:val="18"/>
              </w:rPr>
              <w:t>□①银行贷款               □②民间借款               □③专项资金</w:t>
            </w:r>
          </w:p>
          <w:p>
            <w:pPr>
              <w:snapToGrid w:val="0"/>
              <w:ind w:firstLine="270" w:firstLineChars="150"/>
              <w:rPr>
                <w:rFonts w:ascii="宋体" w:hAnsi="宋体"/>
                <w:sz w:val="18"/>
                <w:szCs w:val="18"/>
              </w:rPr>
            </w:pPr>
            <w:r>
              <w:rPr>
                <w:rFonts w:hint="eastAsia" w:ascii="宋体" w:hAnsi="宋体"/>
                <w:sz w:val="18"/>
                <w:szCs w:val="18"/>
              </w:rPr>
              <w:t>□④非银行类金融机构       □⑤其他                   □⑥无此情况</w:t>
            </w:r>
          </w:p>
          <w:p>
            <w:pPr>
              <w:snapToGrid w:val="0"/>
              <w:rPr>
                <w:rFonts w:ascii="宋体" w:hAnsi="宋体"/>
                <w:sz w:val="18"/>
                <w:szCs w:val="18"/>
              </w:rPr>
            </w:pPr>
            <w:r>
              <w:rPr>
                <w:rFonts w:hint="eastAsia" w:ascii="宋体" w:hAnsi="宋体"/>
                <w:sz w:val="18"/>
                <w:szCs w:val="18"/>
              </w:rPr>
              <w:t>27下季度固定资产投资计划比去年同期</w:t>
            </w:r>
          </w:p>
          <w:p>
            <w:pPr>
              <w:snapToGrid w:val="0"/>
              <w:ind w:firstLine="180" w:firstLineChars="100"/>
              <w:rPr>
                <w:rFonts w:ascii="宋体" w:hAnsi="宋体"/>
                <w:bCs/>
                <w:sz w:val="18"/>
                <w:szCs w:val="18"/>
              </w:rPr>
            </w:pPr>
            <w:r>
              <w:rPr>
                <w:rFonts w:hint="eastAsia" w:ascii="宋体" w:hAnsi="宋体"/>
                <w:sz w:val="18"/>
                <w:szCs w:val="18"/>
              </w:rPr>
              <w:t xml:space="preserve"> □①增加                   □②持平                   □③减少  </w:t>
            </w:r>
          </w:p>
        </w:tc>
      </w:tr>
      <w:tr>
        <w:tblPrEx>
          <w:tblLayout w:type="fixed"/>
          <w:tblCellMar>
            <w:top w:w="0" w:type="dxa"/>
            <w:left w:w="108" w:type="dxa"/>
            <w:bottom w:w="0" w:type="dxa"/>
            <w:right w:w="108" w:type="dxa"/>
          </w:tblCellMar>
        </w:tblPrEx>
        <w:trPr>
          <w:jc w:val="center"/>
        </w:trPr>
        <w:tc>
          <w:tcPr>
            <w:tcW w:w="9452" w:type="dxa"/>
            <w:tcBorders>
              <w:top w:val="single" w:color="auto" w:sz="2" w:space="0"/>
              <w:left w:val="double" w:color="auto" w:sz="4" w:space="0"/>
              <w:bottom w:val="single" w:color="auto" w:sz="2" w:space="0"/>
              <w:right w:val="double" w:color="auto" w:sz="4" w:space="0"/>
            </w:tcBorders>
            <w:vAlign w:val="center"/>
          </w:tcPr>
          <w:p>
            <w:pPr>
              <w:snapToGrid w:val="0"/>
              <w:jc w:val="center"/>
              <w:rPr>
                <w:rFonts w:ascii="宋体" w:hAnsi="宋体"/>
                <w:b/>
                <w:bCs/>
                <w:sz w:val="18"/>
                <w:szCs w:val="18"/>
              </w:rPr>
            </w:pPr>
            <w:r>
              <w:rPr>
                <w:rFonts w:hint="eastAsia" w:ascii="宋体" w:hAnsi="宋体"/>
                <w:b/>
                <w:bCs/>
                <w:sz w:val="18"/>
                <w:szCs w:val="18"/>
              </w:rPr>
              <w:t>三、企业用工情况</w:t>
            </w:r>
          </w:p>
        </w:tc>
      </w:tr>
      <w:tr>
        <w:tblPrEx>
          <w:tblLayout w:type="fixed"/>
          <w:tblCellMar>
            <w:top w:w="0" w:type="dxa"/>
            <w:left w:w="108" w:type="dxa"/>
            <w:bottom w:w="0" w:type="dxa"/>
            <w:right w:w="108" w:type="dxa"/>
          </w:tblCellMar>
        </w:tblPrEx>
        <w:trPr>
          <w:jc w:val="center"/>
        </w:trPr>
        <w:tc>
          <w:tcPr>
            <w:tcW w:w="9452" w:type="dxa"/>
            <w:tcBorders>
              <w:top w:val="single" w:color="auto" w:sz="2" w:space="0"/>
              <w:left w:val="double" w:color="auto" w:sz="4" w:space="0"/>
              <w:right w:val="double" w:color="auto" w:sz="4" w:space="0"/>
            </w:tcBorders>
            <w:vAlign w:val="center"/>
          </w:tcPr>
          <w:p>
            <w:pPr>
              <w:snapToGrid w:val="0"/>
              <w:rPr>
                <w:rFonts w:ascii="宋体" w:hAnsi="宋体"/>
                <w:bCs/>
                <w:sz w:val="18"/>
                <w:szCs w:val="18"/>
              </w:rPr>
            </w:pPr>
            <w:r>
              <w:rPr>
                <w:rFonts w:hint="eastAsia" w:ascii="宋体" w:hAnsi="宋体"/>
                <w:bCs/>
                <w:sz w:val="18"/>
                <w:szCs w:val="18"/>
              </w:rPr>
              <w:t>31本季度用工需求比上季度</w:t>
            </w:r>
          </w:p>
          <w:p>
            <w:pPr>
              <w:snapToGrid w:val="0"/>
              <w:ind w:firstLine="270" w:firstLineChars="150"/>
              <w:rPr>
                <w:rFonts w:ascii="宋体" w:hAnsi="宋体"/>
                <w:bCs/>
                <w:sz w:val="18"/>
                <w:szCs w:val="18"/>
              </w:rPr>
            </w:pPr>
            <w:r>
              <w:rPr>
                <w:rFonts w:hint="eastAsia" w:ascii="宋体" w:hAnsi="宋体"/>
                <w:bCs/>
                <w:sz w:val="18"/>
                <w:szCs w:val="18"/>
              </w:rPr>
              <w:t>□</w:t>
            </w:r>
            <w:r>
              <w:rPr>
                <w:rFonts w:hint="eastAsia" w:ascii="宋体" w:hAnsi="宋体"/>
                <w:sz w:val="18"/>
                <w:szCs w:val="18"/>
              </w:rPr>
              <w:t>①</w:t>
            </w:r>
            <w:r>
              <w:rPr>
                <w:rFonts w:hint="eastAsia" w:ascii="宋体" w:hAnsi="宋体"/>
                <w:bCs/>
                <w:sz w:val="18"/>
                <w:szCs w:val="18"/>
              </w:rPr>
              <w:t>上升                □</w:t>
            </w:r>
            <w:r>
              <w:rPr>
                <w:rFonts w:hint="eastAsia" w:ascii="宋体" w:hAnsi="宋体"/>
                <w:sz w:val="18"/>
                <w:szCs w:val="18"/>
              </w:rPr>
              <w:t>②</w:t>
            </w:r>
            <w:r>
              <w:rPr>
                <w:rFonts w:hint="eastAsia" w:ascii="宋体" w:hAnsi="宋体"/>
                <w:bCs/>
                <w:sz w:val="18"/>
                <w:szCs w:val="18"/>
              </w:rPr>
              <w:t>基本持平               □</w:t>
            </w:r>
            <w:r>
              <w:rPr>
                <w:rFonts w:hint="eastAsia" w:ascii="宋体" w:hAnsi="宋体"/>
                <w:sz w:val="18"/>
                <w:szCs w:val="18"/>
              </w:rPr>
              <w:t>③</w:t>
            </w:r>
            <w:r>
              <w:rPr>
                <w:rFonts w:hint="eastAsia" w:ascii="宋体" w:hAnsi="宋体"/>
                <w:bCs/>
                <w:sz w:val="18"/>
                <w:szCs w:val="18"/>
              </w:rPr>
              <w:t>下降</w:t>
            </w:r>
          </w:p>
          <w:p>
            <w:pPr>
              <w:snapToGrid w:val="0"/>
              <w:ind w:left="990" w:hanging="990" w:hangingChars="550"/>
              <w:rPr>
                <w:rFonts w:ascii="宋体" w:hAnsi="宋体"/>
                <w:bCs/>
                <w:sz w:val="18"/>
                <w:szCs w:val="18"/>
              </w:rPr>
            </w:pPr>
            <w:r>
              <w:rPr>
                <w:rFonts w:hint="eastAsia" w:ascii="宋体" w:hAnsi="宋体"/>
                <w:bCs/>
                <w:sz w:val="18"/>
                <w:szCs w:val="18"/>
              </w:rPr>
              <w:t>32您认为目前是否存在“招工难”问题 （</w:t>
            </w:r>
            <w:r>
              <w:rPr>
                <w:rFonts w:hint="eastAsia" w:ascii="宋体" w:hAnsi="宋体"/>
                <w:sz w:val="18"/>
                <w:szCs w:val="18"/>
              </w:rPr>
              <w:t>若选①，跳过问题33</w:t>
            </w:r>
            <w:r>
              <w:rPr>
                <w:rFonts w:hint="eastAsia" w:ascii="宋体" w:hAnsi="宋体"/>
                <w:bCs/>
                <w:sz w:val="18"/>
                <w:szCs w:val="18"/>
              </w:rPr>
              <w:t>）</w:t>
            </w:r>
          </w:p>
          <w:p>
            <w:pPr>
              <w:snapToGrid w:val="0"/>
              <w:ind w:firstLine="270" w:firstLineChars="150"/>
              <w:rPr>
                <w:rFonts w:ascii="宋体" w:hAnsi="宋体"/>
                <w:bCs/>
                <w:sz w:val="18"/>
                <w:szCs w:val="18"/>
              </w:rPr>
            </w:pPr>
            <w:r>
              <w:rPr>
                <w:rFonts w:hint="eastAsia" w:ascii="宋体" w:hAnsi="宋体"/>
                <w:bCs/>
                <w:sz w:val="18"/>
                <w:szCs w:val="18"/>
              </w:rPr>
              <w:t>□</w:t>
            </w:r>
            <w:r>
              <w:rPr>
                <w:rFonts w:hint="eastAsia" w:ascii="宋体" w:hAnsi="宋体"/>
                <w:sz w:val="18"/>
                <w:szCs w:val="18"/>
              </w:rPr>
              <w:t>①</w:t>
            </w:r>
            <w:r>
              <w:rPr>
                <w:rFonts w:hint="eastAsia" w:ascii="宋体" w:hAnsi="宋体"/>
                <w:bCs/>
                <w:sz w:val="18"/>
                <w:szCs w:val="18"/>
              </w:rPr>
              <w:t>不存在              □</w:t>
            </w:r>
            <w:r>
              <w:rPr>
                <w:rFonts w:hint="eastAsia" w:ascii="宋体" w:hAnsi="宋体"/>
                <w:sz w:val="18"/>
                <w:szCs w:val="18"/>
              </w:rPr>
              <w:t>②</w:t>
            </w:r>
            <w:r>
              <w:rPr>
                <w:rFonts w:hint="eastAsia" w:ascii="宋体" w:hAnsi="宋体"/>
                <w:bCs/>
                <w:sz w:val="18"/>
                <w:szCs w:val="18"/>
              </w:rPr>
              <w:t>存在，但不太严重       □</w:t>
            </w:r>
            <w:r>
              <w:rPr>
                <w:rFonts w:hint="eastAsia" w:ascii="宋体" w:hAnsi="宋体"/>
                <w:sz w:val="18"/>
                <w:szCs w:val="18"/>
              </w:rPr>
              <w:t>③</w:t>
            </w:r>
            <w:r>
              <w:rPr>
                <w:rFonts w:hint="eastAsia" w:ascii="宋体" w:hAnsi="宋体"/>
                <w:bCs/>
                <w:sz w:val="18"/>
                <w:szCs w:val="18"/>
              </w:rPr>
              <w:t>存在，比较严重       □</w:t>
            </w:r>
            <w:r>
              <w:rPr>
                <w:rFonts w:hint="eastAsia" w:ascii="宋体" w:hAnsi="宋体"/>
                <w:sz w:val="18"/>
                <w:szCs w:val="18"/>
              </w:rPr>
              <w:t>④</w:t>
            </w:r>
            <w:r>
              <w:rPr>
                <w:rFonts w:hint="eastAsia" w:ascii="宋体" w:hAnsi="宋体"/>
                <w:bCs/>
                <w:sz w:val="18"/>
                <w:szCs w:val="18"/>
              </w:rPr>
              <w:t>存在，非常严重</w:t>
            </w:r>
          </w:p>
          <w:p>
            <w:pPr>
              <w:snapToGrid w:val="0"/>
              <w:ind w:left="990" w:hanging="990" w:hangingChars="550"/>
              <w:rPr>
                <w:rFonts w:ascii="宋体" w:hAnsi="宋体"/>
                <w:bCs/>
                <w:sz w:val="18"/>
                <w:szCs w:val="18"/>
              </w:rPr>
            </w:pPr>
            <w:r>
              <w:rPr>
                <w:rFonts w:hint="eastAsia" w:ascii="宋体" w:hAnsi="宋体"/>
                <w:bCs/>
                <w:sz w:val="18"/>
                <w:szCs w:val="18"/>
              </w:rPr>
              <w:t>33您认为“招工难”的主要原因是（最多可选3项）</w:t>
            </w:r>
          </w:p>
          <w:p>
            <w:pPr>
              <w:snapToGrid w:val="0"/>
              <w:ind w:firstLine="270" w:firstLineChars="150"/>
              <w:rPr>
                <w:rFonts w:ascii="宋体" w:hAnsi="宋体"/>
                <w:bCs/>
                <w:sz w:val="18"/>
                <w:szCs w:val="18"/>
              </w:rPr>
            </w:pPr>
            <w:r>
              <w:rPr>
                <w:rFonts w:hint="eastAsia" w:ascii="宋体" w:hAnsi="宋体"/>
                <w:bCs/>
                <w:sz w:val="18"/>
                <w:szCs w:val="18"/>
              </w:rPr>
              <w:t>□</w:t>
            </w:r>
            <w:r>
              <w:rPr>
                <w:rFonts w:hint="eastAsia" w:ascii="宋体" w:hAnsi="宋体"/>
                <w:sz w:val="18"/>
                <w:szCs w:val="18"/>
              </w:rPr>
              <w:t>①</w:t>
            </w:r>
            <w:r>
              <w:rPr>
                <w:rFonts w:hint="eastAsia" w:ascii="宋体" w:hAnsi="宋体"/>
                <w:bCs/>
                <w:sz w:val="18"/>
                <w:szCs w:val="18"/>
              </w:rPr>
              <w:t>求职者对薪酬期望过高   □</w:t>
            </w:r>
            <w:r>
              <w:rPr>
                <w:rFonts w:hint="eastAsia" w:ascii="宋体" w:hAnsi="宋体"/>
                <w:sz w:val="18"/>
                <w:szCs w:val="18"/>
              </w:rPr>
              <w:t>②</w:t>
            </w:r>
            <w:r>
              <w:rPr>
                <w:rFonts w:hint="eastAsia" w:ascii="宋体" w:hAnsi="宋体"/>
                <w:bCs/>
                <w:sz w:val="18"/>
                <w:szCs w:val="18"/>
              </w:rPr>
              <w:t>符合岗位要求的应聘者减少    □</w:t>
            </w:r>
            <w:r>
              <w:rPr>
                <w:rFonts w:hint="eastAsia" w:ascii="宋体" w:hAnsi="宋体"/>
                <w:sz w:val="18"/>
                <w:szCs w:val="18"/>
              </w:rPr>
              <w:t>③</w:t>
            </w:r>
            <w:r>
              <w:rPr>
                <w:rFonts w:hint="eastAsia" w:ascii="宋体" w:hAnsi="宋体"/>
                <w:bCs/>
                <w:sz w:val="18"/>
                <w:szCs w:val="18"/>
              </w:rPr>
              <w:t>总体上求职者人数减少</w:t>
            </w:r>
          </w:p>
          <w:p>
            <w:pPr>
              <w:snapToGrid w:val="0"/>
              <w:ind w:firstLine="270" w:firstLineChars="150"/>
              <w:rPr>
                <w:rFonts w:ascii="宋体" w:hAnsi="宋体"/>
                <w:bCs/>
                <w:sz w:val="18"/>
                <w:szCs w:val="18"/>
              </w:rPr>
            </w:pPr>
            <w:r>
              <w:rPr>
                <w:rFonts w:hint="eastAsia" w:ascii="宋体" w:hAnsi="宋体"/>
                <w:bCs/>
                <w:sz w:val="18"/>
                <w:szCs w:val="18"/>
              </w:rPr>
              <w:t>□</w:t>
            </w:r>
            <w:r>
              <w:rPr>
                <w:rFonts w:hint="eastAsia" w:ascii="宋体" w:hAnsi="宋体"/>
                <w:sz w:val="18"/>
                <w:szCs w:val="18"/>
              </w:rPr>
              <w:t>④</w:t>
            </w:r>
            <w:r>
              <w:rPr>
                <w:rFonts w:hint="eastAsia" w:ascii="宋体" w:hAnsi="宋体"/>
                <w:bCs/>
                <w:sz w:val="18"/>
                <w:szCs w:val="18"/>
              </w:rPr>
              <w:t>招聘渠道不畅           □</w:t>
            </w:r>
            <w:r>
              <w:rPr>
                <w:rFonts w:hint="eastAsia" w:ascii="宋体" w:hAnsi="宋体"/>
                <w:sz w:val="18"/>
                <w:szCs w:val="18"/>
              </w:rPr>
              <w:t xml:space="preserve">⑤ </w:t>
            </w:r>
            <w:r>
              <w:rPr>
                <w:rFonts w:hint="eastAsia" w:ascii="宋体" w:hAnsi="宋体"/>
                <w:bCs/>
                <w:sz w:val="18"/>
                <w:szCs w:val="18"/>
              </w:rPr>
              <w:t>其他（请注明）</w:t>
            </w:r>
            <w:r>
              <w:rPr>
                <w:rFonts w:hint="eastAsia" w:ascii="宋体" w:hAnsi="宋体"/>
                <w:bCs/>
                <w:sz w:val="18"/>
                <w:szCs w:val="18"/>
                <w:u w:val="single"/>
              </w:rPr>
              <w:t xml:space="preserve">            </w:t>
            </w:r>
          </w:p>
          <w:p>
            <w:pPr>
              <w:snapToGrid w:val="0"/>
              <w:ind w:left="990" w:hanging="990" w:hangingChars="550"/>
              <w:rPr>
                <w:rFonts w:ascii="宋体" w:hAnsi="宋体"/>
                <w:bCs/>
                <w:sz w:val="18"/>
                <w:szCs w:val="18"/>
              </w:rPr>
            </w:pPr>
            <w:r>
              <w:rPr>
                <w:rFonts w:hint="eastAsia" w:ascii="宋体" w:hAnsi="宋体"/>
                <w:bCs/>
                <w:sz w:val="18"/>
                <w:szCs w:val="18"/>
              </w:rPr>
              <w:t>34下季度用工计划比本季度</w:t>
            </w:r>
          </w:p>
          <w:p>
            <w:pPr>
              <w:snapToGrid w:val="0"/>
              <w:ind w:firstLine="270" w:firstLineChars="150"/>
              <w:rPr>
                <w:rFonts w:ascii="宋体" w:hAnsi="宋体"/>
                <w:bCs/>
                <w:sz w:val="18"/>
                <w:szCs w:val="18"/>
              </w:rPr>
            </w:pPr>
            <w:r>
              <w:rPr>
                <w:rFonts w:hint="eastAsia" w:ascii="宋体" w:hAnsi="宋体"/>
                <w:bCs/>
                <w:sz w:val="18"/>
                <w:szCs w:val="18"/>
              </w:rPr>
              <w:t>□</w:t>
            </w:r>
            <w:r>
              <w:rPr>
                <w:rFonts w:hint="eastAsia" w:ascii="宋体" w:hAnsi="宋体"/>
                <w:sz w:val="18"/>
                <w:szCs w:val="18"/>
              </w:rPr>
              <w:t>①</w:t>
            </w:r>
            <w:r>
              <w:rPr>
                <w:rFonts w:hint="eastAsia" w:ascii="宋体" w:hAnsi="宋体"/>
                <w:bCs/>
                <w:sz w:val="18"/>
                <w:szCs w:val="18"/>
              </w:rPr>
              <w:t>增加                   □</w:t>
            </w:r>
            <w:r>
              <w:rPr>
                <w:rFonts w:hint="eastAsia" w:ascii="宋体" w:hAnsi="宋体"/>
                <w:sz w:val="18"/>
                <w:szCs w:val="18"/>
              </w:rPr>
              <w:t>②</w:t>
            </w:r>
            <w:r>
              <w:rPr>
                <w:rFonts w:hint="eastAsia" w:ascii="宋体" w:hAnsi="宋体"/>
                <w:bCs/>
                <w:sz w:val="18"/>
                <w:szCs w:val="18"/>
              </w:rPr>
              <w:t>基本持平               □</w:t>
            </w:r>
            <w:r>
              <w:rPr>
                <w:rFonts w:hint="eastAsia" w:ascii="宋体" w:hAnsi="宋体"/>
                <w:sz w:val="18"/>
                <w:szCs w:val="18"/>
              </w:rPr>
              <w:t>③</w:t>
            </w:r>
            <w:r>
              <w:rPr>
                <w:rFonts w:hint="eastAsia" w:ascii="宋体" w:hAnsi="宋体"/>
                <w:bCs/>
                <w:sz w:val="18"/>
                <w:szCs w:val="18"/>
              </w:rPr>
              <w:t>减少</w:t>
            </w:r>
          </w:p>
          <w:p>
            <w:pPr>
              <w:snapToGrid w:val="0"/>
              <w:ind w:left="990" w:hanging="990" w:hangingChars="550"/>
              <w:rPr>
                <w:rFonts w:ascii="宋体" w:hAnsi="宋体"/>
                <w:bCs/>
                <w:sz w:val="18"/>
                <w:szCs w:val="18"/>
              </w:rPr>
            </w:pPr>
            <w:r>
              <w:rPr>
                <w:rFonts w:hint="eastAsia" w:ascii="宋体" w:hAnsi="宋体"/>
                <w:bCs/>
                <w:sz w:val="18"/>
                <w:szCs w:val="18"/>
              </w:rPr>
              <w:t xml:space="preserve">35本企业最需要和缺少哪方面的人员 </w:t>
            </w:r>
          </w:p>
          <w:p>
            <w:pPr>
              <w:snapToGrid w:val="0"/>
              <w:ind w:firstLine="270" w:firstLineChars="150"/>
              <w:rPr>
                <w:rFonts w:ascii="宋体" w:hAnsi="宋体"/>
                <w:bCs/>
                <w:sz w:val="18"/>
                <w:szCs w:val="18"/>
              </w:rPr>
            </w:pPr>
            <w:r>
              <w:rPr>
                <w:rFonts w:hint="eastAsia" w:ascii="宋体" w:hAnsi="宋体"/>
                <w:bCs/>
                <w:sz w:val="18"/>
                <w:szCs w:val="18"/>
              </w:rPr>
              <w:t>□</w:t>
            </w:r>
            <w:r>
              <w:rPr>
                <w:rFonts w:hint="eastAsia" w:ascii="宋体" w:hAnsi="宋体"/>
                <w:sz w:val="18"/>
                <w:szCs w:val="18"/>
              </w:rPr>
              <w:t>①</w:t>
            </w:r>
            <w:r>
              <w:rPr>
                <w:rFonts w:hint="eastAsia" w:ascii="宋体" w:hAnsi="宋体"/>
                <w:bCs/>
                <w:sz w:val="18"/>
                <w:szCs w:val="18"/>
              </w:rPr>
              <w:t>经营管理人员           □</w:t>
            </w:r>
            <w:r>
              <w:rPr>
                <w:rFonts w:hint="eastAsia" w:ascii="宋体" w:hAnsi="宋体"/>
                <w:sz w:val="18"/>
                <w:szCs w:val="18"/>
              </w:rPr>
              <w:t>②</w:t>
            </w:r>
            <w:r>
              <w:rPr>
                <w:rFonts w:hint="eastAsia" w:ascii="宋体" w:hAnsi="宋体"/>
                <w:bCs/>
                <w:sz w:val="18"/>
                <w:szCs w:val="18"/>
              </w:rPr>
              <w:t>科研人员               □</w:t>
            </w:r>
            <w:r>
              <w:rPr>
                <w:rFonts w:hint="eastAsia" w:ascii="宋体" w:hAnsi="宋体"/>
                <w:sz w:val="18"/>
                <w:szCs w:val="18"/>
              </w:rPr>
              <w:t>③</w:t>
            </w:r>
            <w:r>
              <w:rPr>
                <w:rFonts w:hint="eastAsia" w:ascii="宋体" w:hAnsi="宋体"/>
                <w:bCs/>
                <w:sz w:val="18"/>
                <w:szCs w:val="18"/>
              </w:rPr>
              <w:t>普通技工（或销售人员、普通服务人员）</w:t>
            </w:r>
          </w:p>
          <w:p>
            <w:pPr>
              <w:snapToGrid w:val="0"/>
              <w:ind w:firstLine="270" w:firstLineChars="150"/>
              <w:rPr>
                <w:rFonts w:ascii="宋体" w:hAnsi="宋体"/>
                <w:bCs/>
                <w:sz w:val="18"/>
                <w:szCs w:val="18"/>
              </w:rPr>
            </w:pPr>
            <w:r>
              <w:rPr>
                <w:rFonts w:hint="eastAsia" w:ascii="宋体" w:hAnsi="宋体"/>
                <w:bCs/>
                <w:sz w:val="18"/>
                <w:szCs w:val="18"/>
              </w:rPr>
              <w:t>□</w:t>
            </w:r>
            <w:r>
              <w:rPr>
                <w:rFonts w:hint="eastAsia" w:ascii="宋体" w:hAnsi="宋体"/>
                <w:sz w:val="18"/>
                <w:szCs w:val="18"/>
              </w:rPr>
              <w:t>④</w:t>
            </w:r>
            <w:r>
              <w:rPr>
                <w:rFonts w:hint="eastAsia" w:ascii="宋体" w:hAnsi="宋体"/>
                <w:bCs/>
                <w:sz w:val="18"/>
                <w:szCs w:val="18"/>
              </w:rPr>
              <w:t>高级技工               □</w:t>
            </w:r>
            <w:r>
              <w:rPr>
                <w:rFonts w:hint="eastAsia" w:ascii="宋体" w:hAnsi="宋体"/>
                <w:sz w:val="18"/>
                <w:szCs w:val="18"/>
              </w:rPr>
              <w:t>⑤</w:t>
            </w:r>
            <w:r>
              <w:rPr>
                <w:rFonts w:hint="eastAsia" w:ascii="宋体" w:hAnsi="宋体"/>
                <w:bCs/>
                <w:sz w:val="18"/>
                <w:szCs w:val="18"/>
              </w:rPr>
              <w:t>其他人员（请注明）</w:t>
            </w:r>
            <w:r>
              <w:rPr>
                <w:rFonts w:hint="eastAsia" w:ascii="宋体" w:hAnsi="宋体"/>
                <w:bCs/>
                <w:sz w:val="18"/>
                <w:szCs w:val="18"/>
                <w:u w:val="single"/>
              </w:rPr>
              <w:t xml:space="preserve">            </w:t>
            </w:r>
            <w:r>
              <w:rPr>
                <w:rFonts w:hint="eastAsia" w:ascii="宋体" w:hAnsi="宋体"/>
                <w:bCs/>
                <w:sz w:val="18"/>
                <w:szCs w:val="18"/>
              </w:rPr>
              <w:t xml:space="preserve">     □</w:t>
            </w:r>
            <w:r>
              <w:rPr>
                <w:rFonts w:hint="eastAsia" w:ascii="宋体" w:hAnsi="宋体"/>
                <w:sz w:val="18"/>
                <w:szCs w:val="18"/>
              </w:rPr>
              <w:t>⑥</w:t>
            </w:r>
            <w:r>
              <w:rPr>
                <w:rFonts w:hint="eastAsia" w:ascii="宋体" w:hAnsi="宋体"/>
                <w:bCs/>
                <w:sz w:val="18"/>
                <w:szCs w:val="18"/>
              </w:rPr>
              <w:t>各种人员都不缺</w:t>
            </w:r>
          </w:p>
        </w:tc>
      </w:tr>
      <w:tr>
        <w:tblPrEx>
          <w:tblLayout w:type="fixed"/>
          <w:tblCellMar>
            <w:top w:w="0" w:type="dxa"/>
            <w:left w:w="108" w:type="dxa"/>
            <w:bottom w:w="0" w:type="dxa"/>
            <w:right w:w="108" w:type="dxa"/>
          </w:tblCellMar>
        </w:tblPrEx>
        <w:trPr>
          <w:jc w:val="center"/>
        </w:trPr>
        <w:tc>
          <w:tcPr>
            <w:tcW w:w="9452" w:type="dxa"/>
            <w:tcBorders>
              <w:top w:val="single" w:color="auto" w:sz="2" w:space="0"/>
              <w:left w:val="double" w:color="auto" w:sz="4" w:space="0"/>
              <w:bottom w:val="single" w:color="auto" w:sz="2" w:space="0"/>
              <w:right w:val="double" w:color="auto" w:sz="4" w:space="0"/>
            </w:tcBorders>
            <w:vAlign w:val="center"/>
          </w:tcPr>
          <w:p>
            <w:pPr>
              <w:snapToGrid w:val="0"/>
              <w:jc w:val="center"/>
              <w:rPr>
                <w:rFonts w:ascii="宋体" w:hAnsi="宋体"/>
                <w:b/>
                <w:bCs/>
                <w:sz w:val="18"/>
                <w:szCs w:val="18"/>
              </w:rPr>
            </w:pPr>
            <w:r>
              <w:rPr>
                <w:rFonts w:hint="eastAsia" w:ascii="宋体" w:hAnsi="宋体"/>
                <w:b/>
                <w:bCs/>
                <w:sz w:val="18"/>
                <w:szCs w:val="18"/>
              </w:rPr>
              <w:t>四、相关政策落实情况</w:t>
            </w:r>
          </w:p>
        </w:tc>
      </w:tr>
      <w:tr>
        <w:tblPrEx>
          <w:tblLayout w:type="fixed"/>
          <w:tblCellMar>
            <w:top w:w="0" w:type="dxa"/>
            <w:left w:w="108" w:type="dxa"/>
            <w:bottom w:w="0" w:type="dxa"/>
            <w:right w:w="108" w:type="dxa"/>
          </w:tblCellMar>
        </w:tblPrEx>
        <w:trPr>
          <w:jc w:val="center"/>
        </w:trPr>
        <w:tc>
          <w:tcPr>
            <w:tcW w:w="9452" w:type="dxa"/>
            <w:tcBorders>
              <w:top w:val="single" w:color="auto" w:sz="2" w:space="0"/>
              <w:left w:val="double" w:color="auto" w:sz="4" w:space="0"/>
              <w:bottom w:val="single" w:color="auto" w:sz="2" w:space="0"/>
              <w:right w:val="double" w:color="auto" w:sz="4" w:space="0"/>
            </w:tcBorders>
            <w:vAlign w:val="center"/>
          </w:tcPr>
          <w:p>
            <w:pPr>
              <w:snapToGrid w:val="0"/>
              <w:rPr>
                <w:rFonts w:ascii="宋体" w:hAnsi="宋体"/>
                <w:bCs/>
                <w:sz w:val="18"/>
                <w:szCs w:val="18"/>
              </w:rPr>
            </w:pPr>
            <w:r>
              <w:rPr>
                <w:rFonts w:hint="eastAsia" w:ascii="宋体" w:hAnsi="宋体"/>
                <w:bCs/>
                <w:sz w:val="18"/>
                <w:szCs w:val="18"/>
              </w:rPr>
              <w:t>41本季度</w:t>
            </w:r>
            <w:r>
              <w:rPr>
                <w:rFonts w:ascii="宋体" w:hAnsi="宋体"/>
                <w:bCs/>
                <w:sz w:val="18"/>
                <w:szCs w:val="18"/>
              </w:rPr>
              <w:t>是否</w:t>
            </w:r>
            <w:r>
              <w:rPr>
                <w:rFonts w:hint="eastAsia" w:ascii="宋体" w:hAnsi="宋体"/>
                <w:bCs/>
                <w:sz w:val="18"/>
                <w:szCs w:val="18"/>
              </w:rPr>
              <w:t>受益于相关政策</w:t>
            </w:r>
            <w:r>
              <w:rPr>
                <w:rFonts w:ascii="宋体" w:hAnsi="宋体"/>
                <w:bCs/>
                <w:sz w:val="18"/>
                <w:szCs w:val="18"/>
              </w:rPr>
              <w:t>的</w:t>
            </w:r>
            <w:r>
              <w:rPr>
                <w:rFonts w:hint="eastAsia" w:ascii="宋体" w:hAnsi="宋体"/>
                <w:bCs/>
                <w:sz w:val="18"/>
                <w:szCs w:val="18"/>
              </w:rPr>
              <w:t>帮助</w:t>
            </w:r>
            <w:r>
              <w:rPr>
                <w:rFonts w:ascii="宋体" w:hAnsi="宋体"/>
                <w:bCs/>
                <w:sz w:val="18"/>
                <w:szCs w:val="18"/>
              </w:rPr>
              <w:t>和支持</w:t>
            </w:r>
            <w:r>
              <w:rPr>
                <w:rFonts w:hint="eastAsia" w:ascii="宋体" w:hAnsi="宋体"/>
                <w:bCs/>
                <w:sz w:val="18"/>
                <w:szCs w:val="18"/>
              </w:rPr>
              <w:t>（如选</w:t>
            </w:r>
            <w:r>
              <w:rPr>
                <w:rFonts w:hint="eastAsia" w:ascii="宋体" w:hAnsi="宋体"/>
                <w:sz w:val="18"/>
                <w:szCs w:val="18"/>
              </w:rPr>
              <w:t>②</w:t>
            </w:r>
            <w:r>
              <w:rPr>
                <w:rFonts w:hint="eastAsia" w:ascii="宋体" w:hAnsi="宋体"/>
                <w:bCs/>
                <w:sz w:val="18"/>
                <w:szCs w:val="18"/>
              </w:rPr>
              <w:t>，跳过问题42）</w:t>
            </w:r>
          </w:p>
          <w:p>
            <w:pPr>
              <w:snapToGrid w:val="0"/>
              <w:rPr>
                <w:rFonts w:ascii="宋体" w:hAnsi="宋体"/>
                <w:bCs/>
                <w:sz w:val="18"/>
                <w:szCs w:val="18"/>
              </w:rPr>
            </w:pPr>
            <w:r>
              <w:rPr>
                <w:rFonts w:hint="eastAsia" w:ascii="宋体" w:hAnsi="宋体"/>
                <w:bCs/>
                <w:sz w:val="18"/>
                <w:szCs w:val="18"/>
              </w:rPr>
              <w:t xml:space="preserve">   □</w:t>
            </w:r>
            <w:r>
              <w:rPr>
                <w:rFonts w:hint="eastAsia" w:ascii="宋体" w:hAnsi="宋体"/>
                <w:sz w:val="18"/>
                <w:szCs w:val="18"/>
              </w:rPr>
              <w:t>①</w:t>
            </w:r>
            <w:r>
              <w:rPr>
                <w:rFonts w:hint="eastAsia" w:ascii="宋体" w:hAnsi="宋体"/>
                <w:bCs/>
                <w:sz w:val="18"/>
                <w:szCs w:val="18"/>
              </w:rPr>
              <w:t>是                   □</w:t>
            </w:r>
            <w:r>
              <w:rPr>
                <w:rFonts w:hint="eastAsia" w:ascii="宋体" w:hAnsi="宋体"/>
                <w:sz w:val="18"/>
                <w:szCs w:val="18"/>
              </w:rPr>
              <w:t>②</w:t>
            </w:r>
            <w:r>
              <w:rPr>
                <w:rFonts w:hint="eastAsia" w:ascii="宋体" w:hAnsi="宋体"/>
                <w:bCs/>
                <w:sz w:val="18"/>
                <w:szCs w:val="18"/>
              </w:rPr>
              <w:t>否</w:t>
            </w:r>
          </w:p>
          <w:p>
            <w:pPr>
              <w:snapToGrid w:val="0"/>
              <w:rPr>
                <w:rFonts w:ascii="宋体" w:hAnsi="宋体"/>
                <w:bCs/>
                <w:sz w:val="18"/>
                <w:szCs w:val="18"/>
              </w:rPr>
            </w:pPr>
            <w:r>
              <w:rPr>
                <w:rFonts w:hint="eastAsia" w:ascii="宋体" w:hAnsi="宋体"/>
                <w:bCs/>
                <w:sz w:val="18"/>
                <w:szCs w:val="18"/>
              </w:rPr>
              <w:t>42</w:t>
            </w:r>
            <w:r>
              <w:rPr>
                <w:rFonts w:ascii="宋体" w:hAnsi="宋体"/>
                <w:bCs/>
                <w:sz w:val="18"/>
                <w:szCs w:val="18"/>
              </w:rPr>
              <w:t>受益的</w:t>
            </w:r>
            <w:r>
              <w:rPr>
                <w:rFonts w:hint="eastAsia" w:ascii="宋体" w:hAnsi="宋体"/>
                <w:bCs/>
                <w:sz w:val="18"/>
                <w:szCs w:val="18"/>
              </w:rPr>
              <w:t>政策</w:t>
            </w:r>
            <w:r>
              <w:rPr>
                <w:rFonts w:ascii="宋体" w:hAnsi="宋体"/>
                <w:bCs/>
                <w:sz w:val="18"/>
                <w:szCs w:val="18"/>
              </w:rPr>
              <w:t>措施有哪些（</w:t>
            </w:r>
            <w:r>
              <w:rPr>
                <w:rFonts w:hint="eastAsia" w:ascii="宋体" w:hAnsi="宋体"/>
                <w:bCs/>
                <w:sz w:val="18"/>
                <w:szCs w:val="18"/>
              </w:rPr>
              <w:t>可</w:t>
            </w:r>
            <w:r>
              <w:rPr>
                <w:rFonts w:ascii="宋体" w:hAnsi="宋体"/>
                <w:bCs/>
                <w:sz w:val="18"/>
                <w:szCs w:val="18"/>
              </w:rPr>
              <w:t>多选</w:t>
            </w:r>
            <w:r>
              <w:rPr>
                <w:rFonts w:hint="eastAsia" w:ascii="宋体" w:hAnsi="宋体"/>
                <w:bCs/>
                <w:sz w:val="18"/>
                <w:szCs w:val="18"/>
              </w:rPr>
              <w:t>，</w:t>
            </w:r>
            <w:r>
              <w:rPr>
                <w:rFonts w:ascii="宋体" w:hAnsi="宋体"/>
                <w:bCs/>
                <w:sz w:val="18"/>
                <w:szCs w:val="18"/>
              </w:rPr>
              <w:t>最多选</w:t>
            </w:r>
            <w:r>
              <w:rPr>
                <w:rFonts w:hint="eastAsia" w:ascii="宋体" w:hAnsi="宋体"/>
                <w:bCs/>
                <w:sz w:val="18"/>
                <w:szCs w:val="18"/>
              </w:rPr>
              <w:t>3项）</w:t>
            </w:r>
          </w:p>
          <w:p>
            <w:pPr>
              <w:snapToGrid w:val="0"/>
              <w:ind w:firstLine="270" w:firstLineChars="150"/>
              <w:rPr>
                <w:rFonts w:ascii="宋体" w:hAnsi="宋体"/>
                <w:bCs/>
                <w:sz w:val="18"/>
                <w:szCs w:val="18"/>
              </w:rPr>
            </w:pPr>
            <w:r>
              <w:rPr>
                <w:rFonts w:hint="eastAsia" w:ascii="宋体" w:hAnsi="宋体"/>
                <w:bCs/>
                <w:sz w:val="18"/>
                <w:szCs w:val="18"/>
              </w:rPr>
              <w:t>□</w:t>
            </w:r>
            <w:r>
              <w:rPr>
                <w:rFonts w:hint="eastAsia" w:ascii="宋体" w:hAnsi="宋体"/>
                <w:sz w:val="18"/>
                <w:szCs w:val="18"/>
              </w:rPr>
              <w:t>①</w:t>
            </w:r>
            <w:r>
              <w:rPr>
                <w:rFonts w:hint="eastAsia" w:ascii="宋体" w:hAnsi="宋体"/>
                <w:bCs/>
                <w:sz w:val="18"/>
                <w:szCs w:val="18"/>
              </w:rPr>
              <w:t>简政放权</w:t>
            </w:r>
            <w:r>
              <w:rPr>
                <w:rFonts w:ascii="宋体" w:hAnsi="宋体"/>
                <w:bCs/>
                <w:sz w:val="18"/>
                <w:szCs w:val="18"/>
              </w:rPr>
              <w:t xml:space="preserve"> </w:t>
            </w:r>
            <w:r>
              <w:rPr>
                <w:rFonts w:hint="eastAsia" w:ascii="宋体" w:hAnsi="宋体"/>
                <w:bCs/>
                <w:sz w:val="18"/>
                <w:szCs w:val="18"/>
              </w:rPr>
              <w:t xml:space="preserve"> </w:t>
            </w:r>
            <w:r>
              <w:rPr>
                <w:rFonts w:ascii="宋体" w:hAnsi="宋体"/>
                <w:bCs/>
                <w:sz w:val="18"/>
                <w:szCs w:val="18"/>
              </w:rPr>
              <w:t xml:space="preserve">         </w:t>
            </w:r>
            <w:r>
              <w:rPr>
                <w:rFonts w:hint="eastAsia" w:ascii="宋体" w:hAnsi="宋体"/>
                <w:bCs/>
                <w:sz w:val="18"/>
                <w:szCs w:val="18"/>
              </w:rPr>
              <w:t xml:space="preserve"> </w:t>
            </w:r>
            <w:r>
              <w:rPr>
                <w:rFonts w:ascii="宋体" w:hAnsi="宋体"/>
                <w:bCs/>
                <w:sz w:val="18"/>
                <w:szCs w:val="18"/>
              </w:rPr>
              <w:t xml:space="preserve"> </w:t>
            </w:r>
            <w:r>
              <w:rPr>
                <w:rFonts w:hint="eastAsia" w:ascii="宋体" w:hAnsi="宋体"/>
                <w:bCs/>
                <w:sz w:val="18"/>
                <w:szCs w:val="18"/>
              </w:rPr>
              <w:t>□</w:t>
            </w:r>
            <w:r>
              <w:rPr>
                <w:rFonts w:hint="eastAsia" w:ascii="宋体" w:hAnsi="宋体"/>
                <w:sz w:val="18"/>
                <w:szCs w:val="18"/>
              </w:rPr>
              <w:t>②</w:t>
            </w:r>
            <w:r>
              <w:rPr>
                <w:rFonts w:hint="eastAsia" w:ascii="宋体" w:hAnsi="宋体"/>
                <w:bCs/>
                <w:sz w:val="18"/>
                <w:szCs w:val="18"/>
              </w:rPr>
              <w:t>创新支持               □</w:t>
            </w:r>
            <w:r>
              <w:rPr>
                <w:rFonts w:hint="eastAsia" w:ascii="宋体" w:hAnsi="宋体"/>
                <w:sz w:val="18"/>
                <w:szCs w:val="18"/>
              </w:rPr>
              <w:t>③</w:t>
            </w:r>
            <w:r>
              <w:rPr>
                <w:rFonts w:hint="eastAsia" w:ascii="宋体" w:hAnsi="宋体"/>
                <w:bCs/>
                <w:sz w:val="18"/>
                <w:szCs w:val="18"/>
              </w:rPr>
              <w:t>减税降费        □</w:t>
            </w:r>
            <w:r>
              <w:rPr>
                <w:rFonts w:hint="eastAsia" w:ascii="宋体" w:hAnsi="宋体"/>
                <w:sz w:val="18"/>
                <w:szCs w:val="18"/>
              </w:rPr>
              <w:t>④</w:t>
            </w:r>
            <w:r>
              <w:rPr>
                <w:rFonts w:hint="eastAsia" w:ascii="宋体" w:hAnsi="宋体"/>
                <w:bCs/>
                <w:sz w:val="18"/>
                <w:szCs w:val="18"/>
              </w:rPr>
              <w:t>“互联网+”扶持政策</w:t>
            </w:r>
          </w:p>
          <w:p>
            <w:pPr>
              <w:snapToGrid w:val="0"/>
              <w:ind w:right="83" w:firstLine="270" w:firstLineChars="150"/>
              <w:rPr>
                <w:rFonts w:ascii="宋体" w:hAnsi="宋体"/>
                <w:bCs/>
                <w:sz w:val="18"/>
                <w:szCs w:val="18"/>
              </w:rPr>
            </w:pPr>
            <w:r>
              <w:rPr>
                <w:rFonts w:hint="eastAsia" w:ascii="宋体" w:hAnsi="宋体"/>
                <w:bCs/>
                <w:sz w:val="18"/>
                <w:szCs w:val="18"/>
              </w:rPr>
              <w:t>□</w:t>
            </w:r>
            <w:r>
              <w:rPr>
                <w:rFonts w:hint="eastAsia" w:ascii="宋体" w:hAnsi="宋体"/>
                <w:sz w:val="18"/>
                <w:szCs w:val="18"/>
              </w:rPr>
              <w:t>⑤</w:t>
            </w:r>
            <w:r>
              <w:rPr>
                <w:rFonts w:hint="eastAsia" w:ascii="宋体" w:hAnsi="宋体"/>
                <w:bCs/>
                <w:sz w:val="18"/>
                <w:szCs w:val="18"/>
              </w:rPr>
              <w:t>降息                 □</w:t>
            </w:r>
            <w:r>
              <w:rPr>
                <w:rFonts w:hint="eastAsia" w:ascii="宋体" w:hAnsi="宋体"/>
                <w:sz w:val="18"/>
                <w:szCs w:val="18"/>
              </w:rPr>
              <w:t>⑥</w:t>
            </w:r>
            <w:r>
              <w:rPr>
                <w:rFonts w:hint="eastAsia" w:ascii="宋体" w:hAnsi="宋体"/>
                <w:bCs/>
                <w:sz w:val="18"/>
                <w:szCs w:val="18"/>
              </w:rPr>
              <w:t>促进外贸稳定</w:t>
            </w:r>
            <w:r>
              <w:rPr>
                <w:rFonts w:ascii="宋体" w:hAnsi="宋体"/>
                <w:bCs/>
                <w:sz w:val="18"/>
                <w:szCs w:val="18"/>
              </w:rPr>
              <w:t>增长</w:t>
            </w:r>
            <w:r>
              <w:rPr>
                <w:rFonts w:hint="eastAsia" w:ascii="宋体" w:hAnsi="宋体"/>
                <w:bCs/>
                <w:sz w:val="18"/>
                <w:szCs w:val="18"/>
              </w:rPr>
              <w:t>政策   □</w:t>
            </w:r>
            <w:r>
              <w:rPr>
                <w:rFonts w:hint="eastAsia" w:ascii="宋体" w:hAnsi="宋体"/>
                <w:sz w:val="18"/>
                <w:szCs w:val="18"/>
              </w:rPr>
              <w:t>⑦</w:t>
            </w:r>
            <w:r>
              <w:rPr>
                <w:rFonts w:hint="eastAsia" w:ascii="宋体" w:hAnsi="宋体"/>
                <w:bCs/>
                <w:sz w:val="18"/>
                <w:szCs w:val="18"/>
              </w:rPr>
              <w:t>其他(请注明)</w:t>
            </w:r>
            <w:r>
              <w:rPr>
                <w:rFonts w:hint="eastAsia" w:ascii="宋体" w:hAnsi="宋体"/>
                <w:bCs/>
                <w:sz w:val="18"/>
                <w:szCs w:val="18"/>
                <w:u w:val="single"/>
              </w:rPr>
              <w:t xml:space="preserve">    </w:t>
            </w:r>
            <w:r>
              <w:rPr>
                <w:rFonts w:ascii="宋体" w:hAnsi="宋体"/>
                <w:bCs/>
                <w:sz w:val="18"/>
                <w:szCs w:val="18"/>
                <w:u w:val="single"/>
              </w:rPr>
              <w:t xml:space="preserve">                            </w:t>
            </w:r>
            <w:r>
              <w:rPr>
                <w:rFonts w:ascii="宋体" w:hAnsi="宋体"/>
                <w:bCs/>
                <w:sz w:val="18"/>
                <w:szCs w:val="18"/>
              </w:rPr>
              <w:t xml:space="preserve">  </w:t>
            </w:r>
            <w:r>
              <w:rPr>
                <w:rFonts w:hint="eastAsia" w:ascii="宋体" w:hAnsi="宋体"/>
                <w:bCs/>
                <w:sz w:val="18"/>
                <w:szCs w:val="18"/>
              </w:rPr>
              <w:t xml:space="preserve">             </w:t>
            </w:r>
          </w:p>
          <w:p>
            <w:pPr>
              <w:snapToGrid w:val="0"/>
              <w:rPr>
                <w:rFonts w:ascii="宋体" w:hAnsi="宋体"/>
                <w:bCs/>
                <w:sz w:val="18"/>
                <w:szCs w:val="18"/>
              </w:rPr>
            </w:pPr>
            <w:r>
              <w:rPr>
                <w:rFonts w:hint="eastAsia" w:ascii="宋体" w:hAnsi="宋体"/>
                <w:bCs/>
                <w:sz w:val="18"/>
                <w:szCs w:val="18"/>
              </w:rPr>
              <w:t>43</w:t>
            </w:r>
            <w:r>
              <w:rPr>
                <w:rFonts w:ascii="宋体" w:hAnsi="宋体"/>
                <w:bCs/>
                <w:sz w:val="18"/>
                <w:szCs w:val="18"/>
              </w:rPr>
              <w:t>您</w:t>
            </w:r>
            <w:r>
              <w:rPr>
                <w:rFonts w:hint="eastAsia" w:ascii="宋体" w:hAnsi="宋体"/>
                <w:bCs/>
                <w:sz w:val="18"/>
                <w:szCs w:val="18"/>
              </w:rPr>
              <w:t>认为国家哪些政策还</w:t>
            </w:r>
            <w:r>
              <w:rPr>
                <w:rFonts w:ascii="宋体" w:hAnsi="宋体"/>
                <w:bCs/>
                <w:sz w:val="18"/>
                <w:szCs w:val="18"/>
              </w:rPr>
              <w:t>有待改进</w:t>
            </w:r>
            <w:r>
              <w:rPr>
                <w:rFonts w:hint="eastAsia" w:ascii="宋体" w:hAnsi="宋体"/>
                <w:bCs/>
                <w:sz w:val="18"/>
                <w:szCs w:val="18"/>
              </w:rPr>
              <w:t>，请注明</w:t>
            </w:r>
            <w:r>
              <w:rPr>
                <w:rFonts w:hint="eastAsia" w:ascii="宋体" w:hAnsi="宋体"/>
                <w:bCs/>
                <w:sz w:val="18"/>
                <w:szCs w:val="18"/>
                <w:u w:val="single"/>
              </w:rPr>
              <w:t xml:space="preserve">    </w:t>
            </w:r>
            <w:r>
              <w:rPr>
                <w:rFonts w:ascii="宋体" w:hAnsi="宋体"/>
                <w:bCs/>
                <w:sz w:val="18"/>
                <w:szCs w:val="18"/>
                <w:u w:val="single"/>
              </w:rPr>
              <w:t xml:space="preserve">                               </w:t>
            </w:r>
            <w:r>
              <w:rPr>
                <w:rFonts w:ascii="宋体" w:hAnsi="宋体"/>
                <w:bCs/>
                <w:sz w:val="18"/>
                <w:szCs w:val="18"/>
              </w:rPr>
              <w:t xml:space="preserve">                       </w:t>
            </w:r>
            <w:r>
              <w:rPr>
                <w:rFonts w:hint="eastAsia" w:ascii="宋体" w:hAnsi="宋体"/>
                <w:bCs/>
                <w:sz w:val="18"/>
                <w:szCs w:val="18"/>
              </w:rPr>
              <w:t xml:space="preserve">       </w:t>
            </w:r>
          </w:p>
        </w:tc>
      </w:tr>
      <w:tr>
        <w:tblPrEx>
          <w:tblLayout w:type="fixed"/>
          <w:tblCellMar>
            <w:top w:w="0" w:type="dxa"/>
            <w:left w:w="108" w:type="dxa"/>
            <w:bottom w:w="0" w:type="dxa"/>
            <w:right w:w="108" w:type="dxa"/>
          </w:tblCellMar>
        </w:tblPrEx>
        <w:trPr>
          <w:jc w:val="center"/>
        </w:trPr>
        <w:tc>
          <w:tcPr>
            <w:tcW w:w="9452" w:type="dxa"/>
            <w:tcBorders>
              <w:top w:val="single" w:color="auto" w:sz="2" w:space="0"/>
              <w:left w:val="double" w:color="auto" w:sz="4" w:space="0"/>
              <w:bottom w:val="single" w:color="auto" w:sz="2" w:space="0"/>
              <w:right w:val="double" w:color="auto" w:sz="4" w:space="0"/>
            </w:tcBorders>
            <w:vAlign w:val="center"/>
          </w:tcPr>
          <w:p>
            <w:pPr>
              <w:snapToGrid w:val="0"/>
              <w:jc w:val="center"/>
              <w:rPr>
                <w:rFonts w:ascii="宋体" w:hAnsi="宋体"/>
                <w:b/>
                <w:bCs/>
                <w:sz w:val="18"/>
                <w:szCs w:val="18"/>
              </w:rPr>
            </w:pPr>
            <w:r>
              <w:rPr>
                <w:rFonts w:hint="eastAsia" w:ascii="宋体" w:hAnsi="宋体"/>
                <w:b/>
                <w:bCs/>
                <w:sz w:val="18"/>
                <w:szCs w:val="18"/>
              </w:rPr>
              <w:t>五、评价与预测</w:t>
            </w:r>
          </w:p>
        </w:tc>
      </w:tr>
      <w:tr>
        <w:tblPrEx>
          <w:tblLayout w:type="fixed"/>
          <w:tblCellMar>
            <w:top w:w="0" w:type="dxa"/>
            <w:left w:w="108" w:type="dxa"/>
            <w:bottom w:w="0" w:type="dxa"/>
            <w:right w:w="108" w:type="dxa"/>
          </w:tblCellMar>
        </w:tblPrEx>
        <w:trPr>
          <w:jc w:val="center"/>
        </w:trPr>
        <w:tc>
          <w:tcPr>
            <w:tcW w:w="9452" w:type="dxa"/>
            <w:tcBorders>
              <w:top w:val="single" w:color="auto" w:sz="2" w:space="0"/>
              <w:left w:val="double" w:color="auto" w:sz="4" w:space="0"/>
              <w:bottom w:val="double" w:color="auto" w:sz="4" w:space="0"/>
              <w:right w:val="double" w:color="auto" w:sz="4" w:space="0"/>
            </w:tcBorders>
            <w:vAlign w:val="center"/>
          </w:tcPr>
          <w:p>
            <w:pPr>
              <w:snapToGrid w:val="0"/>
              <w:rPr>
                <w:rFonts w:ascii="宋体" w:hAnsi="宋体"/>
                <w:sz w:val="18"/>
                <w:szCs w:val="18"/>
              </w:rPr>
            </w:pPr>
            <w:r>
              <w:rPr>
                <w:rFonts w:hint="eastAsia" w:ascii="宋体" w:hAnsi="宋体"/>
                <w:sz w:val="18"/>
                <w:szCs w:val="18"/>
              </w:rPr>
              <w:t>51您对</w:t>
            </w:r>
            <w:r>
              <w:rPr>
                <w:rFonts w:hint="eastAsia" w:ascii="宋体" w:hAnsi="宋体"/>
                <w:bCs/>
                <w:sz w:val="18"/>
                <w:szCs w:val="18"/>
              </w:rPr>
              <w:t>本季度</w:t>
            </w:r>
            <w:r>
              <w:rPr>
                <w:rFonts w:hint="eastAsia" w:ascii="宋体" w:hAnsi="宋体"/>
                <w:sz w:val="18"/>
                <w:szCs w:val="18"/>
              </w:rPr>
              <w:t>本企业</w:t>
            </w:r>
            <w:r>
              <w:rPr>
                <w:rFonts w:hint="eastAsia" w:ascii="宋体" w:hAnsi="宋体"/>
                <w:bCs/>
                <w:sz w:val="18"/>
                <w:szCs w:val="18"/>
              </w:rPr>
              <w:t>经营状况的综合评价    □</w:t>
            </w:r>
            <w:r>
              <w:rPr>
                <w:rFonts w:hint="eastAsia" w:ascii="宋体" w:hAnsi="宋体"/>
                <w:sz w:val="18"/>
                <w:szCs w:val="18"/>
              </w:rPr>
              <w:t>①</w:t>
            </w:r>
            <w:r>
              <w:rPr>
                <w:rFonts w:hint="eastAsia" w:ascii="宋体" w:hAnsi="宋体"/>
                <w:bCs/>
                <w:sz w:val="18"/>
                <w:szCs w:val="18"/>
              </w:rPr>
              <w:t>良好               □</w:t>
            </w:r>
            <w:r>
              <w:rPr>
                <w:rFonts w:hint="eastAsia" w:ascii="宋体" w:hAnsi="宋体"/>
                <w:sz w:val="18"/>
                <w:szCs w:val="18"/>
              </w:rPr>
              <w:t>②</w:t>
            </w:r>
            <w:r>
              <w:rPr>
                <w:rFonts w:hint="eastAsia" w:ascii="宋体" w:hAnsi="宋体"/>
                <w:bCs/>
                <w:sz w:val="18"/>
                <w:szCs w:val="18"/>
              </w:rPr>
              <w:t>一般              □</w:t>
            </w:r>
            <w:r>
              <w:rPr>
                <w:rFonts w:hint="eastAsia" w:ascii="宋体" w:hAnsi="宋体"/>
                <w:sz w:val="18"/>
                <w:szCs w:val="18"/>
              </w:rPr>
              <w:t>③</w:t>
            </w:r>
            <w:r>
              <w:rPr>
                <w:rFonts w:hint="eastAsia" w:ascii="宋体" w:hAnsi="宋体"/>
                <w:bCs/>
                <w:sz w:val="18"/>
                <w:szCs w:val="18"/>
              </w:rPr>
              <w:t xml:space="preserve">不佳 </w:t>
            </w:r>
          </w:p>
          <w:p>
            <w:pPr>
              <w:snapToGrid w:val="0"/>
              <w:rPr>
                <w:rFonts w:ascii="宋体" w:hAnsi="宋体"/>
                <w:sz w:val="18"/>
                <w:szCs w:val="18"/>
              </w:rPr>
            </w:pPr>
            <w:r>
              <w:rPr>
                <w:rFonts w:hint="eastAsia" w:ascii="宋体" w:hAnsi="宋体"/>
                <w:sz w:val="18"/>
                <w:szCs w:val="18"/>
              </w:rPr>
              <w:t xml:space="preserve">52您对下季度本企业经营状况的合理预期    </w:t>
            </w:r>
            <w:r>
              <w:rPr>
                <w:rFonts w:hint="eastAsia" w:ascii="宋体" w:hAnsi="宋体"/>
                <w:bCs/>
                <w:sz w:val="18"/>
                <w:szCs w:val="18"/>
              </w:rPr>
              <w:t>□</w:t>
            </w:r>
            <w:r>
              <w:rPr>
                <w:rFonts w:hint="eastAsia" w:ascii="宋体" w:hAnsi="宋体"/>
                <w:sz w:val="18"/>
                <w:szCs w:val="18"/>
              </w:rPr>
              <w:t>①</w:t>
            </w:r>
            <w:r>
              <w:rPr>
                <w:rFonts w:hint="eastAsia" w:ascii="宋体" w:hAnsi="宋体"/>
                <w:bCs/>
                <w:sz w:val="18"/>
                <w:szCs w:val="18"/>
              </w:rPr>
              <w:t>乐观               □</w:t>
            </w:r>
            <w:r>
              <w:rPr>
                <w:rFonts w:hint="eastAsia" w:ascii="宋体" w:hAnsi="宋体"/>
                <w:sz w:val="18"/>
                <w:szCs w:val="18"/>
              </w:rPr>
              <w:t>②</w:t>
            </w:r>
            <w:r>
              <w:rPr>
                <w:rFonts w:hint="eastAsia" w:ascii="宋体" w:hAnsi="宋体"/>
                <w:bCs/>
                <w:sz w:val="18"/>
                <w:szCs w:val="18"/>
              </w:rPr>
              <w:t>一般              □</w:t>
            </w:r>
            <w:r>
              <w:rPr>
                <w:rFonts w:hint="eastAsia" w:ascii="宋体" w:hAnsi="宋体"/>
                <w:sz w:val="18"/>
                <w:szCs w:val="18"/>
              </w:rPr>
              <w:t>③</w:t>
            </w:r>
            <w:r>
              <w:rPr>
                <w:rFonts w:hint="eastAsia" w:ascii="宋体" w:hAnsi="宋体"/>
                <w:bCs/>
                <w:sz w:val="18"/>
                <w:szCs w:val="18"/>
              </w:rPr>
              <w:t xml:space="preserve">不乐观 </w:t>
            </w:r>
          </w:p>
          <w:p>
            <w:pPr>
              <w:snapToGrid w:val="0"/>
              <w:rPr>
                <w:sz w:val="18"/>
                <w:szCs w:val="18"/>
              </w:rPr>
            </w:pPr>
            <w:r>
              <w:rPr>
                <w:rFonts w:hint="eastAsia" w:ascii="宋体" w:hAnsi="宋体"/>
                <w:bCs/>
                <w:sz w:val="18"/>
                <w:szCs w:val="18"/>
              </w:rPr>
              <w:t>53您对本季度本行业运行状况的总体评价    □</w:t>
            </w:r>
            <w:r>
              <w:rPr>
                <w:rFonts w:hint="eastAsia" w:ascii="宋体" w:hAnsi="宋体"/>
                <w:sz w:val="18"/>
                <w:szCs w:val="18"/>
              </w:rPr>
              <w:t>①</w:t>
            </w:r>
            <w:r>
              <w:rPr>
                <w:rFonts w:hint="eastAsia" w:ascii="宋体" w:hAnsi="宋体"/>
                <w:bCs/>
                <w:sz w:val="18"/>
                <w:szCs w:val="18"/>
              </w:rPr>
              <w:t>良好               □</w:t>
            </w:r>
            <w:r>
              <w:rPr>
                <w:rFonts w:hint="eastAsia" w:ascii="宋体" w:hAnsi="宋体"/>
                <w:sz w:val="18"/>
                <w:szCs w:val="18"/>
              </w:rPr>
              <w:t>②</w:t>
            </w:r>
            <w:r>
              <w:rPr>
                <w:rFonts w:hint="eastAsia" w:ascii="宋体" w:hAnsi="宋体"/>
                <w:bCs/>
                <w:sz w:val="18"/>
                <w:szCs w:val="18"/>
              </w:rPr>
              <w:t>一般              □</w:t>
            </w:r>
            <w:r>
              <w:rPr>
                <w:rFonts w:hint="eastAsia" w:ascii="宋体" w:hAnsi="宋体"/>
                <w:sz w:val="18"/>
                <w:szCs w:val="18"/>
              </w:rPr>
              <w:t>③</w:t>
            </w:r>
            <w:r>
              <w:rPr>
                <w:rFonts w:hint="eastAsia" w:ascii="宋体" w:hAnsi="宋体"/>
                <w:bCs/>
                <w:sz w:val="18"/>
                <w:szCs w:val="18"/>
              </w:rPr>
              <w:t xml:space="preserve">不佳 </w:t>
            </w:r>
          </w:p>
          <w:p>
            <w:pPr>
              <w:snapToGrid w:val="0"/>
              <w:rPr>
                <w:rFonts w:ascii="宋体" w:hAnsi="宋体"/>
                <w:sz w:val="18"/>
                <w:szCs w:val="18"/>
              </w:rPr>
            </w:pPr>
            <w:r>
              <w:rPr>
                <w:rFonts w:hint="eastAsia" w:ascii="宋体" w:hAnsi="宋体"/>
                <w:bCs/>
                <w:sz w:val="18"/>
                <w:szCs w:val="18"/>
              </w:rPr>
              <w:t>54您对</w:t>
            </w:r>
            <w:r>
              <w:rPr>
                <w:rFonts w:hint="eastAsia" w:ascii="宋体" w:hAnsi="宋体"/>
                <w:sz w:val="18"/>
                <w:szCs w:val="18"/>
              </w:rPr>
              <w:t xml:space="preserve">下季度本行业运行状况的合理预期    </w:t>
            </w:r>
            <w:r>
              <w:rPr>
                <w:rFonts w:hint="eastAsia" w:ascii="宋体" w:hAnsi="宋体"/>
                <w:bCs/>
                <w:sz w:val="18"/>
                <w:szCs w:val="18"/>
              </w:rPr>
              <w:t>□</w:t>
            </w:r>
            <w:r>
              <w:rPr>
                <w:rFonts w:hint="eastAsia" w:ascii="宋体" w:hAnsi="宋体"/>
                <w:sz w:val="18"/>
                <w:szCs w:val="18"/>
              </w:rPr>
              <w:t>①</w:t>
            </w:r>
            <w:r>
              <w:rPr>
                <w:rFonts w:hint="eastAsia" w:ascii="宋体" w:hAnsi="宋体"/>
                <w:bCs/>
                <w:sz w:val="18"/>
                <w:szCs w:val="18"/>
              </w:rPr>
              <w:t>乐观               □</w:t>
            </w:r>
            <w:r>
              <w:rPr>
                <w:rFonts w:hint="eastAsia" w:ascii="宋体" w:hAnsi="宋体"/>
                <w:sz w:val="18"/>
                <w:szCs w:val="18"/>
              </w:rPr>
              <w:t>②</w:t>
            </w:r>
            <w:r>
              <w:rPr>
                <w:rFonts w:hint="eastAsia" w:ascii="宋体" w:hAnsi="宋体"/>
                <w:bCs/>
                <w:sz w:val="18"/>
                <w:szCs w:val="18"/>
              </w:rPr>
              <w:t>一般              □</w:t>
            </w:r>
            <w:r>
              <w:rPr>
                <w:rFonts w:hint="eastAsia" w:ascii="宋体" w:hAnsi="宋体"/>
                <w:sz w:val="18"/>
                <w:szCs w:val="18"/>
              </w:rPr>
              <w:t>③</w:t>
            </w:r>
            <w:r>
              <w:rPr>
                <w:rFonts w:hint="eastAsia" w:ascii="宋体" w:hAnsi="宋体"/>
                <w:bCs/>
                <w:sz w:val="18"/>
                <w:szCs w:val="18"/>
              </w:rPr>
              <w:t xml:space="preserve">不乐观 </w:t>
            </w:r>
          </w:p>
          <w:p>
            <w:pPr>
              <w:snapToGrid w:val="0"/>
              <w:rPr>
                <w:sz w:val="18"/>
                <w:szCs w:val="18"/>
              </w:rPr>
            </w:pPr>
            <w:r>
              <w:rPr>
                <w:rFonts w:hint="eastAsia" w:ascii="宋体" w:hAnsi="宋体"/>
                <w:bCs/>
                <w:sz w:val="18"/>
                <w:szCs w:val="18"/>
              </w:rPr>
              <w:t>55您对</w:t>
            </w:r>
            <w:r>
              <w:rPr>
                <w:rFonts w:hint="eastAsia" w:ascii="宋体" w:hAnsi="宋体"/>
                <w:sz w:val="18"/>
                <w:szCs w:val="18"/>
              </w:rPr>
              <w:t xml:space="preserve">下季度国内宏观经济形势的合理预期  </w:t>
            </w:r>
            <w:r>
              <w:rPr>
                <w:rFonts w:hint="eastAsia" w:ascii="宋体" w:hAnsi="宋体"/>
                <w:bCs/>
                <w:sz w:val="18"/>
                <w:szCs w:val="18"/>
              </w:rPr>
              <w:t>□</w:t>
            </w:r>
            <w:r>
              <w:rPr>
                <w:rFonts w:hint="eastAsia" w:ascii="宋体" w:hAnsi="宋体"/>
                <w:sz w:val="18"/>
                <w:szCs w:val="18"/>
              </w:rPr>
              <w:t>①</w:t>
            </w:r>
            <w:r>
              <w:rPr>
                <w:rFonts w:hint="eastAsia" w:ascii="宋体" w:hAnsi="宋体"/>
                <w:bCs/>
                <w:sz w:val="18"/>
                <w:szCs w:val="18"/>
              </w:rPr>
              <w:t>乐观               □</w:t>
            </w:r>
            <w:r>
              <w:rPr>
                <w:rFonts w:hint="eastAsia" w:ascii="宋体" w:hAnsi="宋体"/>
                <w:sz w:val="18"/>
                <w:szCs w:val="18"/>
              </w:rPr>
              <w:t>②</w:t>
            </w:r>
            <w:r>
              <w:rPr>
                <w:rFonts w:hint="eastAsia" w:ascii="宋体" w:hAnsi="宋体"/>
                <w:bCs/>
                <w:sz w:val="18"/>
                <w:szCs w:val="18"/>
              </w:rPr>
              <w:t>一般              □</w:t>
            </w:r>
            <w:r>
              <w:rPr>
                <w:rFonts w:hint="eastAsia" w:ascii="宋体" w:hAnsi="宋体"/>
                <w:sz w:val="18"/>
                <w:szCs w:val="18"/>
              </w:rPr>
              <w:t>③</w:t>
            </w:r>
            <w:r>
              <w:rPr>
                <w:rFonts w:hint="eastAsia" w:ascii="宋体" w:hAnsi="宋体"/>
                <w:bCs/>
                <w:sz w:val="18"/>
                <w:szCs w:val="18"/>
              </w:rPr>
              <w:t>不乐观</w:t>
            </w:r>
          </w:p>
        </w:tc>
      </w:tr>
    </w:tbl>
    <w:p>
      <w:pPr>
        <w:snapToGrid w:val="0"/>
        <w:spacing w:line="260" w:lineRule="exact"/>
        <w:rPr>
          <w:rFonts w:ascii="宋体" w:hAnsi="宋体"/>
          <w:sz w:val="18"/>
          <w:szCs w:val="18"/>
        </w:rPr>
      </w:pPr>
      <w:r>
        <w:rPr>
          <w:rFonts w:hint="eastAsia" w:ascii="宋体" w:hAnsi="宋体"/>
          <w:sz w:val="18"/>
          <w:szCs w:val="18"/>
        </w:rPr>
        <w:t>单位负责人：          统计负责人：           填表人：          联系电话：         报出日期：２０  年  月  日</w:t>
      </w:r>
    </w:p>
    <w:p>
      <w:pPr>
        <w:snapToGrid w:val="0"/>
        <w:spacing w:before="120" w:beforeLines="50" w:line="220" w:lineRule="exact"/>
        <w:ind w:left="1620" w:hanging="1620" w:hangingChars="900"/>
        <w:rPr>
          <w:rFonts w:ascii="宋体" w:hAnsi="宋体"/>
          <w:sz w:val="18"/>
          <w:szCs w:val="18"/>
        </w:rPr>
      </w:pPr>
      <w:r>
        <w:rPr>
          <w:rFonts w:hint="eastAsia" w:ascii="宋体" w:hAnsi="宋体"/>
          <w:sz w:val="18"/>
          <w:szCs w:val="18"/>
        </w:rPr>
        <w:t>说明：1.本表由法人单位主要负责人（或主管经营负责人）填写。</w:t>
      </w:r>
    </w:p>
    <w:p>
      <w:pPr>
        <w:snapToGrid w:val="0"/>
        <w:spacing w:line="220" w:lineRule="exact"/>
        <w:ind w:left="1442" w:leftChars="-85" w:hanging="1620" w:hangingChars="900"/>
        <w:rPr>
          <w:rFonts w:ascii="宋体" w:hAnsi="宋体"/>
          <w:sz w:val="18"/>
          <w:szCs w:val="18"/>
        </w:rPr>
      </w:pPr>
      <w:r>
        <w:rPr>
          <w:rFonts w:hint="eastAsia" w:ascii="宋体" w:hAnsi="宋体"/>
          <w:sz w:val="18"/>
          <w:szCs w:val="18"/>
        </w:rPr>
        <w:t xml:space="preserve">        2.统计范围：辖区内抽中的有总承包或专业承包资质的建筑业法人企业（单位）。</w:t>
      </w:r>
    </w:p>
    <w:p>
      <w:pPr>
        <w:spacing w:line="220" w:lineRule="exact"/>
        <w:ind w:left="2162" w:leftChars="258" w:hanging="1620" w:hangingChars="900"/>
        <w:rPr>
          <w:rFonts w:ascii="宋体"/>
          <w:sz w:val="18"/>
        </w:rPr>
      </w:pPr>
      <w:r>
        <w:rPr>
          <w:rFonts w:hint="eastAsia" w:ascii="宋体" w:hAnsi="宋体"/>
          <w:sz w:val="18"/>
          <w:szCs w:val="18"/>
        </w:rPr>
        <w:t>3.报送日期及方式：</w:t>
      </w:r>
      <w:r>
        <w:rPr>
          <w:rFonts w:hint="eastAsia" w:ascii="宋体" w:hAnsi="宋体"/>
          <w:sz w:val="18"/>
          <w:szCs w:val="21"/>
        </w:rPr>
        <w:t>调查单位</w:t>
      </w:r>
      <w:r>
        <w:rPr>
          <w:rFonts w:hint="eastAsia" w:ascii="宋体"/>
          <w:sz w:val="18"/>
          <w:szCs w:val="18"/>
        </w:rPr>
        <w:t>一季度季后8日，二季度季后7日，三季度季后</w:t>
      </w:r>
      <w:r>
        <w:rPr>
          <w:rFonts w:ascii="宋体"/>
          <w:sz w:val="18"/>
          <w:szCs w:val="18"/>
        </w:rPr>
        <w:t>9</w:t>
      </w:r>
      <w:r>
        <w:rPr>
          <w:rFonts w:hint="eastAsia" w:ascii="宋体"/>
          <w:sz w:val="18"/>
          <w:szCs w:val="18"/>
        </w:rPr>
        <w:t>日，四季度季后</w:t>
      </w:r>
      <w:r>
        <w:rPr>
          <w:rFonts w:ascii="宋体"/>
          <w:sz w:val="18"/>
          <w:szCs w:val="18"/>
        </w:rPr>
        <w:t>7</w:t>
      </w:r>
      <w:r>
        <w:rPr>
          <w:rFonts w:hint="eastAsia" w:ascii="宋体"/>
          <w:sz w:val="18"/>
          <w:szCs w:val="18"/>
        </w:rPr>
        <w:t>日</w:t>
      </w:r>
      <w:r>
        <w:rPr>
          <w:rFonts w:hint="eastAsia" w:ascii="宋体" w:hAnsi="宋体"/>
          <w:sz w:val="18"/>
          <w:szCs w:val="18"/>
        </w:rPr>
        <w:t>12时</w:t>
      </w:r>
      <w:r>
        <w:rPr>
          <w:rFonts w:hint="eastAsia" w:ascii="宋体"/>
          <w:sz w:val="18"/>
          <w:szCs w:val="18"/>
        </w:rPr>
        <w:t>前独立自行网上填报</w:t>
      </w:r>
      <w:r>
        <w:rPr>
          <w:rFonts w:hint="eastAsia" w:ascii="宋体"/>
          <w:sz w:val="18"/>
        </w:rPr>
        <w:t>。</w:t>
      </w:r>
    </w:p>
    <w:p>
      <w:pPr>
        <w:adjustRightInd w:val="0"/>
        <w:snapToGrid w:val="0"/>
        <w:spacing w:before="120" w:beforeLines="50"/>
        <w:jc w:val="center"/>
        <w:outlineLvl w:val="2"/>
        <w:rPr>
          <w:rFonts w:ascii="黑体" w:hAnsi="黑体" w:eastAsia="黑体"/>
          <w:sz w:val="28"/>
          <w:szCs w:val="28"/>
        </w:rPr>
      </w:pPr>
      <w:r>
        <w:rPr>
          <w:rFonts w:ascii="宋体" w:hAnsi="宋体"/>
          <w:bCs/>
          <w:sz w:val="18"/>
          <w:szCs w:val="18"/>
        </w:rPr>
        <w:br w:type="page"/>
      </w:r>
      <w:r>
        <w:rPr>
          <w:rFonts w:hint="eastAsia" w:ascii="黑体" w:hAnsi="黑体" w:eastAsia="黑体"/>
          <w:sz w:val="28"/>
          <w:szCs w:val="28"/>
        </w:rPr>
        <w:t>（三）综合定报表式</w:t>
      </w:r>
    </w:p>
    <w:p>
      <w:pPr>
        <w:snapToGrid w:val="0"/>
        <w:spacing w:before="120" w:beforeLines="50" w:after="120" w:afterLines="50"/>
        <w:jc w:val="center"/>
        <w:outlineLvl w:val="2"/>
        <w:rPr>
          <w:rFonts w:ascii="宋体"/>
          <w:sz w:val="32"/>
          <w:szCs w:val="32"/>
        </w:rPr>
      </w:pPr>
      <w:r>
        <w:rPr>
          <w:rFonts w:hint="eastAsia" w:ascii="宋体"/>
          <w:sz w:val="32"/>
          <w:szCs w:val="32"/>
        </w:rPr>
        <w:t>建筑业企业生产情况</w:t>
      </w:r>
    </w:p>
    <w:tbl>
      <w:tblPr>
        <w:tblStyle w:val="39"/>
        <w:tblW w:w="9356" w:type="dxa"/>
        <w:jc w:val="center"/>
        <w:tblInd w:w="0" w:type="dxa"/>
        <w:tblLayout w:type="fixed"/>
        <w:tblCellMar>
          <w:top w:w="0" w:type="dxa"/>
          <w:left w:w="0" w:type="dxa"/>
          <w:bottom w:w="0" w:type="dxa"/>
          <w:right w:w="0" w:type="dxa"/>
        </w:tblCellMar>
      </w:tblPr>
      <w:tblGrid>
        <w:gridCol w:w="2803"/>
        <w:gridCol w:w="952"/>
        <w:gridCol w:w="3021"/>
        <w:gridCol w:w="851"/>
        <w:gridCol w:w="1729"/>
      </w:tblGrid>
      <w:tr>
        <w:tblPrEx>
          <w:tblLayout w:type="fixed"/>
          <w:tblCellMar>
            <w:top w:w="0" w:type="dxa"/>
            <w:left w:w="0" w:type="dxa"/>
            <w:bottom w:w="0" w:type="dxa"/>
            <w:right w:w="0" w:type="dxa"/>
          </w:tblCellMar>
        </w:tblPrEx>
        <w:trPr>
          <w:jc w:val="center"/>
        </w:trPr>
        <w:tc>
          <w:tcPr>
            <w:tcW w:w="2803" w:type="dxa"/>
            <w:vAlign w:val="top"/>
          </w:tcPr>
          <w:p>
            <w:pPr>
              <w:adjustRightInd w:val="0"/>
              <w:spacing w:line="220" w:lineRule="exact"/>
              <w:rPr>
                <w:rFonts w:ascii="宋体" w:hAnsi="宋体"/>
                <w:sz w:val="18"/>
                <w:szCs w:val="18"/>
              </w:rPr>
            </w:pPr>
          </w:p>
        </w:tc>
        <w:tc>
          <w:tcPr>
            <w:tcW w:w="952" w:type="dxa"/>
            <w:vAlign w:val="top"/>
          </w:tcPr>
          <w:p>
            <w:pPr>
              <w:adjustRightInd w:val="0"/>
              <w:spacing w:line="220" w:lineRule="exact"/>
              <w:rPr>
                <w:rFonts w:ascii="宋体" w:hAnsi="宋体"/>
                <w:sz w:val="18"/>
                <w:szCs w:val="18"/>
              </w:rPr>
            </w:pPr>
          </w:p>
        </w:tc>
        <w:tc>
          <w:tcPr>
            <w:tcW w:w="3021" w:type="dxa"/>
            <w:vAlign w:val="top"/>
          </w:tcPr>
          <w:p>
            <w:pPr>
              <w:adjustRightInd w:val="0"/>
              <w:spacing w:line="220" w:lineRule="exact"/>
              <w:rPr>
                <w:rFonts w:ascii="宋体" w:hAnsi="宋体"/>
                <w:sz w:val="18"/>
                <w:szCs w:val="18"/>
              </w:rPr>
            </w:pPr>
          </w:p>
        </w:tc>
        <w:tc>
          <w:tcPr>
            <w:tcW w:w="851" w:type="dxa"/>
            <w:tcMar>
              <w:left w:w="0" w:type="dxa"/>
              <w:right w:w="0" w:type="dxa"/>
            </w:tcMar>
            <w:vAlign w:val="top"/>
          </w:tcPr>
          <w:p>
            <w:pPr>
              <w:adjustRightInd w:val="0"/>
              <w:spacing w:line="220" w:lineRule="exact"/>
              <w:rPr>
                <w:rFonts w:ascii="宋体" w:hAnsi="宋体"/>
                <w:sz w:val="18"/>
                <w:szCs w:val="18"/>
              </w:rPr>
            </w:pPr>
            <w:r>
              <w:rPr>
                <w:rFonts w:hint="eastAsia" w:ascii="宋体" w:hAnsi="宋体"/>
                <w:sz w:val="18"/>
                <w:szCs w:val="18"/>
              </w:rPr>
              <w:t>表    号：</w:t>
            </w:r>
          </w:p>
        </w:tc>
        <w:tc>
          <w:tcPr>
            <w:tcW w:w="1729" w:type="dxa"/>
            <w:tcMar>
              <w:left w:w="0" w:type="dxa"/>
              <w:right w:w="0" w:type="dxa"/>
            </w:tcMar>
            <w:vAlign w:val="center"/>
          </w:tcPr>
          <w:p>
            <w:pPr>
              <w:adjustRightInd w:val="0"/>
              <w:spacing w:line="220" w:lineRule="exact"/>
              <w:jc w:val="distribute"/>
              <w:rPr>
                <w:rFonts w:ascii="宋体" w:hAnsi="宋体"/>
                <w:sz w:val="18"/>
                <w:szCs w:val="18"/>
              </w:rPr>
            </w:pPr>
            <w:r>
              <w:rPr>
                <w:rFonts w:hint="eastAsia" w:ascii="宋体" w:hAnsi="宋体"/>
                <w:kern w:val="0"/>
                <w:sz w:val="18"/>
                <w:szCs w:val="21"/>
              </w:rPr>
              <w:t>Ｃ４０１表</w:t>
            </w:r>
          </w:p>
        </w:tc>
      </w:tr>
      <w:tr>
        <w:tblPrEx>
          <w:tblLayout w:type="fixed"/>
          <w:tblCellMar>
            <w:top w:w="0" w:type="dxa"/>
            <w:left w:w="0" w:type="dxa"/>
            <w:bottom w:w="0" w:type="dxa"/>
            <w:right w:w="0" w:type="dxa"/>
          </w:tblCellMar>
        </w:tblPrEx>
        <w:trPr>
          <w:jc w:val="center"/>
        </w:trPr>
        <w:tc>
          <w:tcPr>
            <w:tcW w:w="2803" w:type="dxa"/>
            <w:vAlign w:val="top"/>
          </w:tcPr>
          <w:p>
            <w:pPr>
              <w:adjustRightInd w:val="0"/>
              <w:spacing w:line="220" w:lineRule="exact"/>
              <w:rPr>
                <w:rFonts w:ascii="宋体" w:hAnsi="宋体"/>
                <w:sz w:val="18"/>
                <w:szCs w:val="18"/>
              </w:rPr>
            </w:pPr>
          </w:p>
        </w:tc>
        <w:tc>
          <w:tcPr>
            <w:tcW w:w="952" w:type="dxa"/>
            <w:vAlign w:val="top"/>
          </w:tcPr>
          <w:p>
            <w:pPr>
              <w:adjustRightInd w:val="0"/>
              <w:spacing w:line="220" w:lineRule="exact"/>
              <w:rPr>
                <w:rFonts w:ascii="宋体" w:hAnsi="宋体"/>
                <w:sz w:val="18"/>
                <w:szCs w:val="18"/>
              </w:rPr>
            </w:pPr>
          </w:p>
        </w:tc>
        <w:tc>
          <w:tcPr>
            <w:tcW w:w="3021" w:type="dxa"/>
            <w:vAlign w:val="top"/>
          </w:tcPr>
          <w:p>
            <w:pPr>
              <w:adjustRightInd w:val="0"/>
              <w:spacing w:line="220" w:lineRule="exact"/>
              <w:rPr>
                <w:rFonts w:ascii="宋体" w:hAnsi="宋体"/>
                <w:sz w:val="18"/>
                <w:szCs w:val="18"/>
              </w:rPr>
            </w:pPr>
          </w:p>
        </w:tc>
        <w:tc>
          <w:tcPr>
            <w:tcW w:w="851" w:type="dxa"/>
            <w:tcMar>
              <w:left w:w="0" w:type="dxa"/>
              <w:right w:w="0" w:type="dxa"/>
            </w:tcMar>
            <w:vAlign w:val="center"/>
          </w:tcPr>
          <w:p>
            <w:pPr>
              <w:adjustRightInd w:val="0"/>
              <w:spacing w:line="220" w:lineRule="exact"/>
              <w:rPr>
                <w:rFonts w:ascii="宋体" w:hAnsi="宋体"/>
                <w:sz w:val="18"/>
                <w:szCs w:val="18"/>
              </w:rPr>
            </w:pPr>
            <w:r>
              <w:rPr>
                <w:rFonts w:hint="eastAsia" w:ascii="宋体" w:hAnsi="宋体"/>
                <w:sz w:val="18"/>
                <w:szCs w:val="18"/>
              </w:rPr>
              <w:t>制定机关：</w:t>
            </w:r>
          </w:p>
        </w:tc>
        <w:tc>
          <w:tcPr>
            <w:tcW w:w="1729" w:type="dxa"/>
            <w:tcMar>
              <w:left w:w="0" w:type="dxa"/>
              <w:right w:w="0" w:type="dxa"/>
            </w:tcMar>
            <w:vAlign w:val="center"/>
          </w:tcPr>
          <w:p>
            <w:pPr>
              <w:adjustRightInd w:val="0"/>
              <w:spacing w:line="220" w:lineRule="exact"/>
              <w:jc w:val="distribute"/>
              <w:rPr>
                <w:rFonts w:ascii="宋体" w:hAnsi="宋体"/>
                <w:sz w:val="18"/>
                <w:szCs w:val="18"/>
              </w:rPr>
            </w:pPr>
            <w:r>
              <w:rPr>
                <w:rFonts w:hint="eastAsia" w:ascii="宋体" w:hAnsi="宋体"/>
                <w:sz w:val="18"/>
                <w:szCs w:val="18"/>
              </w:rPr>
              <w:t>国 家 统 计 局</w:t>
            </w:r>
          </w:p>
        </w:tc>
      </w:tr>
      <w:tr>
        <w:tblPrEx>
          <w:tblLayout w:type="fixed"/>
          <w:tblCellMar>
            <w:top w:w="0" w:type="dxa"/>
            <w:left w:w="0" w:type="dxa"/>
            <w:bottom w:w="0" w:type="dxa"/>
            <w:right w:w="0" w:type="dxa"/>
          </w:tblCellMar>
        </w:tblPrEx>
        <w:trPr>
          <w:jc w:val="center"/>
        </w:trPr>
        <w:tc>
          <w:tcPr>
            <w:tcW w:w="2803" w:type="dxa"/>
            <w:vAlign w:val="top"/>
          </w:tcPr>
          <w:p>
            <w:pPr>
              <w:adjustRightInd w:val="0"/>
              <w:spacing w:line="220" w:lineRule="exact"/>
              <w:rPr>
                <w:rFonts w:ascii="宋体" w:hAnsi="宋体"/>
                <w:sz w:val="18"/>
                <w:szCs w:val="18"/>
              </w:rPr>
            </w:pPr>
          </w:p>
        </w:tc>
        <w:tc>
          <w:tcPr>
            <w:tcW w:w="952" w:type="dxa"/>
            <w:vAlign w:val="top"/>
          </w:tcPr>
          <w:p>
            <w:pPr>
              <w:adjustRightInd w:val="0"/>
              <w:spacing w:line="220" w:lineRule="exact"/>
              <w:rPr>
                <w:rFonts w:ascii="宋体" w:hAnsi="宋体"/>
                <w:sz w:val="18"/>
                <w:szCs w:val="18"/>
              </w:rPr>
            </w:pPr>
          </w:p>
        </w:tc>
        <w:tc>
          <w:tcPr>
            <w:tcW w:w="3021" w:type="dxa"/>
            <w:vAlign w:val="top"/>
          </w:tcPr>
          <w:p>
            <w:pPr>
              <w:adjustRightInd w:val="0"/>
              <w:spacing w:line="220" w:lineRule="exact"/>
              <w:rPr>
                <w:rFonts w:ascii="宋体" w:hAnsi="宋体"/>
                <w:sz w:val="18"/>
                <w:szCs w:val="18"/>
              </w:rPr>
            </w:pPr>
          </w:p>
        </w:tc>
        <w:tc>
          <w:tcPr>
            <w:tcW w:w="851" w:type="dxa"/>
            <w:tcMar>
              <w:left w:w="0" w:type="dxa"/>
              <w:right w:w="0" w:type="dxa"/>
            </w:tcMar>
            <w:vAlign w:val="center"/>
          </w:tcPr>
          <w:p>
            <w:pPr>
              <w:adjustRightInd w:val="0"/>
              <w:spacing w:line="220" w:lineRule="exact"/>
              <w:rPr>
                <w:rFonts w:ascii="宋体" w:hAnsi="宋体"/>
                <w:sz w:val="18"/>
                <w:szCs w:val="18"/>
              </w:rPr>
            </w:pPr>
            <w:r>
              <w:rPr>
                <w:rFonts w:hint="eastAsia" w:ascii="宋体" w:hAnsi="宋体"/>
                <w:sz w:val="18"/>
                <w:szCs w:val="18"/>
              </w:rPr>
              <w:t>文    号：</w:t>
            </w:r>
          </w:p>
        </w:tc>
        <w:tc>
          <w:tcPr>
            <w:tcW w:w="1729" w:type="dxa"/>
            <w:tcMar>
              <w:left w:w="0" w:type="dxa"/>
              <w:right w:w="0" w:type="dxa"/>
            </w:tcMar>
            <w:vAlign w:val="center"/>
          </w:tcPr>
          <w:p>
            <w:pPr>
              <w:adjustRightInd w:val="0"/>
              <w:spacing w:line="220" w:lineRule="exact"/>
              <w:jc w:val="distribute"/>
              <w:rPr>
                <w:rFonts w:ascii="宋体" w:hAnsi="宋体"/>
                <w:sz w:val="18"/>
                <w:szCs w:val="18"/>
              </w:rPr>
            </w:pPr>
            <w:r>
              <w:rPr>
                <w:rFonts w:hint="eastAsia" w:ascii="宋体" w:hAnsi="宋体" w:cs="宋体"/>
                <w:sz w:val="18"/>
                <w:szCs w:val="18"/>
              </w:rPr>
              <w:t>国统字</w:t>
            </w:r>
            <w:r>
              <w:rPr>
                <w:rFonts w:hint="eastAsia" w:ascii="宋体" w:hAnsi="宋体"/>
                <w:sz w:val="18"/>
                <w:szCs w:val="18"/>
              </w:rPr>
              <w:t>〔2020〕</w:t>
            </w:r>
            <w:r>
              <w:rPr>
                <w:rFonts w:ascii="宋体" w:hAnsi="宋体"/>
                <w:sz w:val="18"/>
                <w:szCs w:val="18"/>
              </w:rPr>
              <w:t>1</w:t>
            </w:r>
            <w:r>
              <w:rPr>
                <w:rFonts w:hint="eastAsia" w:ascii="宋体" w:hAnsi="宋体"/>
                <w:sz w:val="18"/>
                <w:szCs w:val="18"/>
              </w:rPr>
              <w:t>05</w:t>
            </w:r>
            <w:r>
              <w:rPr>
                <w:rFonts w:hint="eastAsia" w:ascii="宋体" w:hAnsi="宋体" w:cs="宋体"/>
                <w:sz w:val="18"/>
                <w:szCs w:val="18"/>
              </w:rPr>
              <w:t>号</w:t>
            </w:r>
          </w:p>
        </w:tc>
      </w:tr>
      <w:tr>
        <w:tblPrEx>
          <w:tblLayout w:type="fixed"/>
          <w:tblCellMar>
            <w:top w:w="0" w:type="dxa"/>
            <w:left w:w="0" w:type="dxa"/>
            <w:bottom w:w="0" w:type="dxa"/>
            <w:right w:w="0" w:type="dxa"/>
          </w:tblCellMar>
        </w:tblPrEx>
        <w:trPr>
          <w:jc w:val="center"/>
        </w:trPr>
        <w:tc>
          <w:tcPr>
            <w:tcW w:w="2803" w:type="dxa"/>
            <w:vAlign w:val="top"/>
          </w:tcPr>
          <w:p>
            <w:pPr>
              <w:adjustRightInd w:val="0"/>
              <w:spacing w:line="220" w:lineRule="exact"/>
              <w:rPr>
                <w:rFonts w:ascii="宋体" w:hAnsi="宋体"/>
                <w:sz w:val="18"/>
                <w:szCs w:val="18"/>
              </w:rPr>
            </w:pPr>
            <w:r>
              <w:rPr>
                <w:rFonts w:hint="eastAsia" w:ascii="宋体" w:hAnsi="宋体"/>
                <w:sz w:val="18"/>
                <w:szCs w:val="21"/>
              </w:rPr>
              <w:t>综合机关名称：</w:t>
            </w:r>
          </w:p>
        </w:tc>
        <w:tc>
          <w:tcPr>
            <w:tcW w:w="952" w:type="dxa"/>
            <w:vAlign w:val="top"/>
          </w:tcPr>
          <w:p>
            <w:pPr>
              <w:adjustRightInd w:val="0"/>
              <w:spacing w:line="220" w:lineRule="exact"/>
              <w:rPr>
                <w:rFonts w:ascii="宋体" w:hAnsi="宋体"/>
                <w:sz w:val="18"/>
                <w:szCs w:val="18"/>
              </w:rPr>
            </w:pPr>
          </w:p>
        </w:tc>
        <w:tc>
          <w:tcPr>
            <w:tcW w:w="3021" w:type="dxa"/>
            <w:vAlign w:val="top"/>
          </w:tcPr>
          <w:p>
            <w:pPr>
              <w:adjustRightInd w:val="0"/>
              <w:spacing w:line="220" w:lineRule="exact"/>
              <w:rPr>
                <w:rFonts w:ascii="宋体" w:hAnsi="宋体"/>
                <w:sz w:val="18"/>
                <w:szCs w:val="18"/>
              </w:rPr>
            </w:pPr>
            <w:r>
              <w:rPr>
                <w:rFonts w:hint="eastAsia" w:ascii="宋体" w:hAnsi="宋体"/>
                <w:sz w:val="18"/>
                <w:szCs w:val="18"/>
              </w:rPr>
              <w:t>２０</w:t>
            </w:r>
            <w:r>
              <w:rPr>
                <w:rFonts w:hint="eastAsia" w:ascii="宋体" w:hAnsi="宋体" w:cs="宋体"/>
                <w:sz w:val="18"/>
                <w:szCs w:val="18"/>
              </w:rPr>
              <w:t xml:space="preserve">  </w:t>
            </w:r>
            <w:r>
              <w:rPr>
                <w:rFonts w:hint="eastAsia" w:ascii="宋体" w:hAnsi="宋体"/>
                <w:sz w:val="18"/>
                <w:szCs w:val="18"/>
              </w:rPr>
              <w:t>年</w:t>
            </w:r>
            <w:r>
              <w:rPr>
                <w:rFonts w:hint="eastAsia" w:ascii="宋体" w:hAnsi="宋体"/>
                <w:sz w:val="18"/>
                <w:szCs w:val="21"/>
              </w:rPr>
              <w:t>１－</w:t>
            </w:r>
            <w:r>
              <w:rPr>
                <w:rFonts w:hint="eastAsia" w:ascii="宋体" w:hAnsi="宋体"/>
                <w:sz w:val="18"/>
                <w:szCs w:val="18"/>
              </w:rPr>
              <w:t xml:space="preserve">   　季</w:t>
            </w:r>
          </w:p>
        </w:tc>
        <w:tc>
          <w:tcPr>
            <w:tcW w:w="851" w:type="dxa"/>
            <w:tcMar>
              <w:left w:w="0" w:type="dxa"/>
              <w:right w:w="0" w:type="dxa"/>
            </w:tcMar>
            <w:vAlign w:val="center"/>
          </w:tcPr>
          <w:p>
            <w:pPr>
              <w:adjustRightInd w:val="0"/>
              <w:spacing w:line="220" w:lineRule="exact"/>
              <w:rPr>
                <w:rFonts w:ascii="宋体" w:hAnsi="宋体"/>
                <w:sz w:val="18"/>
                <w:szCs w:val="18"/>
              </w:rPr>
            </w:pPr>
            <w:r>
              <w:rPr>
                <w:rFonts w:hint="eastAsia" w:ascii="宋体" w:hAnsi="宋体"/>
                <w:sz w:val="18"/>
                <w:szCs w:val="18"/>
              </w:rPr>
              <w:t>有效期至：</w:t>
            </w:r>
          </w:p>
        </w:tc>
        <w:tc>
          <w:tcPr>
            <w:tcW w:w="1729" w:type="dxa"/>
            <w:tcMar>
              <w:left w:w="0" w:type="dxa"/>
              <w:right w:w="0" w:type="dxa"/>
            </w:tcMar>
            <w:vAlign w:val="center"/>
          </w:tcPr>
          <w:p>
            <w:pPr>
              <w:adjustRightInd w:val="0"/>
              <w:spacing w:line="220" w:lineRule="exact"/>
              <w:jc w:val="distribute"/>
              <w:rPr>
                <w:rFonts w:ascii="宋体" w:hAnsi="宋体"/>
                <w:sz w:val="18"/>
                <w:szCs w:val="18"/>
              </w:rPr>
            </w:pPr>
            <w:r>
              <w:rPr>
                <w:rFonts w:hint="eastAsia" w:ascii="宋体" w:hAnsi="宋体"/>
                <w:sz w:val="18"/>
                <w:szCs w:val="18"/>
              </w:rPr>
              <w:t>２０２</w:t>
            </w:r>
            <w:r>
              <w:rPr>
                <w:rFonts w:hint="eastAsia" w:ascii="宋体" w:hAnsi="宋体" w:cs="宋体"/>
                <w:sz w:val="18"/>
                <w:szCs w:val="18"/>
              </w:rPr>
              <w:t>２</w:t>
            </w:r>
            <w:r>
              <w:rPr>
                <w:rFonts w:ascii="宋体" w:hAnsi="宋体"/>
                <w:sz w:val="18"/>
                <w:szCs w:val="18"/>
              </w:rPr>
              <w:t>年</w:t>
            </w:r>
            <w:r>
              <w:rPr>
                <w:rFonts w:hint="eastAsia" w:ascii="宋体" w:hAnsi="宋体"/>
                <w:sz w:val="18"/>
                <w:szCs w:val="18"/>
              </w:rPr>
              <w:t>１</w:t>
            </w:r>
            <w:r>
              <w:rPr>
                <w:rFonts w:ascii="宋体" w:hAnsi="宋体"/>
                <w:sz w:val="18"/>
                <w:szCs w:val="18"/>
              </w:rPr>
              <w:t>月</w:t>
            </w:r>
          </w:p>
        </w:tc>
      </w:tr>
    </w:tbl>
    <w:p>
      <w:pPr>
        <w:spacing w:line="20" w:lineRule="exact"/>
        <w:rPr>
          <w:rFonts w:ascii="宋体" w:hAnsi="宋体"/>
          <w:sz w:val="18"/>
          <w:szCs w:val="21"/>
        </w:rPr>
      </w:pPr>
    </w:p>
    <w:tbl>
      <w:tblPr>
        <w:tblStyle w:val="39"/>
        <w:tblW w:w="9356"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3324"/>
        <w:gridCol w:w="411"/>
        <w:gridCol w:w="1235"/>
        <w:gridCol w:w="1235"/>
        <w:gridCol w:w="455"/>
        <w:gridCol w:w="290"/>
        <w:gridCol w:w="2406"/>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27" w:hRule="exact"/>
          <w:jc w:val="center"/>
        </w:trPr>
        <w:tc>
          <w:tcPr>
            <w:tcW w:w="3735" w:type="dxa"/>
            <w:gridSpan w:val="2"/>
            <w:vMerge w:val="restart"/>
            <w:vAlign w:val="center"/>
          </w:tcPr>
          <w:p>
            <w:pPr>
              <w:ind w:firstLine="1260" w:firstLineChars="700"/>
              <w:rPr>
                <w:rFonts w:ascii="宋体" w:hAnsi="宋体"/>
                <w:sz w:val="18"/>
                <w:szCs w:val="21"/>
              </w:rPr>
            </w:pPr>
            <w:r>
              <w:rPr>
                <w:rFonts w:hint="eastAsia" w:ascii="宋体" w:hAnsi="宋体"/>
                <w:sz w:val="18"/>
                <w:szCs w:val="21"/>
              </w:rPr>
              <w:t>指　标　名　称</w:t>
            </w:r>
          </w:p>
        </w:tc>
        <w:tc>
          <w:tcPr>
            <w:tcW w:w="1235" w:type="dxa"/>
            <w:vMerge w:val="restart"/>
            <w:vAlign w:val="center"/>
          </w:tcPr>
          <w:p>
            <w:pPr>
              <w:jc w:val="center"/>
              <w:rPr>
                <w:rFonts w:ascii="宋体" w:hAnsi="宋体"/>
                <w:sz w:val="18"/>
                <w:szCs w:val="21"/>
              </w:rPr>
            </w:pPr>
            <w:r>
              <w:rPr>
                <w:rFonts w:hint="eastAsia" w:ascii="宋体" w:hAnsi="宋体"/>
                <w:sz w:val="18"/>
                <w:szCs w:val="21"/>
              </w:rPr>
              <w:t>计量单位</w:t>
            </w:r>
          </w:p>
        </w:tc>
        <w:tc>
          <w:tcPr>
            <w:tcW w:w="1235" w:type="dxa"/>
            <w:vMerge w:val="restart"/>
            <w:vAlign w:val="center"/>
          </w:tcPr>
          <w:p>
            <w:pPr>
              <w:jc w:val="center"/>
              <w:rPr>
                <w:rFonts w:ascii="宋体" w:hAnsi="宋体"/>
                <w:sz w:val="18"/>
                <w:szCs w:val="21"/>
              </w:rPr>
            </w:pPr>
            <w:r>
              <w:rPr>
                <w:rFonts w:hint="eastAsia" w:ascii="宋体" w:hAnsi="宋体"/>
                <w:sz w:val="18"/>
                <w:szCs w:val="21"/>
              </w:rPr>
              <w:t>代</w:t>
            </w:r>
            <w:r>
              <w:rPr>
                <w:rFonts w:ascii="宋体" w:hAnsi="宋体"/>
                <w:sz w:val="18"/>
                <w:szCs w:val="21"/>
              </w:rPr>
              <w:t xml:space="preserve">  码</w:t>
            </w:r>
          </w:p>
        </w:tc>
        <w:tc>
          <w:tcPr>
            <w:tcW w:w="745" w:type="dxa"/>
            <w:gridSpan w:val="2"/>
            <w:vMerge w:val="restart"/>
            <w:tcBorders>
              <w:right w:val="nil"/>
            </w:tcBorders>
            <w:vAlign w:val="center"/>
          </w:tcPr>
          <w:p>
            <w:pPr>
              <w:jc w:val="center"/>
              <w:rPr>
                <w:rFonts w:ascii="宋体" w:hAnsi="宋体"/>
                <w:sz w:val="18"/>
                <w:szCs w:val="21"/>
              </w:rPr>
            </w:pPr>
            <w:r>
              <w:rPr>
                <w:rFonts w:hint="eastAsia" w:ascii="宋体" w:hAnsi="宋体"/>
                <w:sz w:val="18"/>
                <w:szCs w:val="21"/>
              </w:rPr>
              <w:t>总</w:t>
            </w:r>
            <w:r>
              <w:rPr>
                <w:rFonts w:ascii="宋体" w:hAnsi="宋体"/>
                <w:sz w:val="18"/>
                <w:szCs w:val="21"/>
              </w:rPr>
              <w:t>计</w:t>
            </w:r>
          </w:p>
        </w:tc>
        <w:tc>
          <w:tcPr>
            <w:tcW w:w="2406" w:type="dxa"/>
            <w:tcBorders>
              <w:top w:val="single" w:color="auto" w:sz="8" w:space="0"/>
              <w:left w:val="nil"/>
              <w:bottom w:val="single" w:color="auto" w:sz="2" w:space="0"/>
            </w:tcBorders>
            <w:vAlign w:val="center"/>
          </w:tcPr>
          <w:p>
            <w:pPr>
              <w:rPr>
                <w:rFonts w:ascii="宋体" w:hAnsi="宋体"/>
                <w:sz w:val="18"/>
                <w:szCs w:val="21"/>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jc w:val="center"/>
        </w:trPr>
        <w:tc>
          <w:tcPr>
            <w:tcW w:w="3735" w:type="dxa"/>
            <w:gridSpan w:val="2"/>
            <w:vMerge w:val="continue"/>
            <w:vAlign w:val="center"/>
          </w:tcPr>
          <w:p>
            <w:pPr>
              <w:widowControl/>
              <w:jc w:val="center"/>
              <w:rPr>
                <w:rFonts w:ascii="宋体" w:hAnsi="宋体"/>
                <w:sz w:val="18"/>
                <w:szCs w:val="21"/>
              </w:rPr>
            </w:pPr>
          </w:p>
        </w:tc>
        <w:tc>
          <w:tcPr>
            <w:tcW w:w="1235" w:type="dxa"/>
            <w:vMerge w:val="continue"/>
            <w:vAlign w:val="center"/>
          </w:tcPr>
          <w:p>
            <w:pPr>
              <w:widowControl/>
              <w:jc w:val="left"/>
              <w:rPr>
                <w:rFonts w:ascii="宋体" w:hAnsi="宋体"/>
                <w:sz w:val="18"/>
                <w:szCs w:val="21"/>
              </w:rPr>
            </w:pPr>
          </w:p>
        </w:tc>
        <w:tc>
          <w:tcPr>
            <w:tcW w:w="1235" w:type="dxa"/>
            <w:vMerge w:val="continue"/>
            <w:vAlign w:val="center"/>
          </w:tcPr>
          <w:p>
            <w:pPr>
              <w:widowControl/>
              <w:jc w:val="left"/>
              <w:rPr>
                <w:rFonts w:ascii="宋体" w:hAnsi="宋体"/>
                <w:sz w:val="18"/>
                <w:szCs w:val="21"/>
              </w:rPr>
            </w:pPr>
          </w:p>
        </w:tc>
        <w:tc>
          <w:tcPr>
            <w:tcW w:w="745" w:type="dxa"/>
            <w:gridSpan w:val="2"/>
            <w:vMerge w:val="continue"/>
            <w:vAlign w:val="center"/>
          </w:tcPr>
          <w:p>
            <w:pPr>
              <w:widowControl/>
              <w:jc w:val="left"/>
              <w:rPr>
                <w:rFonts w:ascii="宋体" w:hAnsi="宋体"/>
                <w:sz w:val="18"/>
                <w:szCs w:val="21"/>
              </w:rPr>
            </w:pPr>
          </w:p>
        </w:tc>
        <w:tc>
          <w:tcPr>
            <w:tcW w:w="2406" w:type="dxa"/>
            <w:tcBorders>
              <w:top w:val="single" w:color="auto" w:sz="2" w:space="0"/>
            </w:tcBorders>
            <w:vAlign w:val="center"/>
          </w:tcPr>
          <w:p>
            <w:pPr>
              <w:pStyle w:val="25"/>
              <w:pBdr>
                <w:bottom w:val="none" w:color="auto" w:sz="0" w:space="0"/>
              </w:pBdr>
              <w:tabs>
                <w:tab w:val="left" w:pos="420"/>
              </w:tabs>
              <w:snapToGrid/>
              <w:rPr>
                <w:rFonts w:ascii="宋体" w:hAnsi="宋体"/>
                <w:spacing w:val="-2"/>
                <w:szCs w:val="21"/>
              </w:rPr>
            </w:pPr>
            <w:r>
              <w:rPr>
                <w:rFonts w:hint="eastAsia" w:ascii="宋体" w:hAnsi="宋体"/>
                <w:spacing w:val="-2"/>
                <w:szCs w:val="21"/>
              </w:rPr>
              <w:t>国有控股企业</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27" w:hRule="atLeast"/>
          <w:jc w:val="center"/>
        </w:trPr>
        <w:tc>
          <w:tcPr>
            <w:tcW w:w="3735" w:type="dxa"/>
            <w:gridSpan w:val="2"/>
            <w:vAlign w:val="center"/>
          </w:tcPr>
          <w:p>
            <w:pPr>
              <w:snapToGrid w:val="0"/>
              <w:jc w:val="center"/>
              <w:rPr>
                <w:rFonts w:ascii="宋体" w:hAnsi="宋体"/>
                <w:sz w:val="18"/>
                <w:szCs w:val="21"/>
              </w:rPr>
            </w:pPr>
            <w:r>
              <w:rPr>
                <w:rFonts w:hint="eastAsia" w:ascii="宋体" w:hAnsi="宋体"/>
                <w:sz w:val="18"/>
                <w:szCs w:val="21"/>
              </w:rPr>
              <w:t>甲</w:t>
            </w:r>
          </w:p>
        </w:tc>
        <w:tc>
          <w:tcPr>
            <w:tcW w:w="1235" w:type="dxa"/>
            <w:vAlign w:val="center"/>
          </w:tcPr>
          <w:p>
            <w:pPr>
              <w:snapToGrid w:val="0"/>
              <w:jc w:val="center"/>
              <w:rPr>
                <w:rFonts w:ascii="宋体" w:hAnsi="宋体"/>
                <w:sz w:val="18"/>
                <w:szCs w:val="21"/>
              </w:rPr>
            </w:pPr>
            <w:r>
              <w:rPr>
                <w:rFonts w:hint="eastAsia" w:ascii="宋体" w:hAnsi="宋体"/>
                <w:sz w:val="18"/>
                <w:szCs w:val="21"/>
              </w:rPr>
              <w:t>乙</w:t>
            </w:r>
          </w:p>
        </w:tc>
        <w:tc>
          <w:tcPr>
            <w:tcW w:w="1235" w:type="dxa"/>
            <w:vAlign w:val="center"/>
          </w:tcPr>
          <w:p>
            <w:pPr>
              <w:snapToGrid w:val="0"/>
              <w:jc w:val="center"/>
              <w:rPr>
                <w:rFonts w:ascii="宋体" w:hAnsi="宋体"/>
                <w:sz w:val="18"/>
                <w:szCs w:val="21"/>
              </w:rPr>
            </w:pPr>
            <w:r>
              <w:rPr>
                <w:rFonts w:hint="eastAsia" w:ascii="宋体" w:hAnsi="宋体"/>
                <w:sz w:val="18"/>
                <w:szCs w:val="21"/>
              </w:rPr>
              <w:t>丙</w:t>
            </w:r>
          </w:p>
        </w:tc>
        <w:tc>
          <w:tcPr>
            <w:tcW w:w="745" w:type="dxa"/>
            <w:gridSpan w:val="2"/>
            <w:vAlign w:val="center"/>
          </w:tcPr>
          <w:p>
            <w:pPr>
              <w:snapToGrid w:val="0"/>
              <w:jc w:val="center"/>
              <w:rPr>
                <w:rFonts w:ascii="宋体" w:hAnsi="宋体"/>
                <w:sz w:val="18"/>
                <w:szCs w:val="21"/>
              </w:rPr>
            </w:pPr>
            <w:r>
              <w:rPr>
                <w:rFonts w:ascii="宋体" w:hAnsi="宋体"/>
                <w:sz w:val="18"/>
                <w:szCs w:val="21"/>
              </w:rPr>
              <w:t>1</w:t>
            </w:r>
          </w:p>
        </w:tc>
        <w:tc>
          <w:tcPr>
            <w:tcW w:w="2406" w:type="dxa"/>
            <w:vAlign w:val="center"/>
          </w:tcPr>
          <w:p>
            <w:pPr>
              <w:snapToGrid w:val="0"/>
              <w:jc w:val="center"/>
              <w:rPr>
                <w:rFonts w:ascii="宋体" w:hAnsi="宋体"/>
                <w:sz w:val="18"/>
                <w:szCs w:val="21"/>
              </w:rPr>
            </w:pPr>
            <w:r>
              <w:rPr>
                <w:rFonts w:ascii="宋体" w:hAnsi="宋体"/>
                <w:sz w:val="18"/>
                <w:szCs w:val="21"/>
              </w:rPr>
              <w:t>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3735" w:type="dxa"/>
            <w:gridSpan w:val="2"/>
            <w:tcBorders>
              <w:bottom w:val="single" w:color="auto" w:sz="2" w:space="0"/>
            </w:tcBorders>
            <w:tcMar>
              <w:top w:w="85" w:type="dxa"/>
              <w:bottom w:w="57" w:type="dxa"/>
            </w:tcMar>
            <w:vAlign w:val="top"/>
          </w:tcPr>
          <w:p>
            <w:pPr>
              <w:spacing w:line="200" w:lineRule="exact"/>
              <w:rPr>
                <w:rFonts w:ascii="宋体" w:hAnsi="宋体"/>
                <w:sz w:val="18"/>
                <w:szCs w:val="21"/>
              </w:rPr>
            </w:pPr>
            <w:r>
              <w:rPr>
                <w:rFonts w:hint="eastAsia" w:ascii="宋体" w:hAnsi="宋体"/>
                <w:sz w:val="18"/>
                <w:szCs w:val="21"/>
              </w:rPr>
              <w:t>一、企业个数</w:t>
            </w:r>
            <w:r>
              <w:rPr>
                <w:rFonts w:ascii="宋体" w:hAnsi="宋体"/>
                <w:sz w:val="18"/>
                <w:szCs w:val="21"/>
              </w:rPr>
              <w:t xml:space="preserve"> </w:t>
            </w:r>
          </w:p>
          <w:p>
            <w:pPr>
              <w:spacing w:line="200" w:lineRule="exact"/>
              <w:rPr>
                <w:rFonts w:ascii="宋体" w:hAnsi="宋体"/>
                <w:sz w:val="18"/>
                <w:szCs w:val="21"/>
              </w:rPr>
            </w:pPr>
            <w:r>
              <w:rPr>
                <w:rFonts w:hint="eastAsia" w:ascii="宋体" w:hAnsi="宋体"/>
                <w:sz w:val="18"/>
                <w:szCs w:val="21"/>
              </w:rPr>
              <w:t>　　  其中：有工作量的企业个数</w:t>
            </w:r>
          </w:p>
          <w:p>
            <w:pPr>
              <w:spacing w:line="200" w:lineRule="exact"/>
              <w:rPr>
                <w:rFonts w:ascii="宋体" w:hAnsi="宋体"/>
                <w:sz w:val="18"/>
                <w:szCs w:val="21"/>
              </w:rPr>
            </w:pPr>
            <w:r>
              <w:rPr>
                <w:rFonts w:hint="eastAsia" w:ascii="宋体" w:hAnsi="宋体"/>
                <w:sz w:val="18"/>
                <w:szCs w:val="21"/>
              </w:rPr>
              <w:t>二、建筑业合同情况</w:t>
            </w:r>
          </w:p>
          <w:p>
            <w:pPr>
              <w:spacing w:line="200" w:lineRule="exact"/>
              <w:ind w:firstLine="360" w:firstLineChars="200"/>
              <w:rPr>
                <w:rFonts w:ascii="宋体" w:hAnsi="宋体"/>
                <w:sz w:val="18"/>
                <w:szCs w:val="21"/>
              </w:rPr>
            </w:pPr>
            <w:r>
              <w:rPr>
                <w:rFonts w:hint="eastAsia" w:ascii="宋体" w:hAnsi="宋体"/>
                <w:sz w:val="18"/>
                <w:szCs w:val="21"/>
              </w:rPr>
              <w:t>签订合同额</w:t>
            </w:r>
          </w:p>
          <w:p>
            <w:pPr>
              <w:spacing w:line="200" w:lineRule="exact"/>
              <w:ind w:firstLine="360" w:firstLineChars="200"/>
              <w:rPr>
                <w:rFonts w:ascii="宋体" w:hAnsi="宋体"/>
                <w:sz w:val="18"/>
                <w:szCs w:val="21"/>
              </w:rPr>
            </w:pPr>
            <w:r>
              <w:rPr>
                <w:rFonts w:hint="eastAsia" w:ascii="宋体" w:hAnsi="宋体"/>
                <w:sz w:val="18"/>
                <w:szCs w:val="21"/>
              </w:rPr>
              <w:t xml:space="preserve">  </w:t>
            </w:r>
            <w:r>
              <w:rPr>
                <w:rFonts w:ascii="宋体" w:hAnsi="宋体"/>
                <w:sz w:val="18"/>
                <w:szCs w:val="21"/>
              </w:rPr>
              <w:t>上年结转合同额</w:t>
            </w:r>
          </w:p>
          <w:p>
            <w:pPr>
              <w:spacing w:line="200" w:lineRule="exact"/>
              <w:ind w:firstLine="360" w:firstLineChars="200"/>
              <w:rPr>
                <w:rFonts w:ascii="宋体" w:hAnsi="宋体"/>
                <w:sz w:val="18"/>
                <w:szCs w:val="21"/>
              </w:rPr>
            </w:pPr>
            <w:r>
              <w:rPr>
                <w:rFonts w:hint="eastAsia" w:ascii="宋体" w:hAnsi="宋体"/>
                <w:sz w:val="18"/>
                <w:szCs w:val="21"/>
              </w:rPr>
              <w:t xml:space="preserve">  </w:t>
            </w:r>
            <w:r>
              <w:rPr>
                <w:rFonts w:ascii="宋体" w:hAnsi="宋体"/>
                <w:sz w:val="18"/>
                <w:szCs w:val="21"/>
              </w:rPr>
              <w:t>本年新签合同额</w:t>
            </w:r>
          </w:p>
          <w:p>
            <w:pPr>
              <w:spacing w:line="200" w:lineRule="exact"/>
              <w:rPr>
                <w:rFonts w:ascii="宋体" w:hAnsi="宋体"/>
                <w:sz w:val="18"/>
                <w:szCs w:val="21"/>
              </w:rPr>
            </w:pPr>
            <w:r>
              <w:rPr>
                <w:rFonts w:hint="eastAsia" w:ascii="宋体" w:hAnsi="宋体"/>
                <w:sz w:val="18"/>
                <w:szCs w:val="21"/>
              </w:rPr>
              <w:t>三、承包工程完成情况</w:t>
            </w:r>
          </w:p>
          <w:p>
            <w:pPr>
              <w:spacing w:line="200" w:lineRule="exact"/>
              <w:ind w:firstLine="360" w:firstLineChars="200"/>
              <w:rPr>
                <w:rFonts w:ascii="宋体" w:hAnsi="宋体"/>
                <w:sz w:val="18"/>
                <w:szCs w:val="21"/>
              </w:rPr>
            </w:pPr>
            <w:r>
              <w:rPr>
                <w:rFonts w:hint="eastAsia" w:ascii="宋体" w:hAnsi="宋体"/>
                <w:sz w:val="18"/>
                <w:szCs w:val="21"/>
              </w:rPr>
              <w:t xml:space="preserve">  直接从建设单位承揽工程完成的产值</w:t>
            </w:r>
          </w:p>
          <w:p>
            <w:pPr>
              <w:spacing w:line="200" w:lineRule="exact"/>
              <w:ind w:firstLine="360" w:firstLineChars="200"/>
              <w:rPr>
                <w:rFonts w:ascii="宋体" w:hAnsi="宋体"/>
                <w:sz w:val="18"/>
                <w:szCs w:val="21"/>
              </w:rPr>
            </w:pPr>
            <w:r>
              <w:rPr>
                <w:rFonts w:hint="eastAsia" w:ascii="宋体" w:hAnsi="宋体"/>
                <w:sz w:val="18"/>
                <w:szCs w:val="21"/>
              </w:rPr>
              <w:t xml:space="preserve">    自行完成施工产值</w:t>
            </w:r>
          </w:p>
          <w:p>
            <w:pPr>
              <w:spacing w:line="200" w:lineRule="exact"/>
              <w:ind w:firstLine="360" w:firstLineChars="200"/>
              <w:rPr>
                <w:rFonts w:ascii="宋体" w:hAnsi="宋体"/>
                <w:sz w:val="18"/>
                <w:szCs w:val="21"/>
              </w:rPr>
            </w:pPr>
            <w:r>
              <w:rPr>
                <w:rFonts w:hint="eastAsia" w:ascii="宋体" w:hAnsi="宋体"/>
                <w:sz w:val="18"/>
                <w:szCs w:val="21"/>
              </w:rPr>
              <w:t xml:space="preserve">    分包出去工程的产值</w:t>
            </w:r>
          </w:p>
          <w:p>
            <w:pPr>
              <w:spacing w:line="200" w:lineRule="exact"/>
              <w:ind w:firstLine="360"/>
              <w:rPr>
                <w:rFonts w:ascii="宋体" w:hAnsi="宋体"/>
                <w:sz w:val="18"/>
                <w:szCs w:val="21"/>
              </w:rPr>
            </w:pPr>
            <w:r>
              <w:rPr>
                <w:rFonts w:hint="eastAsia" w:ascii="宋体" w:hAnsi="宋体"/>
                <w:sz w:val="18"/>
                <w:szCs w:val="21"/>
              </w:rPr>
              <w:t xml:space="preserve">  从建设单位以外承揽工程完成的产值</w:t>
            </w:r>
          </w:p>
          <w:p>
            <w:pPr>
              <w:spacing w:line="200" w:lineRule="exact"/>
              <w:rPr>
                <w:rFonts w:ascii="宋体" w:hAnsi="宋体"/>
                <w:sz w:val="18"/>
                <w:szCs w:val="21"/>
              </w:rPr>
            </w:pPr>
            <w:r>
              <w:rPr>
                <w:rFonts w:hint="eastAsia" w:ascii="宋体" w:hAnsi="宋体"/>
                <w:sz w:val="18"/>
                <w:szCs w:val="21"/>
              </w:rPr>
              <w:t>四、建筑业总产值</w:t>
            </w:r>
          </w:p>
          <w:p>
            <w:pPr>
              <w:spacing w:line="200" w:lineRule="exact"/>
              <w:ind w:firstLine="540" w:firstLineChars="300"/>
              <w:rPr>
                <w:rFonts w:ascii="宋体" w:hAnsi="宋体"/>
                <w:sz w:val="18"/>
                <w:szCs w:val="21"/>
              </w:rPr>
            </w:pPr>
            <w:r>
              <w:rPr>
                <w:rFonts w:hint="eastAsia" w:ascii="宋体" w:hAnsi="宋体"/>
                <w:sz w:val="18"/>
                <w:szCs w:val="21"/>
              </w:rPr>
              <w:t>其中：装配式建筑工程产值</w:t>
            </w:r>
          </w:p>
          <w:p>
            <w:pPr>
              <w:spacing w:line="200" w:lineRule="exact"/>
              <w:ind w:firstLine="540" w:firstLineChars="300"/>
              <w:rPr>
                <w:rFonts w:ascii="宋体" w:hAnsi="宋体"/>
                <w:sz w:val="18"/>
                <w:szCs w:val="21"/>
              </w:rPr>
            </w:pPr>
            <w:r>
              <w:rPr>
                <w:rFonts w:hint="eastAsia" w:ascii="宋体" w:hAnsi="宋体"/>
                <w:sz w:val="18"/>
                <w:szCs w:val="21"/>
              </w:rPr>
              <w:t>其中：装饰装修产值</w:t>
            </w:r>
          </w:p>
          <w:p>
            <w:pPr>
              <w:spacing w:line="200" w:lineRule="exact"/>
              <w:rPr>
                <w:rFonts w:ascii="宋体" w:hAnsi="宋体"/>
                <w:sz w:val="18"/>
                <w:szCs w:val="21"/>
              </w:rPr>
            </w:pPr>
            <w:r>
              <w:rPr>
                <w:rFonts w:ascii="宋体" w:hAnsi="宋体"/>
                <w:sz w:val="18"/>
                <w:szCs w:val="21"/>
              </w:rPr>
              <w:t xml:space="preserve">      </w:t>
            </w:r>
            <w:r>
              <w:rPr>
                <w:rFonts w:hint="eastAsia" w:ascii="宋体" w:hAnsi="宋体"/>
                <w:sz w:val="18"/>
                <w:szCs w:val="21"/>
              </w:rPr>
              <w:t>其中：在外省完成的产值</w:t>
            </w:r>
          </w:p>
          <w:p>
            <w:pPr>
              <w:spacing w:line="200" w:lineRule="exact"/>
              <w:rPr>
                <w:rFonts w:ascii="宋体" w:hAnsi="宋体"/>
                <w:sz w:val="18"/>
                <w:szCs w:val="21"/>
              </w:rPr>
            </w:pPr>
            <w:r>
              <w:rPr>
                <w:rFonts w:hint="eastAsia" w:ascii="宋体" w:hAnsi="宋体"/>
                <w:sz w:val="18"/>
                <w:szCs w:val="21"/>
              </w:rPr>
              <w:t xml:space="preserve">      </w:t>
            </w:r>
            <w:r>
              <w:rPr>
                <w:rFonts w:ascii="宋体" w:hAnsi="宋体"/>
                <w:sz w:val="18"/>
                <w:szCs w:val="21"/>
              </w:rPr>
              <w:t>建筑工程</w:t>
            </w:r>
            <w:r>
              <w:rPr>
                <w:rFonts w:hint="eastAsia" w:ascii="宋体" w:hAnsi="宋体"/>
                <w:sz w:val="18"/>
                <w:szCs w:val="21"/>
              </w:rPr>
              <w:t>产值</w:t>
            </w:r>
          </w:p>
          <w:p>
            <w:pPr>
              <w:spacing w:line="200" w:lineRule="exact"/>
              <w:ind w:left="360"/>
              <w:rPr>
                <w:rFonts w:ascii="宋体" w:hAnsi="宋体"/>
                <w:sz w:val="18"/>
                <w:szCs w:val="21"/>
              </w:rPr>
            </w:pPr>
            <w:r>
              <w:rPr>
                <w:rFonts w:hint="eastAsia" w:ascii="宋体" w:hAnsi="宋体"/>
                <w:sz w:val="18"/>
                <w:szCs w:val="21"/>
              </w:rPr>
              <w:t xml:space="preserve">  </w:t>
            </w:r>
            <w:r>
              <w:rPr>
                <w:rFonts w:ascii="宋体" w:hAnsi="宋体"/>
                <w:sz w:val="18"/>
                <w:szCs w:val="21"/>
              </w:rPr>
              <w:t>安装工程</w:t>
            </w:r>
            <w:r>
              <w:rPr>
                <w:rFonts w:hint="eastAsia" w:ascii="宋体" w:hAnsi="宋体"/>
                <w:sz w:val="18"/>
                <w:szCs w:val="21"/>
              </w:rPr>
              <w:t>产值</w:t>
            </w:r>
          </w:p>
          <w:p>
            <w:pPr>
              <w:spacing w:line="200" w:lineRule="exact"/>
              <w:ind w:left="360"/>
              <w:rPr>
                <w:rFonts w:ascii="宋体" w:hAnsi="宋体"/>
                <w:sz w:val="18"/>
                <w:szCs w:val="21"/>
              </w:rPr>
            </w:pPr>
            <w:r>
              <w:rPr>
                <w:rFonts w:hint="eastAsia" w:ascii="宋体" w:hAnsi="宋体"/>
                <w:sz w:val="18"/>
                <w:szCs w:val="21"/>
              </w:rPr>
              <w:t xml:space="preserve">  </w:t>
            </w:r>
            <w:r>
              <w:rPr>
                <w:rFonts w:ascii="宋体" w:hAnsi="宋体"/>
                <w:sz w:val="18"/>
                <w:szCs w:val="21"/>
              </w:rPr>
              <w:t>其他产值</w:t>
            </w:r>
          </w:p>
          <w:p>
            <w:pPr>
              <w:spacing w:line="200" w:lineRule="exact"/>
              <w:rPr>
                <w:rFonts w:ascii="宋体" w:hAnsi="宋体"/>
                <w:sz w:val="18"/>
                <w:szCs w:val="21"/>
              </w:rPr>
            </w:pPr>
            <w:r>
              <w:rPr>
                <w:rFonts w:hint="eastAsia" w:ascii="宋体" w:hAnsi="宋体"/>
                <w:sz w:val="18"/>
                <w:szCs w:val="21"/>
              </w:rPr>
              <w:t>五、竣工产值</w:t>
            </w:r>
          </w:p>
          <w:p>
            <w:pPr>
              <w:spacing w:line="200" w:lineRule="exact"/>
              <w:rPr>
                <w:rFonts w:ascii="宋体" w:hAnsi="宋体"/>
                <w:sz w:val="18"/>
                <w:szCs w:val="21"/>
              </w:rPr>
            </w:pPr>
            <w:r>
              <w:rPr>
                <w:rFonts w:hint="eastAsia" w:ascii="宋体" w:hAnsi="宋体"/>
                <w:sz w:val="18"/>
                <w:szCs w:val="21"/>
              </w:rPr>
              <w:t>六、房屋施工面积</w:t>
            </w:r>
          </w:p>
          <w:p>
            <w:pPr>
              <w:spacing w:line="200" w:lineRule="exact"/>
              <w:rPr>
                <w:rFonts w:ascii="宋体" w:hAnsi="宋体"/>
                <w:sz w:val="18"/>
                <w:szCs w:val="21"/>
              </w:rPr>
            </w:pPr>
            <w:r>
              <w:rPr>
                <w:rFonts w:hint="eastAsia" w:ascii="宋体" w:hAnsi="宋体"/>
                <w:sz w:val="18"/>
                <w:szCs w:val="21"/>
              </w:rPr>
              <w:t xml:space="preserve">      其中：新开工面积</w:t>
            </w:r>
          </w:p>
          <w:p>
            <w:pPr>
              <w:spacing w:line="200" w:lineRule="exact"/>
              <w:rPr>
                <w:rFonts w:ascii="宋体" w:cs="宋体"/>
                <w:kern w:val="0"/>
                <w:sz w:val="18"/>
                <w:szCs w:val="18"/>
              </w:rPr>
            </w:pPr>
            <w:r>
              <w:rPr>
                <w:rFonts w:hint="eastAsia" w:ascii="宋体" w:hAnsi="宋体" w:cs="宋体"/>
                <w:kern w:val="0"/>
                <w:sz w:val="18"/>
                <w:szCs w:val="18"/>
              </w:rPr>
              <w:t>七、主要建筑材料消耗量</w:t>
            </w:r>
          </w:p>
          <w:p>
            <w:pPr>
              <w:spacing w:line="200" w:lineRule="exact"/>
              <w:ind w:firstLine="360" w:firstLineChars="200"/>
              <w:rPr>
                <w:rFonts w:ascii="宋体" w:cs="宋体"/>
                <w:kern w:val="0"/>
                <w:sz w:val="18"/>
                <w:szCs w:val="18"/>
              </w:rPr>
            </w:pPr>
            <w:r>
              <w:rPr>
                <w:rFonts w:hint="eastAsia" w:ascii="宋体" w:hAnsi="宋体" w:cs="宋体"/>
                <w:kern w:val="0"/>
                <w:sz w:val="18"/>
                <w:szCs w:val="18"/>
              </w:rPr>
              <w:t>钢材﹡</w:t>
            </w:r>
          </w:p>
          <w:p>
            <w:pPr>
              <w:spacing w:line="200" w:lineRule="exact"/>
              <w:ind w:firstLine="360" w:firstLineChars="200"/>
              <w:rPr>
                <w:rFonts w:ascii="宋体" w:cs="宋体"/>
                <w:kern w:val="0"/>
                <w:sz w:val="18"/>
                <w:szCs w:val="18"/>
              </w:rPr>
            </w:pPr>
            <w:r>
              <w:rPr>
                <w:rFonts w:hint="eastAsia" w:ascii="宋体" w:hAnsi="宋体" w:cs="宋体"/>
                <w:kern w:val="0"/>
                <w:sz w:val="18"/>
                <w:szCs w:val="18"/>
              </w:rPr>
              <w:t>木材﹡</w:t>
            </w:r>
          </w:p>
          <w:p>
            <w:pPr>
              <w:spacing w:line="200" w:lineRule="exact"/>
              <w:ind w:firstLine="360" w:firstLineChars="200"/>
              <w:rPr>
                <w:rFonts w:ascii="宋体" w:cs="宋体"/>
                <w:kern w:val="0"/>
                <w:sz w:val="18"/>
                <w:szCs w:val="18"/>
              </w:rPr>
            </w:pPr>
            <w:r>
              <w:rPr>
                <w:rFonts w:hint="eastAsia" w:ascii="宋体" w:hAnsi="宋体" w:cs="宋体"/>
                <w:kern w:val="0"/>
                <w:sz w:val="18"/>
                <w:szCs w:val="18"/>
              </w:rPr>
              <w:t>水泥﹡</w:t>
            </w:r>
          </w:p>
          <w:p>
            <w:pPr>
              <w:spacing w:line="200" w:lineRule="exact"/>
              <w:ind w:firstLine="360" w:firstLineChars="200"/>
              <w:rPr>
                <w:rFonts w:ascii="宋体" w:cs="宋体"/>
                <w:kern w:val="0"/>
                <w:sz w:val="18"/>
                <w:szCs w:val="18"/>
              </w:rPr>
            </w:pPr>
            <w:r>
              <w:rPr>
                <w:rFonts w:hint="eastAsia" w:ascii="宋体" w:hAnsi="宋体" w:cs="宋体"/>
                <w:kern w:val="0"/>
                <w:sz w:val="18"/>
                <w:szCs w:val="18"/>
              </w:rPr>
              <w:t>平板玻璃﹡</w:t>
            </w:r>
          </w:p>
          <w:p>
            <w:pPr>
              <w:spacing w:line="200" w:lineRule="exact"/>
              <w:ind w:firstLine="360" w:firstLineChars="200"/>
              <w:rPr>
                <w:rFonts w:ascii="宋体" w:eastAsia="黑体" w:cs="宋体"/>
                <w:kern w:val="0"/>
                <w:sz w:val="18"/>
                <w:szCs w:val="18"/>
              </w:rPr>
            </w:pPr>
          </w:p>
          <w:p>
            <w:pPr>
              <w:spacing w:line="200" w:lineRule="exact"/>
              <w:ind w:left="385" w:leftChars="182" w:hanging="3" w:hangingChars="2"/>
              <w:rPr>
                <w:rFonts w:ascii="宋体" w:cs="宋体"/>
                <w:kern w:val="0"/>
                <w:sz w:val="18"/>
                <w:szCs w:val="18"/>
              </w:rPr>
            </w:pPr>
            <w:r>
              <w:rPr>
                <w:rFonts w:hint="eastAsia" w:ascii="宋体" w:hAnsi="宋体" w:cs="宋体"/>
                <w:kern w:val="0"/>
                <w:sz w:val="18"/>
                <w:szCs w:val="18"/>
              </w:rPr>
              <w:t>铝材﹡</w:t>
            </w:r>
          </w:p>
          <w:p>
            <w:pPr>
              <w:spacing w:line="200" w:lineRule="exact"/>
              <w:rPr>
                <w:rFonts w:ascii="宋体" w:cs="宋体"/>
                <w:sz w:val="18"/>
                <w:szCs w:val="18"/>
              </w:rPr>
            </w:pPr>
            <w:r>
              <w:rPr>
                <w:rFonts w:hint="eastAsia" w:ascii="宋体" w:hAnsi="宋体" w:cs="宋体"/>
                <w:sz w:val="18"/>
                <w:szCs w:val="18"/>
              </w:rPr>
              <w:t>八、</w:t>
            </w:r>
            <w:r>
              <w:rPr>
                <w:rFonts w:hint="eastAsia" w:ascii="宋体" w:cs="宋体"/>
                <w:sz w:val="18"/>
                <w:szCs w:val="18"/>
              </w:rPr>
              <w:t>从业人员</w:t>
            </w:r>
          </w:p>
          <w:p>
            <w:pPr>
              <w:spacing w:line="200" w:lineRule="exact"/>
              <w:ind w:firstLine="360" w:firstLineChars="200"/>
              <w:rPr>
                <w:rFonts w:ascii="宋体" w:cs="宋体"/>
                <w:sz w:val="18"/>
                <w:szCs w:val="18"/>
              </w:rPr>
            </w:pPr>
            <w:r>
              <w:rPr>
                <w:rFonts w:hint="eastAsia" w:ascii="宋体" w:cs="宋体"/>
                <w:sz w:val="18"/>
                <w:szCs w:val="18"/>
              </w:rPr>
              <w:t>从事建筑业活动的平均人数</w:t>
            </w:r>
          </w:p>
          <w:p>
            <w:pPr>
              <w:spacing w:line="200" w:lineRule="exact"/>
              <w:ind w:firstLine="360" w:firstLineChars="200"/>
              <w:rPr>
                <w:rFonts w:ascii="宋体" w:cs="宋体"/>
                <w:sz w:val="18"/>
                <w:szCs w:val="18"/>
              </w:rPr>
            </w:pPr>
            <w:r>
              <w:rPr>
                <w:rFonts w:hint="eastAsia" w:ascii="宋体" w:cs="宋体"/>
                <w:sz w:val="18"/>
                <w:szCs w:val="18"/>
              </w:rPr>
              <w:t>建筑业企业期末人数</w:t>
            </w:r>
          </w:p>
          <w:p>
            <w:pPr>
              <w:autoSpaceDE w:val="0"/>
              <w:autoSpaceDN w:val="0"/>
              <w:adjustRightInd w:val="0"/>
              <w:snapToGrid w:val="0"/>
              <w:spacing w:line="200" w:lineRule="exact"/>
              <w:ind w:left="-105" w:leftChars="-50" w:right="-105" w:rightChars="-50" w:firstLine="630" w:firstLineChars="350"/>
              <w:rPr>
                <w:rFonts w:ascii="宋体" w:cs="宋体"/>
                <w:sz w:val="18"/>
                <w:szCs w:val="18"/>
              </w:rPr>
            </w:pPr>
            <w:r>
              <w:rPr>
                <w:rFonts w:hint="eastAsia" w:ascii="宋体" w:cs="宋体"/>
                <w:sz w:val="18"/>
                <w:szCs w:val="18"/>
              </w:rPr>
              <w:t>其中：工程技术人员</w:t>
            </w:r>
          </w:p>
          <w:p>
            <w:pPr>
              <w:autoSpaceDE w:val="0"/>
              <w:autoSpaceDN w:val="0"/>
              <w:adjustRightInd w:val="0"/>
              <w:snapToGrid w:val="0"/>
              <w:spacing w:line="200" w:lineRule="exact"/>
              <w:ind w:left="-105" w:leftChars="-50" w:right="-105" w:rightChars="-50" w:firstLine="630" w:firstLineChars="350"/>
              <w:rPr>
                <w:rFonts w:ascii="宋体"/>
                <w:sz w:val="18"/>
                <w:szCs w:val="18"/>
              </w:rPr>
            </w:pPr>
            <w:r>
              <w:rPr>
                <w:rFonts w:hint="eastAsia" w:ascii="宋体" w:cs="宋体"/>
                <w:sz w:val="18"/>
                <w:szCs w:val="18"/>
              </w:rPr>
              <w:t>其中：现场施工人员</w:t>
            </w:r>
            <w:r>
              <w:rPr>
                <w:rFonts w:hint="eastAsia" w:ascii="宋体" w:hAnsi="宋体" w:cs="宋体"/>
                <w:kern w:val="0"/>
                <w:sz w:val="18"/>
                <w:szCs w:val="18"/>
              </w:rPr>
              <w:t>﹡</w:t>
            </w:r>
          </w:p>
          <w:p>
            <w:pPr>
              <w:spacing w:line="200" w:lineRule="exact"/>
              <w:rPr>
                <w:rFonts w:ascii="宋体" w:cs="宋体"/>
                <w:kern w:val="0"/>
                <w:sz w:val="18"/>
                <w:szCs w:val="18"/>
              </w:rPr>
            </w:pPr>
            <w:r>
              <w:rPr>
                <w:rFonts w:hint="eastAsia" w:ascii="宋体" w:cs="宋体"/>
                <w:sz w:val="18"/>
                <w:szCs w:val="18"/>
              </w:rPr>
              <w:t>九、</w:t>
            </w:r>
            <w:r>
              <w:rPr>
                <w:rFonts w:hint="eastAsia" w:ascii="宋体" w:hAnsi="宋体" w:cs="宋体"/>
                <w:kern w:val="0"/>
                <w:sz w:val="18"/>
                <w:szCs w:val="18"/>
              </w:rPr>
              <w:t>年末自有施工机械设备</w:t>
            </w:r>
          </w:p>
          <w:p>
            <w:pPr>
              <w:spacing w:line="200" w:lineRule="exact"/>
              <w:ind w:firstLine="360" w:firstLineChars="200"/>
              <w:rPr>
                <w:rFonts w:ascii="宋体" w:cs="宋体"/>
                <w:kern w:val="0"/>
                <w:sz w:val="18"/>
                <w:szCs w:val="18"/>
              </w:rPr>
            </w:pPr>
            <w:r>
              <w:rPr>
                <w:rFonts w:hint="eastAsia" w:ascii="宋体" w:hAnsi="宋体" w:cs="宋体"/>
                <w:kern w:val="0"/>
                <w:sz w:val="18"/>
                <w:szCs w:val="18"/>
              </w:rPr>
              <w:t>净值﹡</w:t>
            </w:r>
          </w:p>
          <w:p>
            <w:pPr>
              <w:spacing w:line="200" w:lineRule="exact"/>
              <w:ind w:firstLine="360" w:firstLineChars="200"/>
              <w:rPr>
                <w:rFonts w:ascii="宋体" w:cs="宋体"/>
                <w:kern w:val="0"/>
                <w:sz w:val="18"/>
                <w:szCs w:val="18"/>
              </w:rPr>
            </w:pPr>
            <w:r>
              <w:rPr>
                <w:rFonts w:hint="eastAsia" w:ascii="宋体" w:hAnsi="宋体" w:cs="宋体"/>
                <w:kern w:val="0"/>
                <w:sz w:val="18"/>
                <w:szCs w:val="18"/>
              </w:rPr>
              <w:t>总台数﹡</w:t>
            </w:r>
          </w:p>
          <w:p>
            <w:pPr>
              <w:spacing w:line="200" w:lineRule="exact"/>
              <w:ind w:firstLine="360" w:firstLineChars="200"/>
              <w:rPr>
                <w:rFonts w:ascii="宋体" w:cs="宋体"/>
                <w:kern w:val="0"/>
                <w:sz w:val="18"/>
                <w:szCs w:val="18"/>
              </w:rPr>
            </w:pPr>
            <w:r>
              <w:rPr>
                <w:rFonts w:hint="eastAsia" w:ascii="宋体" w:hAnsi="宋体" w:cs="宋体"/>
                <w:kern w:val="0"/>
                <w:sz w:val="18"/>
                <w:szCs w:val="18"/>
              </w:rPr>
              <w:t>总功率﹡</w:t>
            </w:r>
          </w:p>
          <w:p>
            <w:pPr>
              <w:spacing w:line="200" w:lineRule="exact"/>
              <w:rPr>
                <w:rFonts w:hint="eastAsia" w:ascii="宋体" w:hAnsi="宋体" w:cs="宋体"/>
                <w:kern w:val="0"/>
                <w:sz w:val="18"/>
                <w:szCs w:val="18"/>
              </w:rPr>
            </w:pPr>
            <w:r>
              <w:rPr>
                <w:rFonts w:hint="eastAsia" w:ascii="宋体" w:hAnsi="宋体" w:cs="宋体"/>
                <w:kern w:val="0"/>
                <w:sz w:val="18"/>
                <w:szCs w:val="18"/>
              </w:rPr>
              <w:t>十、企业总产值﹡</w:t>
            </w:r>
          </w:p>
          <w:p>
            <w:pPr>
              <w:spacing w:line="200" w:lineRule="exact"/>
              <w:rPr>
                <w:rFonts w:hint="eastAsia" w:ascii="宋体" w:hAnsi="宋体" w:cs="宋体"/>
                <w:kern w:val="0"/>
                <w:sz w:val="18"/>
                <w:szCs w:val="18"/>
              </w:rPr>
            </w:pPr>
            <w:r>
              <w:rPr>
                <w:rFonts w:hint="eastAsia" w:ascii="宋体" w:hAnsi="宋体" w:cs="宋体"/>
                <w:kern w:val="0"/>
                <w:sz w:val="18"/>
                <w:szCs w:val="18"/>
              </w:rPr>
              <w:t>十一、按国民经济行业大类分</w:t>
            </w:r>
          </w:p>
          <w:p>
            <w:pPr>
              <w:spacing w:line="200" w:lineRule="exact"/>
              <w:rPr>
                <w:rFonts w:ascii="宋体" w:hAnsi="宋体"/>
                <w:sz w:val="18"/>
                <w:szCs w:val="21"/>
              </w:rPr>
            </w:pPr>
            <w:r>
              <w:rPr>
                <w:rFonts w:hint="eastAsia" w:ascii="宋体" w:hAnsi="宋体" w:cs="宋体"/>
                <w:kern w:val="0"/>
                <w:sz w:val="18"/>
                <w:szCs w:val="18"/>
              </w:rPr>
              <w:t>十二、按登记注册类型分</w:t>
            </w:r>
          </w:p>
        </w:tc>
        <w:tc>
          <w:tcPr>
            <w:tcW w:w="1235" w:type="dxa"/>
            <w:tcBorders>
              <w:bottom w:val="single" w:color="auto" w:sz="2" w:space="0"/>
            </w:tcBorders>
            <w:tcMar>
              <w:top w:w="85" w:type="dxa"/>
              <w:bottom w:w="57" w:type="dxa"/>
            </w:tcMar>
            <w:vAlign w:val="top"/>
          </w:tcPr>
          <w:p>
            <w:pPr>
              <w:pStyle w:val="25"/>
              <w:pBdr>
                <w:bottom w:val="none" w:color="auto" w:sz="0" w:space="0"/>
              </w:pBdr>
              <w:tabs>
                <w:tab w:val="left" w:pos="420"/>
              </w:tabs>
              <w:adjustRightInd/>
              <w:snapToGrid/>
              <w:spacing w:line="200" w:lineRule="exact"/>
              <w:rPr>
                <w:rFonts w:ascii="宋体" w:hAnsi="宋体"/>
                <w:kern w:val="2"/>
                <w:szCs w:val="21"/>
              </w:rPr>
            </w:pPr>
            <w:r>
              <w:rPr>
                <w:rFonts w:hint="eastAsia" w:ascii="宋体" w:hAnsi="宋体"/>
                <w:kern w:val="2"/>
                <w:szCs w:val="21"/>
              </w:rPr>
              <w:t>个</w:t>
            </w:r>
          </w:p>
          <w:p>
            <w:pPr>
              <w:pStyle w:val="25"/>
              <w:pBdr>
                <w:bottom w:val="none" w:color="auto" w:sz="0" w:space="0"/>
              </w:pBdr>
              <w:tabs>
                <w:tab w:val="left" w:pos="420"/>
              </w:tabs>
              <w:adjustRightInd/>
              <w:snapToGrid/>
              <w:spacing w:line="200" w:lineRule="exact"/>
              <w:rPr>
                <w:rFonts w:ascii="宋体" w:hAnsi="宋体"/>
                <w:kern w:val="2"/>
                <w:szCs w:val="21"/>
              </w:rPr>
            </w:pPr>
            <w:r>
              <w:rPr>
                <w:rFonts w:hint="eastAsia" w:ascii="宋体" w:hAnsi="宋体"/>
                <w:kern w:val="2"/>
                <w:szCs w:val="21"/>
              </w:rPr>
              <w:t>个</w:t>
            </w:r>
          </w:p>
          <w:p>
            <w:pPr>
              <w:pStyle w:val="25"/>
              <w:pBdr>
                <w:bottom w:val="none" w:color="auto" w:sz="0" w:space="0"/>
              </w:pBdr>
              <w:tabs>
                <w:tab w:val="left" w:pos="420"/>
              </w:tabs>
              <w:adjustRightInd/>
              <w:snapToGrid/>
              <w:spacing w:line="200" w:lineRule="exact"/>
              <w:rPr>
                <w:rFonts w:ascii="宋体" w:hAnsi="宋体"/>
                <w:kern w:val="2"/>
                <w:szCs w:val="21"/>
              </w:rPr>
            </w:pPr>
            <w:r>
              <w:rPr>
                <w:rFonts w:hint="eastAsia" w:ascii="宋体" w:hAnsi="宋体"/>
                <w:kern w:val="2"/>
                <w:szCs w:val="21"/>
              </w:rPr>
              <w:t>—</w:t>
            </w:r>
          </w:p>
          <w:p>
            <w:pPr>
              <w:pStyle w:val="25"/>
              <w:pBdr>
                <w:bottom w:val="none" w:color="auto" w:sz="0" w:space="0"/>
              </w:pBdr>
              <w:tabs>
                <w:tab w:val="left" w:pos="420"/>
              </w:tabs>
              <w:adjustRightInd/>
              <w:snapToGrid/>
              <w:spacing w:line="200" w:lineRule="exact"/>
              <w:rPr>
                <w:rFonts w:ascii="宋体" w:hAnsi="宋体"/>
                <w:kern w:val="2"/>
                <w:szCs w:val="21"/>
              </w:rPr>
            </w:pPr>
            <w:r>
              <w:rPr>
                <w:rFonts w:hint="eastAsia" w:ascii="宋体" w:hAnsi="宋体"/>
                <w:kern w:val="2"/>
                <w:szCs w:val="21"/>
              </w:rPr>
              <w:t>千元</w:t>
            </w:r>
          </w:p>
          <w:p>
            <w:pPr>
              <w:pStyle w:val="25"/>
              <w:pBdr>
                <w:bottom w:val="none" w:color="auto" w:sz="0" w:space="0"/>
              </w:pBdr>
              <w:tabs>
                <w:tab w:val="left" w:pos="420"/>
              </w:tabs>
              <w:adjustRightInd/>
              <w:snapToGrid/>
              <w:spacing w:line="200" w:lineRule="exact"/>
              <w:rPr>
                <w:rFonts w:ascii="宋体" w:hAnsi="宋体"/>
                <w:kern w:val="2"/>
                <w:szCs w:val="21"/>
              </w:rPr>
            </w:pPr>
            <w:r>
              <w:rPr>
                <w:rFonts w:hint="eastAsia" w:ascii="宋体" w:hAnsi="宋体"/>
                <w:kern w:val="2"/>
                <w:szCs w:val="21"/>
              </w:rPr>
              <w:t>千元</w:t>
            </w:r>
          </w:p>
          <w:p>
            <w:pPr>
              <w:pStyle w:val="25"/>
              <w:pBdr>
                <w:bottom w:val="none" w:color="auto" w:sz="0" w:space="0"/>
              </w:pBdr>
              <w:tabs>
                <w:tab w:val="left" w:pos="420"/>
              </w:tabs>
              <w:adjustRightInd/>
              <w:snapToGrid/>
              <w:spacing w:line="200" w:lineRule="exact"/>
              <w:rPr>
                <w:rFonts w:ascii="宋体" w:hAnsi="宋体"/>
                <w:kern w:val="2"/>
                <w:szCs w:val="21"/>
              </w:rPr>
            </w:pPr>
            <w:r>
              <w:rPr>
                <w:rFonts w:hint="eastAsia" w:ascii="宋体" w:hAnsi="宋体"/>
                <w:kern w:val="2"/>
                <w:szCs w:val="21"/>
              </w:rPr>
              <w:t>千元</w:t>
            </w:r>
          </w:p>
          <w:p>
            <w:pPr>
              <w:pStyle w:val="25"/>
              <w:pBdr>
                <w:bottom w:val="none" w:color="auto" w:sz="0" w:space="0"/>
              </w:pBdr>
              <w:tabs>
                <w:tab w:val="left" w:pos="420"/>
              </w:tabs>
              <w:adjustRightInd/>
              <w:snapToGrid/>
              <w:spacing w:line="200" w:lineRule="exact"/>
              <w:rPr>
                <w:rFonts w:ascii="宋体" w:hAnsi="宋体"/>
                <w:kern w:val="2"/>
                <w:szCs w:val="21"/>
              </w:rPr>
            </w:pPr>
            <w:r>
              <w:rPr>
                <w:rFonts w:hint="eastAsia" w:ascii="宋体" w:hAnsi="宋体"/>
                <w:kern w:val="2"/>
                <w:szCs w:val="21"/>
              </w:rPr>
              <w:t>—</w:t>
            </w:r>
          </w:p>
          <w:p>
            <w:pPr>
              <w:pStyle w:val="25"/>
              <w:pBdr>
                <w:bottom w:val="none" w:color="auto" w:sz="0" w:space="0"/>
              </w:pBdr>
              <w:tabs>
                <w:tab w:val="left" w:pos="420"/>
              </w:tabs>
              <w:adjustRightInd/>
              <w:snapToGrid/>
              <w:spacing w:line="200" w:lineRule="exact"/>
              <w:rPr>
                <w:rFonts w:ascii="宋体" w:hAnsi="宋体"/>
                <w:kern w:val="2"/>
                <w:szCs w:val="21"/>
              </w:rPr>
            </w:pPr>
            <w:r>
              <w:rPr>
                <w:rFonts w:hint="eastAsia" w:ascii="宋体" w:hAnsi="宋体"/>
                <w:kern w:val="2"/>
                <w:szCs w:val="21"/>
              </w:rPr>
              <w:t>千元</w:t>
            </w:r>
          </w:p>
          <w:p>
            <w:pPr>
              <w:pStyle w:val="25"/>
              <w:pBdr>
                <w:bottom w:val="none" w:color="auto" w:sz="0" w:space="0"/>
              </w:pBdr>
              <w:tabs>
                <w:tab w:val="left" w:pos="420"/>
              </w:tabs>
              <w:adjustRightInd/>
              <w:snapToGrid/>
              <w:spacing w:line="200" w:lineRule="exact"/>
              <w:rPr>
                <w:rFonts w:ascii="宋体" w:hAnsi="宋体"/>
                <w:kern w:val="2"/>
                <w:szCs w:val="21"/>
              </w:rPr>
            </w:pPr>
            <w:r>
              <w:rPr>
                <w:rFonts w:hint="eastAsia" w:ascii="宋体" w:hAnsi="宋体"/>
                <w:kern w:val="2"/>
                <w:szCs w:val="21"/>
              </w:rPr>
              <w:t>千元</w:t>
            </w:r>
          </w:p>
          <w:p>
            <w:pPr>
              <w:pStyle w:val="25"/>
              <w:pBdr>
                <w:bottom w:val="none" w:color="auto" w:sz="0" w:space="0"/>
              </w:pBdr>
              <w:tabs>
                <w:tab w:val="left" w:pos="420"/>
              </w:tabs>
              <w:adjustRightInd/>
              <w:snapToGrid/>
              <w:spacing w:line="200" w:lineRule="exact"/>
              <w:rPr>
                <w:rFonts w:ascii="宋体" w:hAnsi="宋体"/>
                <w:kern w:val="2"/>
                <w:szCs w:val="21"/>
              </w:rPr>
            </w:pPr>
            <w:r>
              <w:rPr>
                <w:rFonts w:hint="eastAsia" w:ascii="宋体" w:hAnsi="宋体"/>
                <w:kern w:val="2"/>
                <w:szCs w:val="21"/>
              </w:rPr>
              <w:t>千元</w:t>
            </w:r>
          </w:p>
          <w:p>
            <w:pPr>
              <w:pStyle w:val="25"/>
              <w:pBdr>
                <w:bottom w:val="none" w:color="auto" w:sz="0" w:space="0"/>
              </w:pBdr>
              <w:tabs>
                <w:tab w:val="left" w:pos="420"/>
              </w:tabs>
              <w:adjustRightInd/>
              <w:snapToGrid/>
              <w:spacing w:line="200" w:lineRule="exact"/>
              <w:rPr>
                <w:rFonts w:ascii="宋体" w:hAnsi="宋体"/>
                <w:kern w:val="2"/>
                <w:szCs w:val="21"/>
              </w:rPr>
            </w:pPr>
            <w:r>
              <w:rPr>
                <w:rFonts w:hint="eastAsia" w:ascii="宋体" w:hAnsi="宋体"/>
                <w:kern w:val="2"/>
                <w:szCs w:val="21"/>
              </w:rPr>
              <w:t>千元</w:t>
            </w:r>
          </w:p>
          <w:p>
            <w:pPr>
              <w:pStyle w:val="25"/>
              <w:pBdr>
                <w:bottom w:val="none" w:color="auto" w:sz="0" w:space="0"/>
              </w:pBdr>
              <w:tabs>
                <w:tab w:val="left" w:pos="420"/>
              </w:tabs>
              <w:adjustRightInd/>
              <w:snapToGrid/>
              <w:spacing w:line="200" w:lineRule="exact"/>
              <w:rPr>
                <w:rFonts w:ascii="宋体" w:hAnsi="宋体"/>
                <w:kern w:val="2"/>
                <w:szCs w:val="21"/>
              </w:rPr>
            </w:pPr>
            <w:r>
              <w:rPr>
                <w:rFonts w:hint="eastAsia" w:ascii="宋体" w:hAnsi="宋体"/>
                <w:kern w:val="2"/>
                <w:szCs w:val="21"/>
              </w:rPr>
              <w:t>千元</w:t>
            </w:r>
          </w:p>
          <w:p>
            <w:pPr>
              <w:pStyle w:val="25"/>
              <w:pBdr>
                <w:bottom w:val="none" w:color="auto" w:sz="0" w:space="0"/>
              </w:pBdr>
              <w:tabs>
                <w:tab w:val="left" w:pos="420"/>
              </w:tabs>
              <w:adjustRightInd/>
              <w:snapToGrid/>
              <w:spacing w:line="200" w:lineRule="exact"/>
              <w:rPr>
                <w:rFonts w:ascii="宋体" w:hAnsi="宋体"/>
                <w:kern w:val="2"/>
                <w:szCs w:val="21"/>
              </w:rPr>
            </w:pPr>
            <w:r>
              <w:rPr>
                <w:rFonts w:hint="eastAsia" w:ascii="宋体" w:hAnsi="宋体"/>
                <w:kern w:val="2"/>
                <w:szCs w:val="21"/>
              </w:rPr>
              <w:t>千元</w:t>
            </w:r>
          </w:p>
          <w:p>
            <w:pPr>
              <w:pStyle w:val="25"/>
              <w:pBdr>
                <w:bottom w:val="none" w:color="auto" w:sz="0" w:space="0"/>
              </w:pBdr>
              <w:tabs>
                <w:tab w:val="left" w:pos="420"/>
              </w:tabs>
              <w:adjustRightInd/>
              <w:snapToGrid/>
              <w:spacing w:line="200" w:lineRule="exact"/>
              <w:rPr>
                <w:rFonts w:ascii="宋体" w:hAnsi="宋体"/>
                <w:kern w:val="2"/>
                <w:szCs w:val="21"/>
              </w:rPr>
            </w:pPr>
            <w:r>
              <w:rPr>
                <w:rFonts w:hint="eastAsia" w:ascii="宋体" w:hAnsi="宋体"/>
                <w:kern w:val="2"/>
                <w:szCs w:val="21"/>
              </w:rPr>
              <w:t>千元</w:t>
            </w:r>
          </w:p>
          <w:p>
            <w:pPr>
              <w:pStyle w:val="25"/>
              <w:pBdr>
                <w:bottom w:val="none" w:color="auto" w:sz="0" w:space="0"/>
              </w:pBdr>
              <w:tabs>
                <w:tab w:val="left" w:pos="420"/>
              </w:tabs>
              <w:adjustRightInd/>
              <w:snapToGrid/>
              <w:spacing w:line="200" w:lineRule="exact"/>
              <w:rPr>
                <w:rFonts w:ascii="宋体" w:hAnsi="宋体"/>
                <w:kern w:val="2"/>
                <w:szCs w:val="21"/>
              </w:rPr>
            </w:pPr>
            <w:r>
              <w:rPr>
                <w:rFonts w:hint="eastAsia" w:ascii="宋体" w:hAnsi="宋体"/>
                <w:kern w:val="2"/>
                <w:szCs w:val="21"/>
              </w:rPr>
              <w:t>千元</w:t>
            </w:r>
          </w:p>
          <w:p>
            <w:pPr>
              <w:pStyle w:val="25"/>
              <w:pBdr>
                <w:bottom w:val="none" w:color="auto" w:sz="0" w:space="0"/>
              </w:pBdr>
              <w:tabs>
                <w:tab w:val="left" w:pos="420"/>
              </w:tabs>
              <w:adjustRightInd/>
              <w:snapToGrid/>
              <w:spacing w:line="200" w:lineRule="exact"/>
              <w:rPr>
                <w:rFonts w:ascii="宋体" w:hAnsi="宋体"/>
                <w:kern w:val="2"/>
                <w:szCs w:val="21"/>
              </w:rPr>
            </w:pPr>
            <w:r>
              <w:rPr>
                <w:rFonts w:hint="eastAsia" w:ascii="宋体" w:hAnsi="宋体"/>
                <w:kern w:val="2"/>
                <w:szCs w:val="21"/>
              </w:rPr>
              <w:t>千元</w:t>
            </w:r>
          </w:p>
          <w:p>
            <w:pPr>
              <w:pStyle w:val="25"/>
              <w:pBdr>
                <w:bottom w:val="none" w:color="auto" w:sz="0" w:space="0"/>
              </w:pBdr>
              <w:tabs>
                <w:tab w:val="left" w:pos="420"/>
              </w:tabs>
              <w:adjustRightInd/>
              <w:snapToGrid/>
              <w:spacing w:line="200" w:lineRule="exact"/>
              <w:rPr>
                <w:rFonts w:ascii="宋体" w:hAnsi="宋体"/>
                <w:kern w:val="2"/>
                <w:szCs w:val="21"/>
              </w:rPr>
            </w:pPr>
            <w:r>
              <w:rPr>
                <w:rFonts w:hint="eastAsia" w:ascii="宋体" w:hAnsi="宋体"/>
                <w:kern w:val="2"/>
                <w:szCs w:val="21"/>
              </w:rPr>
              <w:t>千元</w:t>
            </w:r>
          </w:p>
          <w:p>
            <w:pPr>
              <w:pStyle w:val="25"/>
              <w:pBdr>
                <w:bottom w:val="none" w:color="auto" w:sz="0" w:space="0"/>
              </w:pBdr>
              <w:tabs>
                <w:tab w:val="left" w:pos="420"/>
              </w:tabs>
              <w:adjustRightInd/>
              <w:snapToGrid/>
              <w:spacing w:line="200" w:lineRule="exact"/>
              <w:rPr>
                <w:rFonts w:ascii="宋体" w:hAnsi="宋体"/>
                <w:kern w:val="2"/>
                <w:szCs w:val="21"/>
              </w:rPr>
            </w:pPr>
            <w:r>
              <w:rPr>
                <w:rFonts w:hint="eastAsia" w:ascii="宋体" w:hAnsi="宋体"/>
                <w:kern w:val="2"/>
                <w:szCs w:val="21"/>
              </w:rPr>
              <w:t>千元</w:t>
            </w:r>
          </w:p>
          <w:p>
            <w:pPr>
              <w:spacing w:line="200" w:lineRule="exact"/>
              <w:jc w:val="center"/>
              <w:rPr>
                <w:rFonts w:ascii="宋体" w:hAnsi="宋体"/>
                <w:sz w:val="18"/>
                <w:szCs w:val="21"/>
              </w:rPr>
            </w:pPr>
            <w:r>
              <w:rPr>
                <w:rFonts w:hint="eastAsia" w:ascii="宋体" w:hAnsi="宋体"/>
                <w:sz w:val="18"/>
                <w:szCs w:val="21"/>
              </w:rPr>
              <w:t>千元</w:t>
            </w:r>
          </w:p>
          <w:p>
            <w:pPr>
              <w:spacing w:line="200" w:lineRule="exact"/>
              <w:jc w:val="center"/>
              <w:rPr>
                <w:rFonts w:ascii="宋体" w:hAnsi="宋体" w:cs="宋体"/>
                <w:sz w:val="18"/>
                <w:szCs w:val="18"/>
              </w:rPr>
            </w:pPr>
            <w:r>
              <w:rPr>
                <w:rFonts w:hint="eastAsia" w:ascii="宋体" w:hAnsi="宋体" w:cs="宋体"/>
                <w:sz w:val="18"/>
                <w:szCs w:val="18"/>
              </w:rPr>
              <w:t>平方米</w:t>
            </w:r>
          </w:p>
          <w:p>
            <w:pPr>
              <w:spacing w:line="200" w:lineRule="exact"/>
              <w:jc w:val="center"/>
              <w:rPr>
                <w:rFonts w:ascii="宋体" w:hAnsi="宋体" w:cs="宋体"/>
                <w:sz w:val="18"/>
                <w:szCs w:val="18"/>
              </w:rPr>
            </w:pPr>
            <w:r>
              <w:rPr>
                <w:rFonts w:hint="eastAsia" w:ascii="宋体" w:hAnsi="宋体" w:cs="宋体"/>
                <w:sz w:val="18"/>
                <w:szCs w:val="18"/>
              </w:rPr>
              <w:t>平方米</w:t>
            </w:r>
          </w:p>
          <w:p>
            <w:pPr>
              <w:spacing w:line="200" w:lineRule="exact"/>
              <w:jc w:val="center"/>
              <w:rPr>
                <w:rFonts w:ascii="宋体" w:cs="宋体"/>
                <w:sz w:val="18"/>
                <w:szCs w:val="18"/>
              </w:rPr>
            </w:pPr>
            <w:r>
              <w:rPr>
                <w:rFonts w:ascii="宋体" w:hAnsi="宋体" w:cs="宋体"/>
                <w:sz w:val="18"/>
                <w:szCs w:val="18"/>
              </w:rPr>
              <w:t>—</w:t>
            </w:r>
          </w:p>
          <w:p>
            <w:pPr>
              <w:spacing w:line="200" w:lineRule="exact"/>
              <w:jc w:val="center"/>
              <w:rPr>
                <w:rFonts w:ascii="宋体" w:cs="宋体"/>
                <w:sz w:val="18"/>
                <w:szCs w:val="18"/>
              </w:rPr>
            </w:pPr>
            <w:r>
              <w:rPr>
                <w:rFonts w:hint="eastAsia" w:ascii="宋体" w:hAnsi="宋体" w:cs="宋体"/>
                <w:sz w:val="18"/>
                <w:szCs w:val="18"/>
              </w:rPr>
              <w:t>吨</w:t>
            </w:r>
          </w:p>
          <w:p>
            <w:pPr>
              <w:spacing w:line="200" w:lineRule="exact"/>
              <w:jc w:val="center"/>
              <w:rPr>
                <w:rFonts w:ascii="宋体" w:cs="宋体"/>
                <w:sz w:val="18"/>
                <w:szCs w:val="18"/>
              </w:rPr>
            </w:pPr>
            <w:r>
              <w:rPr>
                <w:rFonts w:hint="eastAsia" w:ascii="宋体" w:hAnsi="宋体" w:cs="宋体"/>
                <w:sz w:val="18"/>
                <w:szCs w:val="18"/>
              </w:rPr>
              <w:t>立方米</w:t>
            </w:r>
          </w:p>
          <w:p>
            <w:pPr>
              <w:spacing w:line="200" w:lineRule="exact"/>
              <w:jc w:val="center"/>
              <w:rPr>
                <w:rFonts w:ascii="宋体" w:cs="宋体"/>
                <w:sz w:val="18"/>
                <w:szCs w:val="18"/>
              </w:rPr>
            </w:pPr>
            <w:r>
              <w:rPr>
                <w:rFonts w:hint="eastAsia" w:ascii="宋体" w:hAnsi="宋体" w:cs="宋体"/>
                <w:sz w:val="18"/>
                <w:szCs w:val="18"/>
              </w:rPr>
              <w:t>吨</w:t>
            </w:r>
          </w:p>
          <w:p>
            <w:pPr>
              <w:spacing w:line="200" w:lineRule="exact"/>
              <w:jc w:val="center"/>
              <w:rPr>
                <w:rFonts w:ascii="宋体" w:cs="宋体"/>
                <w:sz w:val="18"/>
                <w:szCs w:val="18"/>
              </w:rPr>
            </w:pPr>
            <w:r>
              <w:rPr>
                <w:rFonts w:hint="eastAsia" w:ascii="宋体" w:hAnsi="宋体" w:cs="宋体"/>
                <w:sz w:val="18"/>
                <w:szCs w:val="18"/>
              </w:rPr>
              <w:t>重量箱</w:t>
            </w:r>
          </w:p>
          <w:p>
            <w:pPr>
              <w:spacing w:line="200" w:lineRule="exact"/>
              <w:jc w:val="center"/>
              <w:rPr>
                <w:rFonts w:ascii="宋体" w:cs="宋体"/>
                <w:sz w:val="18"/>
                <w:szCs w:val="18"/>
              </w:rPr>
            </w:pPr>
            <w:r>
              <w:rPr>
                <w:rFonts w:hint="eastAsia" w:ascii="宋体" w:hAnsi="宋体" w:cs="宋体"/>
                <w:sz w:val="18"/>
                <w:szCs w:val="18"/>
              </w:rPr>
              <w:t>平方米</w:t>
            </w:r>
          </w:p>
          <w:p>
            <w:pPr>
              <w:spacing w:line="200" w:lineRule="exact"/>
              <w:jc w:val="center"/>
              <w:rPr>
                <w:rFonts w:ascii="宋体" w:hAnsi="宋体" w:cs="宋体"/>
                <w:sz w:val="18"/>
                <w:szCs w:val="18"/>
              </w:rPr>
            </w:pPr>
            <w:r>
              <w:rPr>
                <w:rFonts w:hint="eastAsia" w:ascii="宋体" w:hAnsi="宋体" w:cs="宋体"/>
                <w:sz w:val="18"/>
                <w:szCs w:val="18"/>
              </w:rPr>
              <w:t>吨</w:t>
            </w:r>
          </w:p>
          <w:p>
            <w:pPr>
              <w:spacing w:line="200" w:lineRule="exact"/>
              <w:jc w:val="center"/>
              <w:rPr>
                <w:rFonts w:ascii="宋体" w:cs="宋体"/>
                <w:sz w:val="18"/>
                <w:szCs w:val="18"/>
              </w:rPr>
            </w:pPr>
            <w:r>
              <w:rPr>
                <w:rFonts w:ascii="宋体" w:hAnsi="宋体" w:cs="宋体"/>
                <w:sz w:val="18"/>
                <w:szCs w:val="18"/>
              </w:rPr>
              <w:t>—</w:t>
            </w:r>
          </w:p>
          <w:p>
            <w:pPr>
              <w:spacing w:line="200" w:lineRule="exact"/>
              <w:jc w:val="center"/>
              <w:rPr>
                <w:rFonts w:ascii="宋体" w:hAnsi="宋体" w:cs="宋体"/>
                <w:sz w:val="18"/>
                <w:szCs w:val="18"/>
              </w:rPr>
            </w:pPr>
            <w:r>
              <w:rPr>
                <w:rFonts w:hint="eastAsia" w:ascii="宋体" w:hAnsi="宋体" w:cs="宋体"/>
                <w:sz w:val="18"/>
                <w:szCs w:val="18"/>
              </w:rPr>
              <w:t>人</w:t>
            </w:r>
          </w:p>
          <w:p>
            <w:pPr>
              <w:spacing w:line="200" w:lineRule="exact"/>
              <w:jc w:val="center"/>
              <w:rPr>
                <w:rFonts w:ascii="宋体" w:hAnsi="宋体" w:cs="宋体"/>
                <w:sz w:val="18"/>
                <w:szCs w:val="18"/>
              </w:rPr>
            </w:pPr>
            <w:r>
              <w:rPr>
                <w:rFonts w:hint="eastAsia" w:ascii="宋体" w:hAnsi="宋体" w:cs="宋体"/>
                <w:sz w:val="18"/>
                <w:szCs w:val="18"/>
              </w:rPr>
              <w:t>人</w:t>
            </w:r>
          </w:p>
          <w:p>
            <w:pPr>
              <w:spacing w:line="200" w:lineRule="exact"/>
              <w:jc w:val="center"/>
              <w:rPr>
                <w:rFonts w:ascii="宋体" w:hAnsi="宋体" w:cs="宋体"/>
                <w:sz w:val="18"/>
                <w:szCs w:val="18"/>
              </w:rPr>
            </w:pPr>
            <w:r>
              <w:rPr>
                <w:rFonts w:hint="eastAsia" w:ascii="宋体" w:hAnsi="宋体" w:cs="宋体"/>
                <w:sz w:val="18"/>
                <w:szCs w:val="18"/>
              </w:rPr>
              <w:t>人</w:t>
            </w:r>
          </w:p>
          <w:p>
            <w:pPr>
              <w:spacing w:line="200" w:lineRule="exact"/>
              <w:jc w:val="center"/>
              <w:rPr>
                <w:rFonts w:ascii="宋体" w:hAnsi="宋体" w:cs="宋体"/>
                <w:sz w:val="18"/>
                <w:szCs w:val="18"/>
              </w:rPr>
            </w:pPr>
            <w:r>
              <w:rPr>
                <w:rFonts w:hint="eastAsia" w:ascii="宋体" w:hAnsi="宋体" w:cs="宋体"/>
                <w:sz w:val="18"/>
                <w:szCs w:val="18"/>
              </w:rPr>
              <w:t>人</w:t>
            </w:r>
          </w:p>
          <w:p>
            <w:pPr>
              <w:spacing w:line="200" w:lineRule="exact"/>
              <w:jc w:val="center"/>
              <w:rPr>
                <w:rFonts w:ascii="宋体" w:cs="宋体"/>
                <w:sz w:val="18"/>
                <w:szCs w:val="18"/>
              </w:rPr>
            </w:pPr>
            <w:r>
              <w:rPr>
                <w:rFonts w:ascii="宋体" w:hAnsi="宋体" w:cs="宋体"/>
                <w:sz w:val="18"/>
                <w:szCs w:val="18"/>
              </w:rPr>
              <w:t>—</w:t>
            </w:r>
          </w:p>
          <w:p>
            <w:pPr>
              <w:spacing w:line="200" w:lineRule="exact"/>
              <w:jc w:val="center"/>
              <w:rPr>
                <w:rFonts w:ascii="宋体" w:cs="宋体"/>
                <w:sz w:val="18"/>
                <w:szCs w:val="18"/>
              </w:rPr>
            </w:pPr>
            <w:r>
              <w:rPr>
                <w:rFonts w:hint="eastAsia" w:ascii="宋体" w:hAnsi="宋体" w:cs="宋体"/>
                <w:sz w:val="18"/>
                <w:szCs w:val="18"/>
              </w:rPr>
              <w:t>千元</w:t>
            </w:r>
          </w:p>
          <w:p>
            <w:pPr>
              <w:spacing w:line="200" w:lineRule="exact"/>
              <w:jc w:val="center"/>
              <w:rPr>
                <w:rFonts w:ascii="宋体" w:cs="宋体"/>
                <w:sz w:val="18"/>
                <w:szCs w:val="18"/>
              </w:rPr>
            </w:pPr>
            <w:r>
              <w:rPr>
                <w:rFonts w:hint="eastAsia" w:ascii="宋体" w:hAnsi="宋体" w:cs="宋体"/>
                <w:sz w:val="18"/>
                <w:szCs w:val="18"/>
              </w:rPr>
              <w:t>台</w:t>
            </w:r>
          </w:p>
          <w:p>
            <w:pPr>
              <w:spacing w:line="200" w:lineRule="exact"/>
              <w:jc w:val="center"/>
              <w:rPr>
                <w:rFonts w:ascii="宋体" w:cs="宋体"/>
                <w:sz w:val="18"/>
                <w:szCs w:val="18"/>
              </w:rPr>
            </w:pPr>
            <w:r>
              <w:rPr>
                <w:rFonts w:hint="eastAsia" w:ascii="宋体" w:hAnsi="宋体" w:cs="宋体"/>
                <w:sz w:val="18"/>
                <w:szCs w:val="18"/>
              </w:rPr>
              <w:t>千瓦</w:t>
            </w:r>
          </w:p>
          <w:p>
            <w:pPr>
              <w:pStyle w:val="25"/>
              <w:pBdr>
                <w:bottom w:val="none" w:color="auto" w:sz="0" w:space="0"/>
              </w:pBdr>
              <w:tabs>
                <w:tab w:val="left" w:pos="420"/>
              </w:tabs>
              <w:adjustRightInd/>
              <w:snapToGrid/>
              <w:spacing w:line="200" w:lineRule="exact"/>
              <w:rPr>
                <w:rFonts w:ascii="宋体" w:hAnsi="宋体"/>
                <w:kern w:val="2"/>
                <w:szCs w:val="21"/>
              </w:rPr>
            </w:pPr>
            <w:r>
              <w:rPr>
                <w:rFonts w:hint="eastAsia" w:ascii="宋体" w:hAnsi="宋体" w:cs="宋体"/>
              </w:rPr>
              <w:t>千元</w:t>
            </w:r>
          </w:p>
        </w:tc>
        <w:tc>
          <w:tcPr>
            <w:tcW w:w="1235" w:type="dxa"/>
            <w:tcBorders>
              <w:bottom w:val="single" w:color="auto" w:sz="2" w:space="0"/>
            </w:tcBorders>
            <w:tcMar>
              <w:top w:w="85" w:type="dxa"/>
              <w:bottom w:w="57" w:type="dxa"/>
            </w:tcMar>
            <w:vAlign w:val="top"/>
          </w:tcPr>
          <w:p>
            <w:pPr>
              <w:pStyle w:val="25"/>
              <w:pBdr>
                <w:bottom w:val="none" w:color="auto" w:sz="0" w:space="0"/>
              </w:pBdr>
              <w:tabs>
                <w:tab w:val="left" w:pos="420"/>
              </w:tabs>
              <w:adjustRightInd/>
              <w:snapToGrid/>
              <w:spacing w:line="200" w:lineRule="exact"/>
              <w:rPr>
                <w:rFonts w:ascii="宋体" w:hAnsi="宋体"/>
                <w:kern w:val="2"/>
              </w:rPr>
            </w:pPr>
            <w:r>
              <w:rPr>
                <w:rFonts w:ascii="宋体" w:hAnsi="宋体"/>
                <w:kern w:val="2"/>
              </w:rPr>
              <w:t>01</w:t>
            </w:r>
          </w:p>
          <w:p>
            <w:pPr>
              <w:pStyle w:val="25"/>
              <w:pBdr>
                <w:bottom w:val="none" w:color="auto" w:sz="0" w:space="0"/>
              </w:pBdr>
              <w:tabs>
                <w:tab w:val="left" w:pos="420"/>
              </w:tabs>
              <w:adjustRightInd/>
              <w:snapToGrid/>
              <w:spacing w:line="200" w:lineRule="exact"/>
              <w:rPr>
                <w:rFonts w:ascii="宋体" w:hAnsi="宋体"/>
                <w:kern w:val="2"/>
              </w:rPr>
            </w:pPr>
            <w:r>
              <w:rPr>
                <w:rFonts w:ascii="宋体" w:hAnsi="宋体"/>
                <w:kern w:val="2"/>
              </w:rPr>
              <w:t>02</w:t>
            </w:r>
          </w:p>
          <w:p>
            <w:pPr>
              <w:pStyle w:val="25"/>
              <w:pBdr>
                <w:bottom w:val="none" w:color="auto" w:sz="0" w:space="0"/>
              </w:pBdr>
              <w:tabs>
                <w:tab w:val="left" w:pos="420"/>
              </w:tabs>
              <w:adjustRightInd/>
              <w:snapToGrid/>
              <w:spacing w:line="200" w:lineRule="exact"/>
              <w:rPr>
                <w:rFonts w:ascii="宋体" w:hAnsi="宋体"/>
                <w:kern w:val="2"/>
              </w:rPr>
            </w:pPr>
            <w:r>
              <w:rPr>
                <w:rFonts w:hint="eastAsia" w:ascii="宋体" w:hAnsi="宋体"/>
                <w:kern w:val="2"/>
              </w:rPr>
              <w:t>－</w:t>
            </w:r>
          </w:p>
          <w:p>
            <w:pPr>
              <w:pStyle w:val="25"/>
              <w:pBdr>
                <w:bottom w:val="none" w:color="auto" w:sz="0" w:space="0"/>
              </w:pBdr>
              <w:tabs>
                <w:tab w:val="left" w:pos="420"/>
              </w:tabs>
              <w:adjustRightInd/>
              <w:snapToGrid/>
              <w:spacing w:line="200" w:lineRule="exact"/>
              <w:rPr>
                <w:rFonts w:ascii="宋体" w:hAnsi="宋体"/>
                <w:kern w:val="2"/>
              </w:rPr>
            </w:pPr>
            <w:r>
              <w:rPr>
                <w:rFonts w:ascii="宋体" w:hAnsi="宋体"/>
                <w:kern w:val="2"/>
              </w:rPr>
              <w:t>03</w:t>
            </w:r>
          </w:p>
          <w:p>
            <w:pPr>
              <w:pStyle w:val="25"/>
              <w:pBdr>
                <w:bottom w:val="none" w:color="auto" w:sz="0" w:space="0"/>
              </w:pBdr>
              <w:tabs>
                <w:tab w:val="left" w:pos="420"/>
              </w:tabs>
              <w:adjustRightInd/>
              <w:snapToGrid/>
              <w:spacing w:line="200" w:lineRule="exact"/>
              <w:rPr>
                <w:rFonts w:ascii="宋体" w:hAnsi="宋体"/>
                <w:kern w:val="2"/>
              </w:rPr>
            </w:pPr>
            <w:r>
              <w:rPr>
                <w:rFonts w:ascii="宋体" w:hAnsi="宋体"/>
                <w:kern w:val="2"/>
              </w:rPr>
              <w:t>04</w:t>
            </w:r>
          </w:p>
          <w:p>
            <w:pPr>
              <w:pStyle w:val="25"/>
              <w:pBdr>
                <w:bottom w:val="none" w:color="auto" w:sz="0" w:space="0"/>
              </w:pBdr>
              <w:tabs>
                <w:tab w:val="left" w:pos="420"/>
              </w:tabs>
              <w:adjustRightInd/>
              <w:snapToGrid/>
              <w:spacing w:line="200" w:lineRule="exact"/>
              <w:rPr>
                <w:rFonts w:ascii="宋体" w:hAnsi="宋体"/>
                <w:kern w:val="2"/>
              </w:rPr>
            </w:pPr>
            <w:r>
              <w:rPr>
                <w:rFonts w:ascii="宋体" w:hAnsi="宋体"/>
                <w:kern w:val="2"/>
              </w:rPr>
              <w:t>05</w:t>
            </w:r>
          </w:p>
          <w:p>
            <w:pPr>
              <w:pStyle w:val="25"/>
              <w:pBdr>
                <w:bottom w:val="none" w:color="auto" w:sz="0" w:space="0"/>
              </w:pBdr>
              <w:tabs>
                <w:tab w:val="left" w:pos="420"/>
              </w:tabs>
              <w:adjustRightInd/>
              <w:snapToGrid/>
              <w:spacing w:line="200" w:lineRule="exact"/>
              <w:rPr>
                <w:rFonts w:ascii="宋体" w:hAnsi="宋体"/>
                <w:kern w:val="2"/>
                <w:szCs w:val="21"/>
              </w:rPr>
            </w:pPr>
            <w:r>
              <w:rPr>
                <w:rFonts w:hint="eastAsia" w:ascii="宋体" w:hAnsi="宋体"/>
                <w:kern w:val="2"/>
                <w:szCs w:val="21"/>
              </w:rPr>
              <w:t>—</w:t>
            </w:r>
          </w:p>
          <w:p>
            <w:pPr>
              <w:pStyle w:val="25"/>
              <w:pBdr>
                <w:bottom w:val="none" w:color="auto" w:sz="0" w:space="0"/>
              </w:pBdr>
              <w:tabs>
                <w:tab w:val="left" w:pos="420"/>
              </w:tabs>
              <w:adjustRightInd/>
              <w:snapToGrid/>
              <w:spacing w:line="200" w:lineRule="exact"/>
              <w:rPr>
                <w:rFonts w:ascii="宋体" w:hAnsi="宋体"/>
                <w:kern w:val="2"/>
              </w:rPr>
            </w:pPr>
            <w:r>
              <w:rPr>
                <w:rFonts w:ascii="宋体" w:hAnsi="宋体"/>
                <w:kern w:val="2"/>
              </w:rPr>
              <w:t>06</w:t>
            </w:r>
          </w:p>
          <w:p>
            <w:pPr>
              <w:pStyle w:val="25"/>
              <w:pBdr>
                <w:bottom w:val="none" w:color="auto" w:sz="0" w:space="0"/>
              </w:pBdr>
              <w:tabs>
                <w:tab w:val="left" w:pos="420"/>
              </w:tabs>
              <w:adjustRightInd/>
              <w:snapToGrid/>
              <w:spacing w:line="200" w:lineRule="exact"/>
              <w:rPr>
                <w:rFonts w:ascii="宋体" w:hAnsi="宋体"/>
                <w:kern w:val="2"/>
              </w:rPr>
            </w:pPr>
            <w:r>
              <w:rPr>
                <w:rFonts w:ascii="宋体" w:hAnsi="宋体"/>
                <w:kern w:val="2"/>
              </w:rPr>
              <w:t>07</w:t>
            </w:r>
          </w:p>
          <w:p>
            <w:pPr>
              <w:pStyle w:val="25"/>
              <w:pBdr>
                <w:bottom w:val="none" w:color="auto" w:sz="0" w:space="0"/>
              </w:pBdr>
              <w:tabs>
                <w:tab w:val="left" w:pos="420"/>
              </w:tabs>
              <w:adjustRightInd/>
              <w:snapToGrid/>
              <w:spacing w:line="200" w:lineRule="exact"/>
              <w:rPr>
                <w:rFonts w:ascii="宋体" w:hAnsi="宋体"/>
                <w:kern w:val="2"/>
              </w:rPr>
            </w:pPr>
            <w:r>
              <w:rPr>
                <w:rFonts w:ascii="宋体" w:hAnsi="宋体"/>
                <w:kern w:val="2"/>
              </w:rPr>
              <w:t>08</w:t>
            </w:r>
          </w:p>
          <w:p>
            <w:pPr>
              <w:pStyle w:val="25"/>
              <w:pBdr>
                <w:bottom w:val="none" w:color="auto" w:sz="0" w:space="0"/>
              </w:pBdr>
              <w:tabs>
                <w:tab w:val="left" w:pos="420"/>
              </w:tabs>
              <w:adjustRightInd/>
              <w:snapToGrid/>
              <w:spacing w:line="200" w:lineRule="exact"/>
              <w:rPr>
                <w:rFonts w:ascii="宋体" w:hAnsi="宋体"/>
                <w:kern w:val="2"/>
              </w:rPr>
            </w:pPr>
            <w:r>
              <w:rPr>
                <w:rFonts w:ascii="宋体" w:hAnsi="宋体"/>
                <w:kern w:val="2"/>
              </w:rPr>
              <w:t>09</w:t>
            </w:r>
          </w:p>
          <w:p>
            <w:pPr>
              <w:pStyle w:val="25"/>
              <w:pBdr>
                <w:bottom w:val="none" w:color="auto" w:sz="0" w:space="0"/>
              </w:pBdr>
              <w:tabs>
                <w:tab w:val="left" w:pos="420"/>
              </w:tabs>
              <w:adjustRightInd/>
              <w:snapToGrid/>
              <w:spacing w:line="200" w:lineRule="exact"/>
              <w:rPr>
                <w:rFonts w:ascii="宋体" w:hAnsi="宋体"/>
                <w:kern w:val="2"/>
              </w:rPr>
            </w:pPr>
            <w:r>
              <w:rPr>
                <w:rFonts w:ascii="宋体" w:hAnsi="宋体"/>
                <w:kern w:val="2"/>
              </w:rPr>
              <w:t>10</w:t>
            </w:r>
          </w:p>
          <w:p>
            <w:pPr>
              <w:pStyle w:val="25"/>
              <w:pBdr>
                <w:bottom w:val="none" w:color="auto" w:sz="0" w:space="0"/>
              </w:pBdr>
              <w:tabs>
                <w:tab w:val="left" w:pos="420"/>
              </w:tabs>
              <w:adjustRightInd/>
              <w:snapToGrid/>
              <w:spacing w:line="200" w:lineRule="exact"/>
              <w:rPr>
                <w:rFonts w:ascii="宋体" w:hAnsi="宋体"/>
                <w:kern w:val="2"/>
              </w:rPr>
            </w:pPr>
            <w:r>
              <w:rPr>
                <w:rFonts w:hint="eastAsia" w:ascii="宋体" w:hAnsi="宋体"/>
                <w:kern w:val="2"/>
              </w:rPr>
              <w:t>36</w:t>
            </w:r>
          </w:p>
          <w:p>
            <w:pPr>
              <w:pStyle w:val="25"/>
              <w:pBdr>
                <w:bottom w:val="none" w:color="auto" w:sz="0" w:space="0"/>
              </w:pBdr>
              <w:tabs>
                <w:tab w:val="left" w:pos="420"/>
              </w:tabs>
              <w:adjustRightInd/>
              <w:snapToGrid/>
              <w:spacing w:line="200" w:lineRule="exact"/>
              <w:rPr>
                <w:rFonts w:ascii="宋体" w:hAnsi="宋体"/>
                <w:kern w:val="2"/>
              </w:rPr>
            </w:pPr>
            <w:r>
              <w:rPr>
                <w:rFonts w:ascii="宋体" w:hAnsi="宋体"/>
                <w:kern w:val="2"/>
              </w:rPr>
              <w:t>11</w:t>
            </w:r>
          </w:p>
          <w:p>
            <w:pPr>
              <w:pStyle w:val="25"/>
              <w:pBdr>
                <w:bottom w:val="none" w:color="auto" w:sz="0" w:space="0"/>
              </w:pBdr>
              <w:tabs>
                <w:tab w:val="left" w:pos="420"/>
              </w:tabs>
              <w:adjustRightInd/>
              <w:snapToGrid/>
              <w:spacing w:line="200" w:lineRule="exact"/>
              <w:rPr>
                <w:rFonts w:ascii="宋体" w:hAnsi="宋体"/>
                <w:kern w:val="2"/>
              </w:rPr>
            </w:pPr>
            <w:r>
              <w:rPr>
                <w:rFonts w:ascii="宋体" w:hAnsi="宋体"/>
                <w:kern w:val="2"/>
              </w:rPr>
              <w:t>12</w:t>
            </w:r>
          </w:p>
          <w:p>
            <w:pPr>
              <w:pStyle w:val="25"/>
              <w:pBdr>
                <w:bottom w:val="none" w:color="auto" w:sz="0" w:space="0"/>
              </w:pBdr>
              <w:tabs>
                <w:tab w:val="left" w:pos="420"/>
              </w:tabs>
              <w:adjustRightInd/>
              <w:snapToGrid/>
              <w:spacing w:line="200" w:lineRule="exact"/>
              <w:rPr>
                <w:rFonts w:ascii="宋体" w:hAnsi="宋体"/>
                <w:kern w:val="2"/>
              </w:rPr>
            </w:pPr>
            <w:r>
              <w:rPr>
                <w:rFonts w:ascii="宋体" w:hAnsi="宋体"/>
                <w:kern w:val="2"/>
              </w:rPr>
              <w:t>13</w:t>
            </w:r>
          </w:p>
          <w:p>
            <w:pPr>
              <w:pStyle w:val="25"/>
              <w:pBdr>
                <w:bottom w:val="none" w:color="auto" w:sz="0" w:space="0"/>
              </w:pBdr>
              <w:tabs>
                <w:tab w:val="left" w:pos="420"/>
              </w:tabs>
              <w:adjustRightInd/>
              <w:snapToGrid/>
              <w:spacing w:line="200" w:lineRule="exact"/>
              <w:rPr>
                <w:rFonts w:ascii="宋体" w:hAnsi="宋体"/>
                <w:kern w:val="2"/>
              </w:rPr>
            </w:pPr>
            <w:r>
              <w:rPr>
                <w:rFonts w:ascii="宋体" w:hAnsi="宋体"/>
                <w:kern w:val="2"/>
              </w:rPr>
              <w:t>14</w:t>
            </w:r>
          </w:p>
          <w:p>
            <w:pPr>
              <w:pStyle w:val="25"/>
              <w:pBdr>
                <w:bottom w:val="none" w:color="auto" w:sz="0" w:space="0"/>
              </w:pBdr>
              <w:tabs>
                <w:tab w:val="left" w:pos="420"/>
              </w:tabs>
              <w:adjustRightInd/>
              <w:snapToGrid/>
              <w:spacing w:line="200" w:lineRule="exact"/>
              <w:rPr>
                <w:rFonts w:ascii="宋体" w:hAnsi="宋体"/>
                <w:kern w:val="2"/>
              </w:rPr>
            </w:pPr>
            <w:r>
              <w:rPr>
                <w:rFonts w:ascii="宋体" w:hAnsi="宋体"/>
                <w:kern w:val="2"/>
              </w:rPr>
              <w:t>15</w:t>
            </w:r>
          </w:p>
          <w:p>
            <w:pPr>
              <w:pStyle w:val="25"/>
              <w:pBdr>
                <w:bottom w:val="none" w:color="auto" w:sz="0" w:space="0"/>
              </w:pBdr>
              <w:tabs>
                <w:tab w:val="left" w:pos="420"/>
              </w:tabs>
              <w:adjustRightInd/>
              <w:snapToGrid/>
              <w:spacing w:line="200" w:lineRule="exact"/>
              <w:rPr>
                <w:rFonts w:ascii="宋体" w:hAnsi="宋体"/>
                <w:kern w:val="2"/>
              </w:rPr>
            </w:pPr>
            <w:r>
              <w:rPr>
                <w:rFonts w:ascii="宋体" w:hAnsi="宋体"/>
                <w:kern w:val="2"/>
              </w:rPr>
              <w:t>16</w:t>
            </w:r>
          </w:p>
          <w:p>
            <w:pPr>
              <w:pStyle w:val="25"/>
              <w:pBdr>
                <w:bottom w:val="none" w:color="auto" w:sz="0" w:space="0"/>
              </w:pBdr>
              <w:tabs>
                <w:tab w:val="left" w:pos="420"/>
              </w:tabs>
              <w:adjustRightInd/>
              <w:snapToGrid/>
              <w:spacing w:line="200" w:lineRule="exact"/>
              <w:rPr>
                <w:rFonts w:ascii="宋体" w:hAnsi="宋体"/>
                <w:kern w:val="2"/>
              </w:rPr>
            </w:pPr>
            <w:r>
              <w:rPr>
                <w:rFonts w:ascii="宋体" w:hAnsi="宋体"/>
                <w:kern w:val="2"/>
              </w:rPr>
              <w:t>17</w:t>
            </w:r>
          </w:p>
          <w:p>
            <w:pPr>
              <w:pStyle w:val="25"/>
              <w:pBdr>
                <w:bottom w:val="none" w:color="auto" w:sz="0" w:space="0"/>
              </w:pBdr>
              <w:tabs>
                <w:tab w:val="left" w:pos="420"/>
              </w:tabs>
              <w:adjustRightInd/>
              <w:snapToGrid/>
              <w:spacing w:line="200" w:lineRule="exact"/>
              <w:rPr>
                <w:rFonts w:ascii="宋体" w:hAnsi="宋体"/>
                <w:kern w:val="2"/>
              </w:rPr>
            </w:pPr>
            <w:r>
              <w:rPr>
                <w:rFonts w:ascii="宋体" w:hAnsi="宋体"/>
                <w:kern w:val="2"/>
              </w:rPr>
              <w:t>18</w:t>
            </w:r>
          </w:p>
          <w:p>
            <w:pPr>
              <w:pStyle w:val="25"/>
              <w:pBdr>
                <w:bottom w:val="none" w:color="auto" w:sz="0" w:space="0"/>
              </w:pBdr>
              <w:tabs>
                <w:tab w:val="left" w:pos="420"/>
              </w:tabs>
              <w:adjustRightInd/>
              <w:snapToGrid/>
              <w:spacing w:line="200" w:lineRule="exact"/>
              <w:rPr>
                <w:rFonts w:ascii="宋体" w:hAnsi="宋体"/>
                <w:kern w:val="2"/>
                <w:szCs w:val="21"/>
              </w:rPr>
            </w:pPr>
            <w:r>
              <w:rPr>
                <w:rFonts w:hint="eastAsia" w:ascii="宋体" w:hAnsi="宋体"/>
                <w:kern w:val="2"/>
                <w:szCs w:val="21"/>
              </w:rPr>
              <w:t>—</w:t>
            </w:r>
          </w:p>
          <w:p>
            <w:pPr>
              <w:pStyle w:val="25"/>
              <w:pBdr>
                <w:bottom w:val="none" w:color="auto" w:sz="0" w:space="0"/>
              </w:pBdr>
              <w:tabs>
                <w:tab w:val="left" w:pos="420"/>
              </w:tabs>
              <w:adjustRightInd/>
              <w:snapToGrid/>
              <w:spacing w:line="200" w:lineRule="exact"/>
              <w:rPr>
                <w:rFonts w:ascii="宋体" w:hAnsi="宋体"/>
                <w:kern w:val="2"/>
              </w:rPr>
            </w:pPr>
            <w:r>
              <w:rPr>
                <w:rFonts w:ascii="宋体" w:hAnsi="宋体"/>
                <w:kern w:val="2"/>
              </w:rPr>
              <w:t>20</w:t>
            </w:r>
          </w:p>
          <w:p>
            <w:pPr>
              <w:pStyle w:val="25"/>
              <w:pBdr>
                <w:bottom w:val="none" w:color="auto" w:sz="0" w:space="0"/>
              </w:pBdr>
              <w:tabs>
                <w:tab w:val="left" w:pos="420"/>
              </w:tabs>
              <w:adjustRightInd/>
              <w:snapToGrid/>
              <w:spacing w:line="200" w:lineRule="exact"/>
              <w:rPr>
                <w:rFonts w:ascii="宋体" w:hAnsi="宋体"/>
                <w:kern w:val="2"/>
              </w:rPr>
            </w:pPr>
            <w:r>
              <w:rPr>
                <w:rFonts w:ascii="宋体" w:hAnsi="宋体"/>
                <w:kern w:val="2"/>
              </w:rPr>
              <w:t>21</w:t>
            </w:r>
          </w:p>
          <w:p>
            <w:pPr>
              <w:pStyle w:val="25"/>
              <w:pBdr>
                <w:bottom w:val="none" w:color="auto" w:sz="0" w:space="0"/>
              </w:pBdr>
              <w:tabs>
                <w:tab w:val="left" w:pos="420"/>
              </w:tabs>
              <w:adjustRightInd/>
              <w:snapToGrid/>
              <w:spacing w:line="200" w:lineRule="exact"/>
              <w:rPr>
                <w:rFonts w:ascii="宋体" w:hAnsi="宋体"/>
                <w:kern w:val="2"/>
              </w:rPr>
            </w:pPr>
            <w:r>
              <w:rPr>
                <w:rFonts w:ascii="宋体" w:hAnsi="宋体"/>
                <w:kern w:val="2"/>
              </w:rPr>
              <w:t>22</w:t>
            </w:r>
          </w:p>
          <w:p>
            <w:pPr>
              <w:pStyle w:val="25"/>
              <w:pBdr>
                <w:bottom w:val="none" w:color="auto" w:sz="0" w:space="0"/>
              </w:pBdr>
              <w:tabs>
                <w:tab w:val="left" w:pos="420"/>
              </w:tabs>
              <w:adjustRightInd/>
              <w:snapToGrid/>
              <w:spacing w:line="200" w:lineRule="exact"/>
              <w:rPr>
                <w:rFonts w:ascii="宋体" w:hAnsi="宋体"/>
                <w:kern w:val="2"/>
              </w:rPr>
            </w:pPr>
            <w:r>
              <w:rPr>
                <w:rFonts w:ascii="宋体" w:hAnsi="宋体"/>
                <w:kern w:val="2"/>
              </w:rPr>
              <w:t>23</w:t>
            </w:r>
          </w:p>
          <w:p>
            <w:pPr>
              <w:pStyle w:val="25"/>
              <w:pBdr>
                <w:bottom w:val="none" w:color="auto" w:sz="0" w:space="0"/>
              </w:pBdr>
              <w:tabs>
                <w:tab w:val="left" w:pos="420"/>
              </w:tabs>
              <w:adjustRightInd/>
              <w:snapToGrid/>
              <w:spacing w:line="200" w:lineRule="exact"/>
              <w:rPr>
                <w:rFonts w:ascii="宋体" w:hAnsi="宋体"/>
                <w:kern w:val="2"/>
              </w:rPr>
            </w:pPr>
            <w:r>
              <w:rPr>
                <w:rFonts w:hint="eastAsia" w:ascii="宋体" w:hAnsi="宋体"/>
                <w:kern w:val="2"/>
              </w:rPr>
              <w:t>24</w:t>
            </w:r>
          </w:p>
          <w:p>
            <w:pPr>
              <w:pStyle w:val="25"/>
              <w:pBdr>
                <w:bottom w:val="none" w:color="auto" w:sz="0" w:space="0"/>
              </w:pBdr>
              <w:tabs>
                <w:tab w:val="left" w:pos="420"/>
              </w:tabs>
              <w:adjustRightInd/>
              <w:snapToGrid/>
              <w:spacing w:line="200" w:lineRule="exact"/>
              <w:rPr>
                <w:rFonts w:ascii="宋体" w:hAnsi="宋体"/>
                <w:kern w:val="2"/>
              </w:rPr>
            </w:pPr>
            <w:r>
              <w:rPr>
                <w:rFonts w:hint="eastAsia" w:ascii="宋体" w:hAnsi="宋体"/>
                <w:kern w:val="2"/>
              </w:rPr>
              <w:t>25</w:t>
            </w:r>
          </w:p>
          <w:p>
            <w:pPr>
              <w:pStyle w:val="25"/>
              <w:pBdr>
                <w:bottom w:val="none" w:color="auto" w:sz="0" w:space="0"/>
              </w:pBdr>
              <w:tabs>
                <w:tab w:val="left" w:pos="420"/>
              </w:tabs>
              <w:adjustRightInd/>
              <w:snapToGrid/>
              <w:spacing w:line="200" w:lineRule="exact"/>
              <w:rPr>
                <w:rFonts w:ascii="宋体" w:hAnsi="宋体"/>
                <w:kern w:val="2"/>
              </w:rPr>
            </w:pPr>
            <w:r>
              <w:rPr>
                <w:rFonts w:hint="eastAsia" w:ascii="宋体" w:hAnsi="宋体"/>
                <w:kern w:val="2"/>
              </w:rPr>
              <w:t>—</w:t>
            </w:r>
          </w:p>
          <w:p>
            <w:pPr>
              <w:pStyle w:val="25"/>
              <w:pBdr>
                <w:bottom w:val="none" w:color="auto" w:sz="0" w:space="0"/>
              </w:pBdr>
              <w:tabs>
                <w:tab w:val="left" w:pos="420"/>
              </w:tabs>
              <w:adjustRightInd/>
              <w:snapToGrid/>
              <w:spacing w:line="200" w:lineRule="exact"/>
              <w:rPr>
                <w:rFonts w:ascii="宋体" w:hAnsi="宋体"/>
                <w:kern w:val="2"/>
              </w:rPr>
            </w:pPr>
            <w:r>
              <w:rPr>
                <w:rFonts w:hint="eastAsia" w:ascii="宋体" w:hAnsi="宋体"/>
                <w:kern w:val="2"/>
              </w:rPr>
              <w:t>26</w:t>
            </w:r>
          </w:p>
          <w:p>
            <w:pPr>
              <w:pStyle w:val="25"/>
              <w:pBdr>
                <w:bottom w:val="none" w:color="auto" w:sz="0" w:space="0"/>
              </w:pBdr>
              <w:tabs>
                <w:tab w:val="left" w:pos="420"/>
              </w:tabs>
              <w:adjustRightInd/>
              <w:snapToGrid/>
              <w:spacing w:line="200" w:lineRule="exact"/>
              <w:rPr>
                <w:rFonts w:ascii="宋体" w:hAnsi="宋体"/>
                <w:kern w:val="2"/>
                <w:szCs w:val="21"/>
              </w:rPr>
            </w:pPr>
            <w:r>
              <w:rPr>
                <w:rFonts w:hint="eastAsia" w:ascii="宋体" w:hAnsi="宋体"/>
                <w:kern w:val="2"/>
                <w:szCs w:val="21"/>
              </w:rPr>
              <w:t>27</w:t>
            </w:r>
          </w:p>
          <w:p>
            <w:pPr>
              <w:pStyle w:val="25"/>
              <w:pBdr>
                <w:bottom w:val="none" w:color="auto" w:sz="0" w:space="0"/>
              </w:pBdr>
              <w:tabs>
                <w:tab w:val="left" w:pos="420"/>
              </w:tabs>
              <w:adjustRightInd/>
              <w:snapToGrid/>
              <w:spacing w:line="200" w:lineRule="exact"/>
              <w:rPr>
                <w:rFonts w:ascii="宋体" w:hAnsi="宋体"/>
                <w:kern w:val="2"/>
                <w:szCs w:val="21"/>
              </w:rPr>
            </w:pPr>
            <w:r>
              <w:rPr>
                <w:rFonts w:hint="eastAsia" w:ascii="宋体" w:hAnsi="宋体"/>
                <w:kern w:val="2"/>
                <w:szCs w:val="21"/>
              </w:rPr>
              <w:t>28</w:t>
            </w:r>
          </w:p>
          <w:p>
            <w:pPr>
              <w:pStyle w:val="25"/>
              <w:pBdr>
                <w:bottom w:val="none" w:color="auto" w:sz="0" w:space="0"/>
              </w:pBdr>
              <w:tabs>
                <w:tab w:val="left" w:pos="420"/>
              </w:tabs>
              <w:adjustRightInd/>
              <w:snapToGrid/>
              <w:spacing w:line="200" w:lineRule="exact"/>
              <w:rPr>
                <w:rFonts w:ascii="宋体" w:hAnsi="宋体"/>
                <w:kern w:val="2"/>
                <w:szCs w:val="21"/>
              </w:rPr>
            </w:pPr>
            <w:r>
              <w:rPr>
                <w:rFonts w:hint="eastAsia" w:ascii="宋体" w:hAnsi="宋体"/>
                <w:kern w:val="2"/>
                <w:szCs w:val="21"/>
              </w:rPr>
              <w:t>30</w:t>
            </w:r>
          </w:p>
          <w:p>
            <w:pPr>
              <w:pStyle w:val="25"/>
              <w:pBdr>
                <w:bottom w:val="none" w:color="auto" w:sz="0" w:space="0"/>
              </w:pBdr>
              <w:tabs>
                <w:tab w:val="left" w:pos="420"/>
              </w:tabs>
              <w:adjustRightInd/>
              <w:snapToGrid/>
              <w:spacing w:line="200" w:lineRule="exact"/>
              <w:rPr>
                <w:rFonts w:ascii="宋体" w:hAnsi="宋体"/>
                <w:kern w:val="2"/>
                <w:szCs w:val="21"/>
              </w:rPr>
            </w:pPr>
            <w:r>
              <w:rPr>
                <w:rFonts w:hint="eastAsia" w:ascii="宋体" w:hAnsi="宋体"/>
                <w:kern w:val="2"/>
                <w:szCs w:val="21"/>
              </w:rPr>
              <w:t>—</w:t>
            </w:r>
          </w:p>
          <w:p>
            <w:pPr>
              <w:pStyle w:val="25"/>
              <w:pBdr>
                <w:bottom w:val="none" w:color="auto" w:sz="0" w:space="0"/>
              </w:pBdr>
              <w:tabs>
                <w:tab w:val="left" w:pos="420"/>
              </w:tabs>
              <w:adjustRightInd/>
              <w:snapToGrid/>
              <w:spacing w:line="200" w:lineRule="exact"/>
              <w:rPr>
                <w:rFonts w:ascii="宋体" w:hAnsi="宋体"/>
                <w:kern w:val="2"/>
                <w:szCs w:val="21"/>
              </w:rPr>
            </w:pPr>
            <w:r>
              <w:rPr>
                <w:rFonts w:hint="eastAsia" w:ascii="宋体" w:hAnsi="宋体"/>
                <w:kern w:val="2"/>
                <w:szCs w:val="21"/>
              </w:rPr>
              <w:t>32</w:t>
            </w:r>
          </w:p>
          <w:p>
            <w:pPr>
              <w:pStyle w:val="25"/>
              <w:pBdr>
                <w:bottom w:val="none" w:color="auto" w:sz="0" w:space="0"/>
              </w:pBdr>
              <w:tabs>
                <w:tab w:val="left" w:pos="420"/>
              </w:tabs>
              <w:adjustRightInd/>
              <w:snapToGrid/>
              <w:spacing w:line="200" w:lineRule="exact"/>
              <w:rPr>
                <w:rFonts w:ascii="宋体" w:hAnsi="宋体"/>
                <w:kern w:val="2"/>
                <w:szCs w:val="21"/>
              </w:rPr>
            </w:pPr>
            <w:r>
              <w:rPr>
                <w:rFonts w:hint="eastAsia" w:ascii="宋体" w:hAnsi="宋体"/>
                <w:kern w:val="2"/>
                <w:szCs w:val="21"/>
              </w:rPr>
              <w:t>33</w:t>
            </w:r>
          </w:p>
          <w:p>
            <w:pPr>
              <w:pStyle w:val="25"/>
              <w:pBdr>
                <w:bottom w:val="none" w:color="auto" w:sz="0" w:space="0"/>
              </w:pBdr>
              <w:tabs>
                <w:tab w:val="left" w:pos="420"/>
              </w:tabs>
              <w:adjustRightInd/>
              <w:snapToGrid/>
              <w:spacing w:line="200" w:lineRule="exact"/>
              <w:rPr>
                <w:rFonts w:ascii="宋体" w:hAnsi="宋体"/>
                <w:kern w:val="2"/>
                <w:szCs w:val="21"/>
              </w:rPr>
            </w:pPr>
            <w:r>
              <w:rPr>
                <w:rFonts w:hint="eastAsia" w:ascii="宋体" w:hAnsi="宋体"/>
                <w:kern w:val="2"/>
                <w:szCs w:val="21"/>
              </w:rPr>
              <w:t>34</w:t>
            </w:r>
          </w:p>
          <w:p>
            <w:pPr>
              <w:pStyle w:val="25"/>
              <w:pBdr>
                <w:bottom w:val="none" w:color="auto" w:sz="0" w:space="0"/>
              </w:pBdr>
              <w:tabs>
                <w:tab w:val="left" w:pos="420"/>
              </w:tabs>
              <w:adjustRightInd/>
              <w:snapToGrid/>
              <w:spacing w:line="200" w:lineRule="exact"/>
              <w:rPr>
                <w:rFonts w:hint="eastAsia" w:ascii="宋体" w:hAnsi="宋体"/>
                <w:kern w:val="2"/>
                <w:szCs w:val="21"/>
              </w:rPr>
            </w:pPr>
            <w:r>
              <w:rPr>
                <w:rFonts w:hint="eastAsia" w:ascii="宋体" w:hAnsi="宋体"/>
                <w:kern w:val="2"/>
                <w:szCs w:val="21"/>
              </w:rPr>
              <w:t>35</w:t>
            </w:r>
          </w:p>
          <w:p>
            <w:pPr>
              <w:pStyle w:val="25"/>
              <w:pBdr>
                <w:bottom w:val="none" w:color="auto" w:sz="0" w:space="0"/>
              </w:pBdr>
              <w:tabs>
                <w:tab w:val="left" w:pos="420"/>
              </w:tabs>
              <w:adjustRightInd/>
              <w:snapToGrid/>
              <w:spacing w:line="200" w:lineRule="exact"/>
              <w:rPr>
                <w:rFonts w:ascii="宋体" w:hAnsi="宋体"/>
                <w:kern w:val="2"/>
                <w:szCs w:val="21"/>
              </w:rPr>
            </w:pPr>
          </w:p>
        </w:tc>
        <w:tc>
          <w:tcPr>
            <w:tcW w:w="3151" w:type="dxa"/>
            <w:gridSpan w:val="3"/>
            <w:tcBorders>
              <w:bottom w:val="single" w:color="auto" w:sz="2" w:space="0"/>
            </w:tcBorders>
            <w:tcMar>
              <w:top w:w="85" w:type="dxa"/>
              <w:bottom w:w="57" w:type="dxa"/>
            </w:tcMar>
            <w:vAlign w:val="top"/>
          </w:tcPr>
          <w:p>
            <w:pPr>
              <w:pStyle w:val="25"/>
              <w:pBdr>
                <w:bottom w:val="none" w:color="auto" w:sz="0" w:space="0"/>
              </w:pBdr>
              <w:tabs>
                <w:tab w:val="left" w:pos="420"/>
              </w:tabs>
              <w:snapToGrid/>
              <w:spacing w:line="260" w:lineRule="exact"/>
              <w:jc w:val="both"/>
              <w:rPr>
                <w:rFonts w:ascii="宋体" w:hAnsi="宋体"/>
                <w:szCs w:val="21"/>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exact"/>
          <w:jc w:val="center"/>
        </w:trPr>
        <w:tc>
          <w:tcPr>
            <w:tcW w:w="9356" w:type="dxa"/>
            <w:gridSpan w:val="7"/>
            <w:tcBorders>
              <w:top w:val="single" w:color="auto" w:sz="2" w:space="0"/>
              <w:bottom w:val="single" w:color="auto" w:sz="2" w:space="0"/>
            </w:tcBorders>
            <w:tcMar>
              <w:top w:w="85" w:type="dxa"/>
              <w:bottom w:w="57" w:type="dxa"/>
            </w:tcMar>
            <w:vAlign w:val="center"/>
          </w:tcPr>
          <w:p>
            <w:pPr>
              <w:pStyle w:val="25"/>
              <w:pBdr>
                <w:bottom w:val="none" w:color="auto" w:sz="0" w:space="0"/>
              </w:pBdr>
              <w:tabs>
                <w:tab w:val="left" w:pos="420"/>
              </w:tabs>
              <w:spacing w:line="240" w:lineRule="exact"/>
              <w:jc w:val="both"/>
              <w:rPr>
                <w:rFonts w:ascii="宋体" w:hAnsi="宋体"/>
                <w:szCs w:val="21"/>
              </w:rPr>
            </w:pPr>
            <w:r>
              <w:rPr>
                <w:rFonts w:hint="eastAsia" w:ascii="宋体" w:hAnsi="宋体"/>
                <w:szCs w:val="21"/>
              </w:rPr>
              <w:t>建筑业总产值在外省完成情况</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exact"/>
          <w:jc w:val="center"/>
        </w:trPr>
        <w:tc>
          <w:tcPr>
            <w:tcW w:w="3324" w:type="dxa"/>
            <w:tcBorders>
              <w:top w:val="single" w:color="auto" w:sz="2" w:space="0"/>
              <w:bottom w:val="single" w:color="auto" w:sz="2" w:space="0"/>
              <w:right w:val="single" w:color="auto" w:sz="2" w:space="0"/>
            </w:tcBorders>
            <w:tcMar>
              <w:top w:w="85" w:type="dxa"/>
              <w:bottom w:w="57" w:type="dxa"/>
            </w:tcMar>
            <w:vAlign w:val="center"/>
          </w:tcPr>
          <w:p>
            <w:pPr>
              <w:pStyle w:val="25"/>
              <w:pBdr>
                <w:bottom w:val="none" w:color="auto" w:sz="0" w:space="0"/>
              </w:pBdr>
              <w:tabs>
                <w:tab w:val="left" w:pos="420"/>
              </w:tabs>
              <w:spacing w:line="240" w:lineRule="exact"/>
              <w:rPr>
                <w:rFonts w:ascii="宋体" w:hAnsi="宋体"/>
                <w:szCs w:val="21"/>
              </w:rPr>
            </w:pPr>
            <w:r>
              <w:rPr>
                <w:rFonts w:hint="eastAsia" w:ascii="宋体" w:hAnsi="宋体"/>
                <w:szCs w:val="21"/>
              </w:rPr>
              <w:t>省(自治区、直辖市)名称</w:t>
            </w:r>
          </w:p>
        </w:tc>
        <w:tc>
          <w:tcPr>
            <w:tcW w:w="3336" w:type="dxa"/>
            <w:gridSpan w:val="4"/>
            <w:tcBorders>
              <w:top w:val="single" w:color="auto" w:sz="2" w:space="0"/>
              <w:left w:val="single" w:color="auto" w:sz="2" w:space="0"/>
              <w:bottom w:val="single" w:color="auto" w:sz="2" w:space="0"/>
              <w:right w:val="single" w:color="auto" w:sz="2" w:space="0"/>
            </w:tcBorders>
            <w:vAlign w:val="center"/>
          </w:tcPr>
          <w:p>
            <w:pPr>
              <w:pStyle w:val="24"/>
              <w:widowControl/>
              <w:tabs>
                <w:tab w:val="clear" w:pos="4153"/>
                <w:tab w:val="clear" w:pos="8306"/>
              </w:tabs>
              <w:spacing w:line="240" w:lineRule="exact"/>
              <w:jc w:val="center"/>
              <w:rPr>
                <w:rFonts w:ascii="宋体" w:hAnsi="宋体"/>
                <w:kern w:val="2"/>
                <w:szCs w:val="24"/>
                <w:lang w:val="en-US" w:eastAsia="zh-CN"/>
              </w:rPr>
            </w:pPr>
            <w:r>
              <w:rPr>
                <w:rFonts w:hint="eastAsia"/>
                <w:kern w:val="2"/>
                <w:szCs w:val="24"/>
                <w:lang w:val="en-US" w:eastAsia="zh-CN"/>
              </w:rPr>
              <w:t>代    码</w:t>
            </w:r>
          </w:p>
        </w:tc>
        <w:tc>
          <w:tcPr>
            <w:tcW w:w="2696" w:type="dxa"/>
            <w:gridSpan w:val="2"/>
            <w:tcBorders>
              <w:top w:val="single" w:color="auto" w:sz="2" w:space="0"/>
              <w:left w:val="single" w:color="auto" w:sz="2" w:space="0"/>
              <w:bottom w:val="single" w:color="auto" w:sz="2" w:space="0"/>
            </w:tcBorders>
            <w:vAlign w:val="center"/>
          </w:tcPr>
          <w:p>
            <w:pPr>
              <w:widowControl/>
              <w:adjustRightInd w:val="0"/>
              <w:snapToGrid w:val="0"/>
              <w:spacing w:line="240" w:lineRule="exact"/>
              <w:jc w:val="center"/>
              <w:rPr>
                <w:rFonts w:ascii="宋体" w:hAnsi="宋体"/>
                <w:kern w:val="0"/>
                <w:sz w:val="18"/>
                <w:szCs w:val="21"/>
              </w:rPr>
            </w:pPr>
            <w:r>
              <w:rPr>
                <w:rFonts w:hint="eastAsia" w:ascii="宋体" w:hAnsi="宋体"/>
                <w:sz w:val="18"/>
                <w:szCs w:val="21"/>
              </w:rPr>
              <w:t>产    值(千元)</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exact"/>
          <w:jc w:val="center"/>
        </w:trPr>
        <w:tc>
          <w:tcPr>
            <w:tcW w:w="3324" w:type="dxa"/>
            <w:tcBorders>
              <w:top w:val="single" w:color="auto" w:sz="2" w:space="0"/>
              <w:bottom w:val="single" w:color="auto" w:sz="2" w:space="0"/>
              <w:right w:val="single" w:color="auto" w:sz="2" w:space="0"/>
            </w:tcBorders>
            <w:tcMar>
              <w:top w:w="85" w:type="dxa"/>
              <w:bottom w:w="57" w:type="dxa"/>
            </w:tcMar>
            <w:vAlign w:val="center"/>
          </w:tcPr>
          <w:p>
            <w:pPr>
              <w:pStyle w:val="25"/>
              <w:pBdr>
                <w:bottom w:val="none" w:color="auto" w:sz="0" w:space="0"/>
              </w:pBdr>
              <w:tabs>
                <w:tab w:val="left" w:pos="420"/>
              </w:tabs>
              <w:spacing w:line="240" w:lineRule="exact"/>
              <w:rPr>
                <w:rFonts w:ascii="宋体" w:hAnsi="宋体"/>
                <w:snapToGrid w:val="0"/>
                <w:szCs w:val="21"/>
              </w:rPr>
            </w:pPr>
            <w:r>
              <w:rPr>
                <w:rFonts w:hint="eastAsia" w:ascii="宋体" w:hAnsi="宋体"/>
                <w:snapToGrid w:val="0"/>
                <w:szCs w:val="21"/>
              </w:rPr>
              <w:t>甲</w:t>
            </w:r>
          </w:p>
        </w:tc>
        <w:tc>
          <w:tcPr>
            <w:tcW w:w="3336" w:type="dxa"/>
            <w:gridSpan w:val="4"/>
            <w:tcBorders>
              <w:top w:val="single" w:color="auto" w:sz="2" w:space="0"/>
              <w:left w:val="single" w:color="auto" w:sz="2" w:space="0"/>
              <w:bottom w:val="single" w:color="auto" w:sz="2" w:space="0"/>
              <w:right w:val="single" w:color="auto" w:sz="2" w:space="0"/>
            </w:tcBorders>
            <w:vAlign w:val="center"/>
          </w:tcPr>
          <w:p>
            <w:pPr>
              <w:pStyle w:val="24"/>
              <w:widowControl/>
              <w:tabs>
                <w:tab w:val="clear" w:pos="4153"/>
                <w:tab w:val="clear" w:pos="8306"/>
              </w:tabs>
              <w:spacing w:line="240" w:lineRule="exact"/>
              <w:jc w:val="center"/>
              <w:rPr>
                <w:rFonts w:ascii="宋体" w:hAnsi="宋体"/>
                <w:snapToGrid w:val="0"/>
                <w:kern w:val="2"/>
                <w:szCs w:val="21"/>
                <w:lang w:val="en-US" w:eastAsia="zh-CN"/>
              </w:rPr>
            </w:pPr>
            <w:r>
              <w:rPr>
                <w:rFonts w:hint="eastAsia" w:ascii="宋体" w:hAnsi="宋体"/>
                <w:snapToGrid w:val="0"/>
                <w:kern w:val="2"/>
                <w:szCs w:val="21"/>
                <w:lang w:val="en-US" w:eastAsia="zh-CN"/>
              </w:rPr>
              <w:t>乙</w:t>
            </w:r>
          </w:p>
        </w:tc>
        <w:tc>
          <w:tcPr>
            <w:tcW w:w="2696" w:type="dxa"/>
            <w:gridSpan w:val="2"/>
            <w:tcBorders>
              <w:top w:val="single" w:color="auto" w:sz="2" w:space="0"/>
              <w:left w:val="single" w:color="auto" w:sz="2" w:space="0"/>
              <w:bottom w:val="single" w:color="auto" w:sz="2" w:space="0"/>
            </w:tcBorders>
            <w:vAlign w:val="center"/>
          </w:tcPr>
          <w:p>
            <w:pPr>
              <w:widowControl/>
              <w:adjustRightInd w:val="0"/>
              <w:snapToGrid w:val="0"/>
              <w:spacing w:line="240" w:lineRule="exact"/>
              <w:jc w:val="center"/>
              <w:rPr>
                <w:rFonts w:ascii="宋体" w:hAnsi="宋体"/>
                <w:snapToGrid w:val="0"/>
                <w:kern w:val="0"/>
                <w:sz w:val="18"/>
                <w:szCs w:val="21"/>
              </w:rPr>
            </w:pPr>
            <w:r>
              <w:rPr>
                <w:rFonts w:hint="eastAsia" w:ascii="宋体" w:hAnsi="宋体"/>
                <w:snapToGrid w:val="0"/>
                <w:sz w:val="18"/>
                <w:szCs w:val="21"/>
              </w:rPr>
              <w:t>25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27" w:hRule="exact"/>
          <w:jc w:val="center"/>
        </w:trPr>
        <w:tc>
          <w:tcPr>
            <w:tcW w:w="3324" w:type="dxa"/>
            <w:tcBorders>
              <w:top w:val="single" w:color="auto" w:sz="2" w:space="0"/>
              <w:bottom w:val="single" w:color="auto" w:sz="8" w:space="0"/>
              <w:right w:val="single" w:color="auto" w:sz="2" w:space="0"/>
            </w:tcBorders>
            <w:tcMar>
              <w:top w:w="85" w:type="dxa"/>
              <w:bottom w:w="57" w:type="dxa"/>
            </w:tcMar>
            <w:vAlign w:val="center"/>
          </w:tcPr>
          <w:p>
            <w:pPr>
              <w:pStyle w:val="25"/>
              <w:pBdr>
                <w:bottom w:val="none" w:color="auto" w:sz="0" w:space="0"/>
              </w:pBdr>
              <w:tabs>
                <w:tab w:val="left" w:pos="420"/>
              </w:tabs>
              <w:spacing w:line="240" w:lineRule="auto"/>
              <w:rPr>
                <w:rFonts w:ascii="宋体" w:hAnsi="宋体"/>
                <w:szCs w:val="21"/>
              </w:rPr>
            </w:pPr>
          </w:p>
        </w:tc>
        <w:tc>
          <w:tcPr>
            <w:tcW w:w="3336" w:type="dxa"/>
            <w:gridSpan w:val="4"/>
            <w:tcBorders>
              <w:top w:val="single" w:color="auto" w:sz="2" w:space="0"/>
              <w:left w:val="single" w:color="auto" w:sz="2" w:space="0"/>
              <w:bottom w:val="single" w:color="auto" w:sz="8" w:space="0"/>
              <w:right w:val="single" w:color="auto" w:sz="2" w:space="0"/>
            </w:tcBorders>
            <w:vAlign w:val="center"/>
          </w:tcPr>
          <w:p>
            <w:pPr>
              <w:widowControl/>
              <w:adjustRightInd w:val="0"/>
              <w:snapToGrid w:val="0"/>
              <w:jc w:val="center"/>
              <w:rPr>
                <w:rFonts w:ascii="宋体" w:hAnsi="宋体"/>
                <w:kern w:val="0"/>
                <w:sz w:val="18"/>
                <w:szCs w:val="21"/>
              </w:rPr>
            </w:pPr>
          </w:p>
        </w:tc>
        <w:tc>
          <w:tcPr>
            <w:tcW w:w="2696" w:type="dxa"/>
            <w:gridSpan w:val="2"/>
            <w:tcBorders>
              <w:top w:val="single" w:color="auto" w:sz="2" w:space="0"/>
              <w:left w:val="single" w:color="auto" w:sz="2" w:space="0"/>
              <w:bottom w:val="single" w:color="auto" w:sz="8" w:space="0"/>
            </w:tcBorders>
            <w:vAlign w:val="center"/>
          </w:tcPr>
          <w:p>
            <w:pPr>
              <w:widowControl/>
              <w:adjustRightInd w:val="0"/>
              <w:snapToGrid w:val="0"/>
              <w:jc w:val="center"/>
              <w:rPr>
                <w:rFonts w:ascii="宋体" w:hAnsi="宋体"/>
                <w:kern w:val="0"/>
                <w:sz w:val="18"/>
                <w:szCs w:val="21"/>
              </w:rPr>
            </w:pPr>
          </w:p>
        </w:tc>
      </w:tr>
    </w:tbl>
    <w:p>
      <w:pPr>
        <w:snapToGrid w:val="0"/>
        <w:spacing w:before="48" w:beforeLines="20" w:line="200" w:lineRule="exact"/>
        <w:ind w:right="-210"/>
        <w:rPr>
          <w:rFonts w:ascii="宋体" w:hAnsi="宋体"/>
          <w:sz w:val="18"/>
          <w:szCs w:val="21"/>
        </w:rPr>
      </w:pPr>
      <w:r>
        <w:rPr>
          <w:rFonts w:hint="eastAsia" w:ascii="宋体" w:hAnsi="宋体"/>
          <w:sz w:val="18"/>
          <w:szCs w:val="21"/>
        </w:rPr>
        <w:t>单位负责人：</w:t>
      </w:r>
      <w:r>
        <w:rPr>
          <w:rFonts w:ascii="宋体" w:hAnsi="宋体"/>
          <w:sz w:val="18"/>
          <w:szCs w:val="21"/>
        </w:rPr>
        <w:t xml:space="preserve">                   　　 填表人：             　　　 </w:t>
      </w:r>
      <w:r>
        <w:rPr>
          <w:rFonts w:hint="eastAsia" w:ascii="宋体" w:hAnsi="宋体"/>
          <w:sz w:val="18"/>
          <w:szCs w:val="21"/>
        </w:rPr>
        <w:t xml:space="preserve">         </w:t>
      </w:r>
      <w:r>
        <w:rPr>
          <w:rFonts w:ascii="宋体" w:hAnsi="宋体"/>
          <w:sz w:val="18"/>
          <w:szCs w:val="21"/>
        </w:rPr>
        <w:t>　报出日期：２０</w:t>
      </w:r>
      <w:r>
        <w:rPr>
          <w:rFonts w:hint="eastAsia" w:ascii="宋体" w:hAnsi="宋体"/>
          <w:sz w:val="18"/>
          <w:szCs w:val="21"/>
        </w:rPr>
        <w:t xml:space="preserve">  </w:t>
      </w:r>
      <w:r>
        <w:rPr>
          <w:rFonts w:ascii="宋体" w:hAnsi="宋体"/>
          <w:sz w:val="18"/>
          <w:szCs w:val="21"/>
        </w:rPr>
        <w:t xml:space="preserve"> 年   月   日</w:t>
      </w:r>
    </w:p>
    <w:p>
      <w:pPr>
        <w:snapToGrid w:val="0"/>
        <w:spacing w:line="200" w:lineRule="exact"/>
        <w:rPr>
          <w:rFonts w:ascii="宋体" w:hAnsi="宋体"/>
          <w:sz w:val="18"/>
          <w:szCs w:val="21"/>
        </w:rPr>
      </w:pPr>
    </w:p>
    <w:p>
      <w:pPr>
        <w:snapToGrid w:val="0"/>
        <w:spacing w:line="200" w:lineRule="exact"/>
        <w:rPr>
          <w:rFonts w:ascii="宋体" w:hAnsi="宋体"/>
          <w:sz w:val="18"/>
          <w:szCs w:val="21"/>
        </w:rPr>
      </w:pPr>
      <w:r>
        <w:rPr>
          <w:rFonts w:hint="eastAsia" w:ascii="宋体" w:hAnsi="宋体"/>
          <w:sz w:val="18"/>
          <w:szCs w:val="21"/>
        </w:rPr>
        <w:t>说明：</w:t>
      </w:r>
      <w:r>
        <w:rPr>
          <w:rFonts w:ascii="宋体" w:hAnsi="宋体"/>
          <w:sz w:val="18"/>
          <w:szCs w:val="21"/>
        </w:rPr>
        <w:t>1.本表由各省、自治区、直辖市统计局。</w:t>
      </w:r>
    </w:p>
    <w:p>
      <w:pPr>
        <w:snapToGrid w:val="0"/>
        <w:spacing w:line="200" w:lineRule="exact"/>
        <w:ind w:left="722" w:leftChars="258" w:hanging="180" w:hangingChars="100"/>
        <w:rPr>
          <w:rFonts w:ascii="宋体" w:hAnsi="宋体"/>
          <w:sz w:val="18"/>
          <w:szCs w:val="21"/>
        </w:rPr>
      </w:pPr>
      <w:r>
        <w:rPr>
          <w:rFonts w:ascii="宋体" w:hAnsi="宋体"/>
          <w:sz w:val="18"/>
          <w:szCs w:val="21"/>
        </w:rPr>
        <w:t>2.统计范围</w:t>
      </w:r>
      <w:r>
        <w:rPr>
          <w:rFonts w:hint="eastAsia" w:ascii="宋体" w:hAnsi="宋体"/>
          <w:sz w:val="18"/>
          <w:szCs w:val="21"/>
        </w:rPr>
        <w:t>：</w:t>
      </w:r>
      <w:r>
        <w:rPr>
          <w:rFonts w:ascii="宋体" w:hAnsi="宋体"/>
          <w:sz w:val="18"/>
          <w:szCs w:val="21"/>
        </w:rPr>
        <w:t>辖区内</w:t>
      </w:r>
      <w:r>
        <w:rPr>
          <w:rFonts w:hint="eastAsia" w:ascii="宋体" w:hAnsi="宋体"/>
          <w:sz w:val="18"/>
          <w:szCs w:val="21"/>
        </w:rPr>
        <w:t>有总承包或专业承包资质的建筑业法人单位</w:t>
      </w:r>
      <w:r>
        <w:rPr>
          <w:rFonts w:ascii="宋体" w:hAnsi="宋体"/>
          <w:sz w:val="18"/>
          <w:szCs w:val="21"/>
        </w:rPr>
        <w:t>。</w:t>
      </w:r>
    </w:p>
    <w:p>
      <w:pPr>
        <w:snapToGrid w:val="0"/>
        <w:spacing w:line="200" w:lineRule="exact"/>
        <w:ind w:left="2138" w:leftChars="257" w:hanging="1598" w:hangingChars="888"/>
        <w:rPr>
          <w:rFonts w:ascii="宋体"/>
          <w:spacing w:val="-2"/>
          <w:sz w:val="18"/>
          <w:szCs w:val="18"/>
        </w:rPr>
      </w:pPr>
      <w:r>
        <w:rPr>
          <w:rFonts w:hint="eastAsia" w:ascii="宋体" w:hAnsi="宋体"/>
          <w:sz w:val="18"/>
          <w:szCs w:val="21"/>
        </w:rPr>
        <w:t>3</w:t>
      </w:r>
      <w:r>
        <w:rPr>
          <w:rFonts w:ascii="宋体" w:hAnsi="宋体"/>
          <w:sz w:val="18"/>
          <w:szCs w:val="21"/>
        </w:rPr>
        <w:t>.</w:t>
      </w:r>
      <w:r>
        <w:rPr>
          <w:rFonts w:hint="eastAsia" w:ascii="宋体"/>
          <w:sz w:val="18"/>
          <w:szCs w:val="21"/>
        </w:rPr>
        <w:t>报送日期及方式：</w:t>
      </w:r>
      <w:r>
        <w:rPr>
          <w:rFonts w:hint="eastAsia" w:ascii="宋体"/>
          <w:spacing w:val="-6"/>
          <w:sz w:val="18"/>
          <w:szCs w:val="18"/>
        </w:rPr>
        <w:t>一</w:t>
      </w:r>
      <w:r>
        <w:rPr>
          <w:rFonts w:hint="eastAsia" w:ascii="宋体"/>
          <w:sz w:val="18"/>
        </w:rPr>
        <w:t>季度季后11日，二季度季后10日，三季度季后</w:t>
      </w:r>
      <w:r>
        <w:rPr>
          <w:rFonts w:ascii="宋体"/>
          <w:sz w:val="18"/>
        </w:rPr>
        <w:t>13</w:t>
      </w:r>
      <w:r>
        <w:rPr>
          <w:rFonts w:hint="eastAsia" w:ascii="宋体"/>
          <w:sz w:val="18"/>
        </w:rPr>
        <w:t>日，四季度季后1</w:t>
      </w:r>
      <w:r>
        <w:rPr>
          <w:rFonts w:ascii="宋体"/>
          <w:sz w:val="18"/>
        </w:rPr>
        <w:t>1</w:t>
      </w:r>
      <w:r>
        <w:rPr>
          <w:rFonts w:hint="eastAsia" w:ascii="宋体"/>
          <w:sz w:val="18"/>
        </w:rPr>
        <w:t>日</w:t>
      </w:r>
      <w:r>
        <w:rPr>
          <w:rFonts w:hint="eastAsia" w:ascii="宋体" w:hAnsi="宋体"/>
          <w:sz w:val="18"/>
          <w:szCs w:val="18"/>
        </w:rPr>
        <w:t>12时前</w:t>
      </w:r>
      <w:r>
        <w:rPr>
          <w:rFonts w:hint="eastAsia" w:ascii="宋体"/>
          <w:sz w:val="18"/>
        </w:rPr>
        <w:t>以电子邮件或传真方式</w:t>
      </w:r>
      <w:r>
        <w:rPr>
          <w:rFonts w:hint="eastAsia" w:ascii="宋体"/>
          <w:spacing w:val="-2"/>
          <w:sz w:val="18"/>
          <w:szCs w:val="18"/>
        </w:rPr>
        <w:t>报送。</w:t>
      </w:r>
    </w:p>
    <w:p>
      <w:pPr>
        <w:snapToGrid w:val="0"/>
        <w:spacing w:line="200" w:lineRule="exact"/>
        <w:ind w:left="2162" w:leftChars="258" w:hanging="1620" w:hangingChars="900"/>
        <w:rPr>
          <w:rFonts w:ascii="宋体"/>
          <w:sz w:val="32"/>
          <w:szCs w:val="32"/>
        </w:rPr>
      </w:pPr>
      <w:r>
        <w:rPr>
          <w:rFonts w:hint="eastAsia" w:ascii="宋体" w:hAnsi="宋体"/>
          <w:sz w:val="18"/>
          <w:szCs w:val="21"/>
        </w:rPr>
        <w:t>4.带“</w:t>
      </w:r>
      <w:r>
        <w:rPr>
          <w:rFonts w:hint="eastAsia" w:ascii="宋体" w:hAnsi="宋体" w:cs="宋体"/>
          <w:kern w:val="0"/>
          <w:sz w:val="18"/>
          <w:szCs w:val="18"/>
        </w:rPr>
        <w:t>﹡</w:t>
      </w:r>
      <w:r>
        <w:rPr>
          <w:rFonts w:hint="eastAsia" w:ascii="宋体" w:hAnsi="宋体"/>
          <w:sz w:val="18"/>
          <w:szCs w:val="21"/>
        </w:rPr>
        <w:t>”指标仅在四季度填报。</w:t>
      </w:r>
    </w:p>
    <w:p>
      <w:pPr>
        <w:spacing w:after="120" w:afterLines="50"/>
        <w:ind w:right="-210"/>
        <w:rPr>
          <w:rFonts w:ascii="宋体"/>
          <w:sz w:val="32"/>
          <w:szCs w:val="32"/>
        </w:rPr>
        <w:sectPr>
          <w:headerReference r:id="rId6" w:type="default"/>
          <w:pgSz w:w="11906" w:h="16838"/>
          <w:pgMar w:top="1418" w:right="1247" w:bottom="1247" w:left="1247" w:header="851" w:footer="851" w:gutter="0"/>
          <w:pgNumType w:fmt="numberInDash"/>
          <w:cols w:space="720" w:num="1"/>
          <w:docGrid w:linePitch="312" w:charSpace="0"/>
        </w:sectPr>
      </w:pPr>
    </w:p>
    <w:p>
      <w:pPr>
        <w:spacing w:before="480" w:beforeLines="200" w:after="240" w:afterLines="100"/>
        <w:jc w:val="center"/>
        <w:outlineLvl w:val="2"/>
        <w:rPr>
          <w:rFonts w:ascii="宋体"/>
          <w:sz w:val="32"/>
          <w:szCs w:val="32"/>
        </w:rPr>
      </w:pPr>
      <w:r>
        <w:rPr>
          <w:rFonts w:ascii="宋体"/>
          <w:sz w:val="32"/>
          <w:szCs w:val="32"/>
        </w:rPr>
        <w:br w:type="page"/>
      </w:r>
      <w:r>
        <w:rPr>
          <w:rFonts w:hint="eastAsia" w:ascii="宋体"/>
          <w:sz w:val="32"/>
          <w:szCs w:val="32"/>
        </w:rPr>
        <w:t>建筑业企业财务状况</w:t>
      </w:r>
    </w:p>
    <w:tbl>
      <w:tblPr>
        <w:tblStyle w:val="39"/>
        <w:tblW w:w="9472" w:type="dxa"/>
        <w:jc w:val="center"/>
        <w:tblInd w:w="0" w:type="dxa"/>
        <w:tblLayout w:type="fixed"/>
        <w:tblCellMar>
          <w:top w:w="0" w:type="dxa"/>
          <w:left w:w="0" w:type="dxa"/>
          <w:bottom w:w="0" w:type="dxa"/>
          <w:right w:w="0" w:type="dxa"/>
        </w:tblCellMar>
      </w:tblPr>
      <w:tblGrid>
        <w:gridCol w:w="2886"/>
        <w:gridCol w:w="1008"/>
        <w:gridCol w:w="2940"/>
        <w:gridCol w:w="851"/>
        <w:gridCol w:w="1787"/>
      </w:tblGrid>
      <w:tr>
        <w:tblPrEx>
          <w:tblLayout w:type="fixed"/>
          <w:tblCellMar>
            <w:top w:w="0" w:type="dxa"/>
            <w:left w:w="0" w:type="dxa"/>
            <w:bottom w:w="0" w:type="dxa"/>
            <w:right w:w="0" w:type="dxa"/>
          </w:tblCellMar>
        </w:tblPrEx>
        <w:trPr>
          <w:jc w:val="center"/>
        </w:trPr>
        <w:tc>
          <w:tcPr>
            <w:tcW w:w="2886" w:type="dxa"/>
            <w:vAlign w:val="top"/>
          </w:tcPr>
          <w:p>
            <w:pPr>
              <w:adjustRightInd w:val="0"/>
              <w:spacing w:line="220" w:lineRule="exact"/>
              <w:rPr>
                <w:rFonts w:ascii="宋体" w:hAnsi="宋体"/>
                <w:sz w:val="18"/>
                <w:szCs w:val="18"/>
              </w:rPr>
            </w:pPr>
          </w:p>
        </w:tc>
        <w:tc>
          <w:tcPr>
            <w:tcW w:w="1008" w:type="dxa"/>
            <w:vAlign w:val="top"/>
          </w:tcPr>
          <w:p>
            <w:pPr>
              <w:adjustRightInd w:val="0"/>
              <w:spacing w:line="220" w:lineRule="exact"/>
              <w:rPr>
                <w:rFonts w:ascii="宋体" w:hAnsi="宋体"/>
                <w:sz w:val="18"/>
                <w:szCs w:val="18"/>
              </w:rPr>
            </w:pPr>
          </w:p>
        </w:tc>
        <w:tc>
          <w:tcPr>
            <w:tcW w:w="2940" w:type="dxa"/>
            <w:vAlign w:val="top"/>
          </w:tcPr>
          <w:p>
            <w:pPr>
              <w:adjustRightInd w:val="0"/>
              <w:spacing w:line="220" w:lineRule="exact"/>
              <w:rPr>
                <w:rFonts w:ascii="宋体" w:hAnsi="宋体"/>
                <w:sz w:val="18"/>
                <w:szCs w:val="18"/>
              </w:rPr>
            </w:pPr>
          </w:p>
        </w:tc>
        <w:tc>
          <w:tcPr>
            <w:tcW w:w="851" w:type="dxa"/>
            <w:tcMar>
              <w:left w:w="0" w:type="dxa"/>
              <w:right w:w="0" w:type="dxa"/>
            </w:tcMar>
            <w:vAlign w:val="top"/>
          </w:tcPr>
          <w:p>
            <w:pPr>
              <w:adjustRightInd w:val="0"/>
              <w:spacing w:line="220" w:lineRule="exact"/>
              <w:rPr>
                <w:rFonts w:ascii="宋体" w:hAnsi="宋体"/>
                <w:sz w:val="18"/>
                <w:szCs w:val="18"/>
              </w:rPr>
            </w:pPr>
            <w:r>
              <w:rPr>
                <w:rFonts w:hint="eastAsia" w:ascii="宋体" w:hAnsi="宋体"/>
                <w:sz w:val="18"/>
                <w:szCs w:val="18"/>
              </w:rPr>
              <w:t>表    号：</w:t>
            </w:r>
          </w:p>
        </w:tc>
        <w:tc>
          <w:tcPr>
            <w:tcW w:w="1787" w:type="dxa"/>
            <w:tcMar>
              <w:left w:w="0" w:type="dxa"/>
              <w:right w:w="0" w:type="dxa"/>
            </w:tcMar>
            <w:vAlign w:val="center"/>
          </w:tcPr>
          <w:p>
            <w:pPr>
              <w:adjustRightInd w:val="0"/>
              <w:spacing w:line="220" w:lineRule="exact"/>
              <w:jc w:val="distribute"/>
              <w:rPr>
                <w:rFonts w:ascii="宋体" w:hAnsi="宋体"/>
                <w:sz w:val="18"/>
                <w:szCs w:val="18"/>
              </w:rPr>
            </w:pPr>
            <w:r>
              <w:rPr>
                <w:rFonts w:hint="eastAsia" w:ascii="宋体" w:hAnsi="宋体"/>
                <w:kern w:val="0"/>
                <w:sz w:val="18"/>
                <w:szCs w:val="21"/>
              </w:rPr>
              <w:t>Ｃ４０２表</w:t>
            </w:r>
          </w:p>
        </w:tc>
      </w:tr>
      <w:tr>
        <w:tblPrEx>
          <w:tblLayout w:type="fixed"/>
          <w:tblCellMar>
            <w:top w:w="0" w:type="dxa"/>
            <w:left w:w="0" w:type="dxa"/>
            <w:bottom w:w="0" w:type="dxa"/>
            <w:right w:w="0" w:type="dxa"/>
          </w:tblCellMar>
        </w:tblPrEx>
        <w:trPr>
          <w:jc w:val="center"/>
        </w:trPr>
        <w:tc>
          <w:tcPr>
            <w:tcW w:w="2886" w:type="dxa"/>
            <w:vAlign w:val="top"/>
          </w:tcPr>
          <w:p>
            <w:pPr>
              <w:adjustRightInd w:val="0"/>
              <w:spacing w:line="220" w:lineRule="exact"/>
              <w:rPr>
                <w:rFonts w:ascii="宋体" w:hAnsi="宋体"/>
                <w:sz w:val="18"/>
                <w:szCs w:val="18"/>
              </w:rPr>
            </w:pPr>
          </w:p>
        </w:tc>
        <w:tc>
          <w:tcPr>
            <w:tcW w:w="1008" w:type="dxa"/>
            <w:vAlign w:val="top"/>
          </w:tcPr>
          <w:p>
            <w:pPr>
              <w:adjustRightInd w:val="0"/>
              <w:spacing w:line="220" w:lineRule="exact"/>
              <w:rPr>
                <w:rFonts w:ascii="宋体" w:hAnsi="宋体"/>
                <w:sz w:val="18"/>
                <w:szCs w:val="18"/>
              </w:rPr>
            </w:pPr>
          </w:p>
        </w:tc>
        <w:tc>
          <w:tcPr>
            <w:tcW w:w="2940" w:type="dxa"/>
            <w:vAlign w:val="top"/>
          </w:tcPr>
          <w:p>
            <w:pPr>
              <w:adjustRightInd w:val="0"/>
              <w:spacing w:line="220" w:lineRule="exact"/>
              <w:rPr>
                <w:rFonts w:ascii="宋体" w:hAnsi="宋体"/>
                <w:sz w:val="18"/>
                <w:szCs w:val="18"/>
              </w:rPr>
            </w:pPr>
          </w:p>
        </w:tc>
        <w:tc>
          <w:tcPr>
            <w:tcW w:w="851" w:type="dxa"/>
            <w:tcMar>
              <w:left w:w="0" w:type="dxa"/>
              <w:right w:w="0" w:type="dxa"/>
            </w:tcMar>
            <w:vAlign w:val="center"/>
          </w:tcPr>
          <w:p>
            <w:pPr>
              <w:adjustRightInd w:val="0"/>
              <w:spacing w:line="220" w:lineRule="exact"/>
              <w:rPr>
                <w:rFonts w:ascii="宋体" w:hAnsi="宋体"/>
                <w:sz w:val="18"/>
                <w:szCs w:val="18"/>
              </w:rPr>
            </w:pPr>
            <w:r>
              <w:rPr>
                <w:rFonts w:hint="eastAsia" w:ascii="宋体" w:hAnsi="宋体"/>
                <w:sz w:val="18"/>
                <w:szCs w:val="18"/>
              </w:rPr>
              <w:t>制定机关：</w:t>
            </w:r>
          </w:p>
        </w:tc>
        <w:tc>
          <w:tcPr>
            <w:tcW w:w="1787" w:type="dxa"/>
            <w:tcMar>
              <w:left w:w="0" w:type="dxa"/>
              <w:right w:w="0" w:type="dxa"/>
            </w:tcMar>
            <w:vAlign w:val="center"/>
          </w:tcPr>
          <w:p>
            <w:pPr>
              <w:adjustRightInd w:val="0"/>
              <w:spacing w:line="220" w:lineRule="exact"/>
              <w:jc w:val="distribute"/>
              <w:rPr>
                <w:rFonts w:ascii="宋体" w:hAnsi="宋体"/>
                <w:sz w:val="18"/>
                <w:szCs w:val="18"/>
              </w:rPr>
            </w:pPr>
            <w:r>
              <w:rPr>
                <w:rFonts w:hint="eastAsia" w:ascii="宋体" w:hAnsi="宋体"/>
                <w:sz w:val="18"/>
                <w:szCs w:val="18"/>
              </w:rPr>
              <w:t>国 家 统 计 局</w:t>
            </w:r>
          </w:p>
        </w:tc>
      </w:tr>
      <w:tr>
        <w:tblPrEx>
          <w:tblLayout w:type="fixed"/>
          <w:tblCellMar>
            <w:top w:w="0" w:type="dxa"/>
            <w:left w:w="0" w:type="dxa"/>
            <w:bottom w:w="0" w:type="dxa"/>
            <w:right w:w="0" w:type="dxa"/>
          </w:tblCellMar>
        </w:tblPrEx>
        <w:trPr>
          <w:jc w:val="center"/>
        </w:trPr>
        <w:tc>
          <w:tcPr>
            <w:tcW w:w="2886" w:type="dxa"/>
            <w:vAlign w:val="top"/>
          </w:tcPr>
          <w:p>
            <w:pPr>
              <w:adjustRightInd w:val="0"/>
              <w:spacing w:line="220" w:lineRule="exact"/>
              <w:rPr>
                <w:rFonts w:ascii="宋体" w:hAnsi="宋体"/>
                <w:sz w:val="18"/>
                <w:szCs w:val="18"/>
              </w:rPr>
            </w:pPr>
          </w:p>
        </w:tc>
        <w:tc>
          <w:tcPr>
            <w:tcW w:w="1008" w:type="dxa"/>
            <w:vAlign w:val="top"/>
          </w:tcPr>
          <w:p>
            <w:pPr>
              <w:adjustRightInd w:val="0"/>
              <w:spacing w:line="220" w:lineRule="exact"/>
              <w:rPr>
                <w:rFonts w:ascii="宋体" w:hAnsi="宋体"/>
                <w:sz w:val="18"/>
                <w:szCs w:val="18"/>
              </w:rPr>
            </w:pPr>
          </w:p>
        </w:tc>
        <w:tc>
          <w:tcPr>
            <w:tcW w:w="2940" w:type="dxa"/>
            <w:vAlign w:val="top"/>
          </w:tcPr>
          <w:p>
            <w:pPr>
              <w:adjustRightInd w:val="0"/>
              <w:spacing w:line="220" w:lineRule="exact"/>
              <w:rPr>
                <w:rFonts w:ascii="宋体" w:hAnsi="宋体"/>
                <w:sz w:val="18"/>
                <w:szCs w:val="18"/>
              </w:rPr>
            </w:pPr>
          </w:p>
        </w:tc>
        <w:tc>
          <w:tcPr>
            <w:tcW w:w="851" w:type="dxa"/>
            <w:tcMar>
              <w:left w:w="0" w:type="dxa"/>
              <w:right w:w="0" w:type="dxa"/>
            </w:tcMar>
            <w:vAlign w:val="center"/>
          </w:tcPr>
          <w:p>
            <w:pPr>
              <w:adjustRightInd w:val="0"/>
              <w:spacing w:line="220" w:lineRule="exact"/>
              <w:rPr>
                <w:rFonts w:ascii="宋体" w:hAnsi="宋体"/>
                <w:sz w:val="18"/>
                <w:szCs w:val="18"/>
              </w:rPr>
            </w:pPr>
            <w:r>
              <w:rPr>
                <w:rFonts w:hint="eastAsia" w:ascii="宋体" w:hAnsi="宋体"/>
                <w:sz w:val="18"/>
                <w:szCs w:val="18"/>
              </w:rPr>
              <w:t>文    号：</w:t>
            </w:r>
          </w:p>
        </w:tc>
        <w:tc>
          <w:tcPr>
            <w:tcW w:w="1787" w:type="dxa"/>
            <w:tcMar>
              <w:left w:w="0" w:type="dxa"/>
              <w:right w:w="0" w:type="dxa"/>
            </w:tcMar>
            <w:vAlign w:val="center"/>
          </w:tcPr>
          <w:p>
            <w:pPr>
              <w:adjustRightInd w:val="0"/>
              <w:spacing w:line="220" w:lineRule="exact"/>
              <w:jc w:val="distribute"/>
              <w:rPr>
                <w:rFonts w:ascii="宋体" w:hAnsi="宋体"/>
                <w:sz w:val="18"/>
                <w:szCs w:val="18"/>
              </w:rPr>
            </w:pPr>
            <w:r>
              <w:rPr>
                <w:rFonts w:hint="eastAsia" w:ascii="宋体" w:hAnsi="宋体" w:cs="宋体"/>
                <w:sz w:val="18"/>
                <w:szCs w:val="18"/>
              </w:rPr>
              <w:t>国统字</w:t>
            </w:r>
            <w:r>
              <w:rPr>
                <w:rFonts w:hint="eastAsia" w:ascii="宋体" w:hAnsi="宋体"/>
                <w:sz w:val="18"/>
                <w:szCs w:val="18"/>
              </w:rPr>
              <w:t>〔2020〕</w:t>
            </w:r>
            <w:r>
              <w:rPr>
                <w:rFonts w:ascii="宋体" w:hAnsi="宋体"/>
                <w:sz w:val="18"/>
                <w:szCs w:val="18"/>
              </w:rPr>
              <w:t>1</w:t>
            </w:r>
            <w:r>
              <w:rPr>
                <w:rFonts w:hint="eastAsia" w:ascii="宋体" w:hAnsi="宋体"/>
                <w:sz w:val="18"/>
                <w:szCs w:val="18"/>
              </w:rPr>
              <w:t>05</w:t>
            </w:r>
            <w:r>
              <w:rPr>
                <w:rFonts w:hint="eastAsia" w:ascii="宋体" w:hAnsi="宋体" w:cs="宋体"/>
                <w:sz w:val="18"/>
                <w:szCs w:val="18"/>
              </w:rPr>
              <w:t>号</w:t>
            </w:r>
          </w:p>
        </w:tc>
      </w:tr>
      <w:tr>
        <w:tblPrEx>
          <w:tblLayout w:type="fixed"/>
          <w:tblCellMar>
            <w:top w:w="0" w:type="dxa"/>
            <w:left w:w="0" w:type="dxa"/>
            <w:bottom w:w="0" w:type="dxa"/>
            <w:right w:w="0" w:type="dxa"/>
          </w:tblCellMar>
        </w:tblPrEx>
        <w:trPr>
          <w:jc w:val="center"/>
        </w:trPr>
        <w:tc>
          <w:tcPr>
            <w:tcW w:w="2886" w:type="dxa"/>
            <w:vAlign w:val="top"/>
          </w:tcPr>
          <w:p>
            <w:pPr>
              <w:adjustRightInd w:val="0"/>
              <w:spacing w:line="220" w:lineRule="exact"/>
              <w:rPr>
                <w:rFonts w:ascii="宋体" w:hAnsi="宋体"/>
                <w:sz w:val="18"/>
                <w:szCs w:val="21"/>
              </w:rPr>
            </w:pPr>
            <w:r>
              <w:rPr>
                <w:rFonts w:hint="eastAsia" w:ascii="宋体" w:hAnsi="宋体"/>
                <w:sz w:val="18"/>
                <w:szCs w:val="21"/>
              </w:rPr>
              <w:t>综合机关名称：</w:t>
            </w:r>
          </w:p>
        </w:tc>
        <w:tc>
          <w:tcPr>
            <w:tcW w:w="1008" w:type="dxa"/>
            <w:vAlign w:val="top"/>
          </w:tcPr>
          <w:p>
            <w:pPr>
              <w:adjustRightInd w:val="0"/>
              <w:spacing w:line="220" w:lineRule="exact"/>
              <w:rPr>
                <w:rFonts w:ascii="宋体" w:hAnsi="宋体"/>
                <w:sz w:val="18"/>
                <w:szCs w:val="18"/>
              </w:rPr>
            </w:pPr>
          </w:p>
        </w:tc>
        <w:tc>
          <w:tcPr>
            <w:tcW w:w="2940" w:type="dxa"/>
            <w:vAlign w:val="top"/>
          </w:tcPr>
          <w:p>
            <w:pPr>
              <w:adjustRightInd w:val="0"/>
              <w:spacing w:line="220" w:lineRule="exact"/>
              <w:rPr>
                <w:rFonts w:ascii="宋体" w:hAnsi="宋体"/>
                <w:sz w:val="18"/>
                <w:szCs w:val="18"/>
              </w:rPr>
            </w:pPr>
            <w:r>
              <w:rPr>
                <w:rFonts w:hint="eastAsia" w:ascii="宋体" w:hAnsi="宋体"/>
                <w:sz w:val="18"/>
                <w:szCs w:val="18"/>
              </w:rPr>
              <w:t>２０  年</w:t>
            </w:r>
            <w:r>
              <w:rPr>
                <w:rFonts w:hint="eastAsia" w:ascii="宋体" w:hAnsi="宋体"/>
                <w:sz w:val="18"/>
                <w:szCs w:val="21"/>
              </w:rPr>
              <w:t>１－</w:t>
            </w:r>
            <w:r>
              <w:rPr>
                <w:rFonts w:hint="eastAsia" w:ascii="宋体" w:hAnsi="宋体"/>
                <w:sz w:val="18"/>
                <w:szCs w:val="18"/>
              </w:rPr>
              <w:t xml:space="preserve">   　季</w:t>
            </w:r>
          </w:p>
        </w:tc>
        <w:tc>
          <w:tcPr>
            <w:tcW w:w="851" w:type="dxa"/>
            <w:tcMar>
              <w:left w:w="0" w:type="dxa"/>
              <w:right w:w="0" w:type="dxa"/>
            </w:tcMar>
            <w:vAlign w:val="center"/>
          </w:tcPr>
          <w:p>
            <w:pPr>
              <w:adjustRightInd w:val="0"/>
              <w:spacing w:line="220" w:lineRule="exact"/>
              <w:rPr>
                <w:rFonts w:ascii="宋体" w:hAnsi="宋体"/>
                <w:sz w:val="18"/>
                <w:szCs w:val="18"/>
              </w:rPr>
            </w:pPr>
            <w:r>
              <w:rPr>
                <w:rFonts w:hint="eastAsia" w:ascii="宋体" w:hAnsi="宋体"/>
                <w:sz w:val="18"/>
                <w:szCs w:val="18"/>
              </w:rPr>
              <w:t>有效期至：</w:t>
            </w:r>
          </w:p>
        </w:tc>
        <w:tc>
          <w:tcPr>
            <w:tcW w:w="1787" w:type="dxa"/>
            <w:tcMar>
              <w:left w:w="0" w:type="dxa"/>
              <w:right w:w="0" w:type="dxa"/>
            </w:tcMar>
            <w:vAlign w:val="center"/>
          </w:tcPr>
          <w:p>
            <w:pPr>
              <w:jc w:val="distribute"/>
              <w:rPr>
                <w:rFonts w:ascii="宋体" w:hAnsi="宋体" w:cs="宋体"/>
                <w:bCs/>
                <w:sz w:val="18"/>
                <w:szCs w:val="18"/>
              </w:rPr>
            </w:pPr>
            <w:r>
              <w:rPr>
                <w:rFonts w:hint="eastAsia" w:ascii="宋体" w:hAnsi="宋体"/>
                <w:sz w:val="18"/>
                <w:szCs w:val="18"/>
              </w:rPr>
              <w:t>２０２</w:t>
            </w:r>
            <w:r>
              <w:rPr>
                <w:rFonts w:hint="eastAsia" w:ascii="宋体" w:hAnsi="宋体" w:cs="宋体"/>
                <w:sz w:val="18"/>
                <w:szCs w:val="18"/>
              </w:rPr>
              <w:t>２</w:t>
            </w:r>
            <w:r>
              <w:rPr>
                <w:rFonts w:ascii="宋体" w:hAnsi="宋体"/>
                <w:sz w:val="18"/>
                <w:szCs w:val="18"/>
              </w:rPr>
              <w:t>年</w:t>
            </w:r>
            <w:r>
              <w:rPr>
                <w:rFonts w:hint="eastAsia" w:ascii="宋体" w:hAnsi="宋体"/>
                <w:sz w:val="18"/>
                <w:szCs w:val="18"/>
              </w:rPr>
              <w:t>１</w:t>
            </w:r>
            <w:r>
              <w:rPr>
                <w:rFonts w:ascii="宋体" w:hAnsi="宋体"/>
                <w:sz w:val="18"/>
                <w:szCs w:val="18"/>
              </w:rPr>
              <w:t>月</w:t>
            </w:r>
          </w:p>
        </w:tc>
      </w:tr>
    </w:tbl>
    <w:p>
      <w:pPr>
        <w:spacing w:line="20" w:lineRule="exact"/>
        <w:rPr>
          <w:rFonts w:ascii="宋体" w:hAnsi="宋体"/>
          <w:sz w:val="18"/>
          <w:szCs w:val="21"/>
        </w:rPr>
      </w:pPr>
    </w:p>
    <w:tbl>
      <w:tblPr>
        <w:tblStyle w:val="39"/>
        <w:tblW w:w="9491" w:type="dxa"/>
        <w:tblInd w:w="0" w:type="dxa"/>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
      <w:tblGrid>
        <w:gridCol w:w="3178"/>
        <w:gridCol w:w="840"/>
        <w:gridCol w:w="945"/>
        <w:gridCol w:w="2136"/>
        <w:gridCol w:w="2392"/>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137" w:hRule="atLeast"/>
        </w:trPr>
        <w:tc>
          <w:tcPr>
            <w:tcW w:w="3178" w:type="dxa"/>
            <w:vMerge w:val="restart"/>
            <w:tcBorders>
              <w:top w:val="single" w:color="auto" w:sz="8" w:space="0"/>
            </w:tcBorders>
            <w:vAlign w:val="center"/>
          </w:tcPr>
          <w:p>
            <w:pPr>
              <w:snapToGrid w:val="0"/>
              <w:spacing w:line="300" w:lineRule="exact"/>
              <w:jc w:val="center"/>
              <w:rPr>
                <w:sz w:val="18"/>
                <w:szCs w:val="21"/>
              </w:rPr>
            </w:pPr>
            <w:r>
              <w:rPr>
                <w:rFonts w:hint="eastAsia"/>
                <w:sz w:val="18"/>
                <w:szCs w:val="21"/>
              </w:rPr>
              <w:t>指　标　名　称</w:t>
            </w:r>
          </w:p>
        </w:tc>
        <w:tc>
          <w:tcPr>
            <w:tcW w:w="840" w:type="dxa"/>
            <w:vMerge w:val="restart"/>
            <w:tcBorders>
              <w:top w:val="single" w:color="auto" w:sz="8" w:space="0"/>
            </w:tcBorders>
            <w:vAlign w:val="center"/>
          </w:tcPr>
          <w:p>
            <w:pPr>
              <w:snapToGrid w:val="0"/>
              <w:spacing w:line="300" w:lineRule="exact"/>
              <w:jc w:val="center"/>
              <w:rPr>
                <w:sz w:val="18"/>
                <w:szCs w:val="21"/>
              </w:rPr>
            </w:pPr>
            <w:r>
              <w:rPr>
                <w:rFonts w:hint="eastAsia"/>
                <w:sz w:val="18"/>
                <w:szCs w:val="21"/>
              </w:rPr>
              <w:t>计量单位</w:t>
            </w:r>
          </w:p>
        </w:tc>
        <w:tc>
          <w:tcPr>
            <w:tcW w:w="945" w:type="dxa"/>
            <w:vMerge w:val="restart"/>
            <w:tcBorders>
              <w:top w:val="single" w:color="auto" w:sz="8" w:space="0"/>
            </w:tcBorders>
            <w:vAlign w:val="center"/>
          </w:tcPr>
          <w:p>
            <w:pPr>
              <w:snapToGrid w:val="0"/>
              <w:spacing w:line="300" w:lineRule="exact"/>
              <w:jc w:val="center"/>
              <w:rPr>
                <w:sz w:val="18"/>
                <w:szCs w:val="21"/>
              </w:rPr>
            </w:pPr>
            <w:r>
              <w:rPr>
                <w:rFonts w:hint="eastAsia" w:ascii="宋体" w:hAnsi="宋体"/>
                <w:sz w:val="18"/>
                <w:szCs w:val="21"/>
              </w:rPr>
              <w:t>代</w:t>
            </w:r>
            <w:r>
              <w:rPr>
                <w:rFonts w:ascii="宋体" w:hAnsi="宋体"/>
                <w:sz w:val="18"/>
                <w:szCs w:val="21"/>
              </w:rPr>
              <w:t xml:space="preserve">  码</w:t>
            </w:r>
          </w:p>
        </w:tc>
        <w:tc>
          <w:tcPr>
            <w:tcW w:w="2136" w:type="dxa"/>
            <w:vMerge w:val="restart"/>
            <w:tcBorders>
              <w:top w:val="single" w:color="auto" w:sz="8" w:space="0"/>
              <w:right w:val="nil"/>
            </w:tcBorders>
            <w:vAlign w:val="center"/>
          </w:tcPr>
          <w:p>
            <w:pPr>
              <w:snapToGrid w:val="0"/>
              <w:spacing w:line="300" w:lineRule="exact"/>
              <w:jc w:val="center"/>
              <w:rPr>
                <w:sz w:val="18"/>
                <w:szCs w:val="21"/>
              </w:rPr>
            </w:pPr>
            <w:r>
              <w:rPr>
                <w:rFonts w:hint="eastAsia" w:ascii="宋体" w:hAnsi="宋体"/>
                <w:sz w:val="18"/>
                <w:szCs w:val="21"/>
              </w:rPr>
              <w:t>总</w:t>
            </w:r>
            <w:r>
              <w:rPr>
                <w:rFonts w:ascii="宋体" w:hAnsi="宋体"/>
                <w:sz w:val="18"/>
                <w:szCs w:val="21"/>
              </w:rPr>
              <w:t xml:space="preserve">    计</w:t>
            </w:r>
          </w:p>
        </w:tc>
        <w:tc>
          <w:tcPr>
            <w:tcW w:w="2392" w:type="dxa"/>
            <w:tcBorders>
              <w:top w:val="single" w:color="auto" w:sz="8" w:space="0"/>
              <w:left w:val="nil"/>
              <w:bottom w:val="single" w:color="auto" w:sz="2" w:space="0"/>
            </w:tcBorders>
            <w:vAlign w:val="center"/>
          </w:tcPr>
          <w:p>
            <w:pPr>
              <w:widowControl/>
              <w:snapToGrid w:val="0"/>
              <w:spacing w:line="300" w:lineRule="exact"/>
              <w:jc w:val="left"/>
              <w:rPr>
                <w:rFonts w:ascii="宋体" w:hAnsi="宋体"/>
                <w:sz w:val="18"/>
                <w:szCs w:val="21"/>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552" w:hRule="atLeast"/>
        </w:trPr>
        <w:tc>
          <w:tcPr>
            <w:tcW w:w="3178" w:type="dxa"/>
            <w:vMerge w:val="continue"/>
            <w:tcBorders>
              <w:bottom w:val="single" w:color="auto" w:sz="2" w:space="0"/>
            </w:tcBorders>
            <w:vAlign w:val="center"/>
          </w:tcPr>
          <w:p>
            <w:pPr>
              <w:widowControl/>
              <w:snapToGrid w:val="0"/>
              <w:spacing w:line="300" w:lineRule="exact"/>
              <w:jc w:val="left"/>
              <w:rPr>
                <w:sz w:val="18"/>
                <w:szCs w:val="21"/>
              </w:rPr>
            </w:pPr>
          </w:p>
        </w:tc>
        <w:tc>
          <w:tcPr>
            <w:tcW w:w="840" w:type="dxa"/>
            <w:vMerge w:val="continue"/>
            <w:tcBorders>
              <w:bottom w:val="single" w:color="auto" w:sz="2" w:space="0"/>
            </w:tcBorders>
            <w:vAlign w:val="center"/>
          </w:tcPr>
          <w:p>
            <w:pPr>
              <w:widowControl/>
              <w:snapToGrid w:val="0"/>
              <w:spacing w:line="300" w:lineRule="exact"/>
              <w:jc w:val="left"/>
              <w:rPr>
                <w:sz w:val="18"/>
                <w:szCs w:val="21"/>
              </w:rPr>
            </w:pPr>
          </w:p>
        </w:tc>
        <w:tc>
          <w:tcPr>
            <w:tcW w:w="945" w:type="dxa"/>
            <w:vMerge w:val="continue"/>
            <w:tcBorders>
              <w:bottom w:val="single" w:color="auto" w:sz="2" w:space="0"/>
            </w:tcBorders>
            <w:vAlign w:val="center"/>
          </w:tcPr>
          <w:p>
            <w:pPr>
              <w:widowControl/>
              <w:snapToGrid w:val="0"/>
              <w:spacing w:line="300" w:lineRule="exact"/>
              <w:jc w:val="left"/>
              <w:rPr>
                <w:sz w:val="18"/>
                <w:szCs w:val="21"/>
              </w:rPr>
            </w:pPr>
          </w:p>
        </w:tc>
        <w:tc>
          <w:tcPr>
            <w:tcW w:w="2136" w:type="dxa"/>
            <w:vMerge w:val="continue"/>
            <w:tcBorders>
              <w:bottom w:val="single" w:color="auto" w:sz="2" w:space="0"/>
            </w:tcBorders>
            <w:vAlign w:val="center"/>
          </w:tcPr>
          <w:p>
            <w:pPr>
              <w:widowControl/>
              <w:snapToGrid w:val="0"/>
              <w:spacing w:line="300" w:lineRule="exact"/>
              <w:jc w:val="left"/>
              <w:rPr>
                <w:sz w:val="18"/>
                <w:szCs w:val="21"/>
              </w:rPr>
            </w:pPr>
          </w:p>
        </w:tc>
        <w:tc>
          <w:tcPr>
            <w:tcW w:w="2392" w:type="dxa"/>
            <w:tcBorders>
              <w:top w:val="single" w:color="auto" w:sz="2" w:space="0"/>
              <w:bottom w:val="single" w:color="auto" w:sz="2" w:space="0"/>
            </w:tcBorders>
            <w:vAlign w:val="center"/>
          </w:tcPr>
          <w:p>
            <w:pPr>
              <w:snapToGrid w:val="0"/>
              <w:spacing w:line="300" w:lineRule="exact"/>
              <w:jc w:val="center"/>
              <w:rPr>
                <w:rFonts w:ascii="宋体" w:hAnsi="宋体"/>
                <w:sz w:val="18"/>
                <w:szCs w:val="21"/>
              </w:rPr>
            </w:pPr>
            <w:r>
              <w:rPr>
                <w:rFonts w:hint="eastAsia" w:ascii="宋体" w:hAnsi="宋体"/>
                <w:sz w:val="18"/>
                <w:szCs w:val="18"/>
              </w:rPr>
              <w:t>国有控股企业</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344" w:hRule="atLeast"/>
        </w:trPr>
        <w:tc>
          <w:tcPr>
            <w:tcW w:w="3178" w:type="dxa"/>
            <w:tcBorders>
              <w:top w:val="single" w:color="auto" w:sz="2" w:space="0"/>
              <w:bottom w:val="single" w:color="auto" w:sz="2" w:space="0"/>
            </w:tcBorders>
            <w:vAlign w:val="center"/>
          </w:tcPr>
          <w:p>
            <w:pPr>
              <w:snapToGrid w:val="0"/>
              <w:jc w:val="center"/>
              <w:rPr>
                <w:sz w:val="18"/>
                <w:szCs w:val="21"/>
              </w:rPr>
            </w:pPr>
            <w:r>
              <w:rPr>
                <w:rFonts w:hint="eastAsia" w:ascii="宋体" w:hAnsi="宋体"/>
                <w:sz w:val="18"/>
                <w:szCs w:val="21"/>
              </w:rPr>
              <w:t>甲</w:t>
            </w:r>
          </w:p>
        </w:tc>
        <w:tc>
          <w:tcPr>
            <w:tcW w:w="840" w:type="dxa"/>
            <w:tcBorders>
              <w:top w:val="single" w:color="auto" w:sz="2" w:space="0"/>
              <w:bottom w:val="single" w:color="auto" w:sz="2" w:space="0"/>
            </w:tcBorders>
            <w:vAlign w:val="center"/>
          </w:tcPr>
          <w:p>
            <w:pPr>
              <w:snapToGrid w:val="0"/>
              <w:jc w:val="center"/>
              <w:rPr>
                <w:sz w:val="18"/>
                <w:szCs w:val="21"/>
              </w:rPr>
            </w:pPr>
            <w:r>
              <w:rPr>
                <w:rFonts w:hint="eastAsia" w:ascii="宋体" w:hAnsi="宋体"/>
                <w:sz w:val="18"/>
                <w:szCs w:val="21"/>
              </w:rPr>
              <w:t>乙</w:t>
            </w:r>
          </w:p>
        </w:tc>
        <w:tc>
          <w:tcPr>
            <w:tcW w:w="945" w:type="dxa"/>
            <w:tcBorders>
              <w:top w:val="single" w:color="auto" w:sz="2" w:space="0"/>
              <w:bottom w:val="single" w:color="auto" w:sz="2" w:space="0"/>
            </w:tcBorders>
            <w:vAlign w:val="center"/>
          </w:tcPr>
          <w:p>
            <w:pPr>
              <w:snapToGrid w:val="0"/>
              <w:jc w:val="center"/>
              <w:rPr>
                <w:sz w:val="18"/>
                <w:szCs w:val="21"/>
              </w:rPr>
            </w:pPr>
            <w:r>
              <w:rPr>
                <w:rFonts w:hint="eastAsia" w:ascii="宋体" w:hAnsi="宋体"/>
                <w:sz w:val="18"/>
                <w:szCs w:val="21"/>
              </w:rPr>
              <w:t>丙</w:t>
            </w:r>
          </w:p>
        </w:tc>
        <w:tc>
          <w:tcPr>
            <w:tcW w:w="2136" w:type="dxa"/>
            <w:tcBorders>
              <w:top w:val="single" w:color="auto" w:sz="2" w:space="0"/>
              <w:bottom w:val="single" w:color="auto" w:sz="2" w:space="0"/>
            </w:tcBorders>
            <w:vAlign w:val="center"/>
          </w:tcPr>
          <w:p>
            <w:pPr>
              <w:snapToGrid w:val="0"/>
              <w:jc w:val="center"/>
              <w:rPr>
                <w:rFonts w:ascii="宋体" w:hAnsi="宋体"/>
                <w:sz w:val="18"/>
                <w:szCs w:val="21"/>
              </w:rPr>
            </w:pPr>
            <w:r>
              <w:rPr>
                <w:rFonts w:ascii="宋体" w:hAnsi="宋体"/>
                <w:sz w:val="18"/>
                <w:szCs w:val="21"/>
              </w:rPr>
              <w:t>1</w:t>
            </w:r>
          </w:p>
        </w:tc>
        <w:tc>
          <w:tcPr>
            <w:tcW w:w="2392" w:type="dxa"/>
            <w:tcBorders>
              <w:top w:val="single" w:color="auto" w:sz="2" w:space="0"/>
              <w:bottom w:val="single" w:color="auto" w:sz="2" w:space="0"/>
            </w:tcBorders>
            <w:vAlign w:val="center"/>
          </w:tcPr>
          <w:p>
            <w:pPr>
              <w:snapToGrid w:val="0"/>
              <w:jc w:val="center"/>
              <w:rPr>
                <w:rFonts w:ascii="宋体" w:hAnsi="宋体"/>
                <w:sz w:val="18"/>
                <w:szCs w:val="21"/>
              </w:rPr>
            </w:pPr>
            <w:r>
              <w:rPr>
                <w:rFonts w:ascii="宋体" w:hAnsi="宋体"/>
                <w:sz w:val="18"/>
                <w:szCs w:val="21"/>
              </w:rPr>
              <w:t>2</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4934" w:hRule="exact"/>
        </w:trPr>
        <w:tc>
          <w:tcPr>
            <w:tcW w:w="3178" w:type="dxa"/>
            <w:tcBorders>
              <w:top w:val="single" w:color="auto" w:sz="2" w:space="0"/>
              <w:bottom w:val="single" w:color="auto" w:sz="8" w:space="0"/>
            </w:tcBorders>
            <w:vAlign w:val="top"/>
          </w:tcPr>
          <w:p>
            <w:pPr>
              <w:snapToGrid w:val="0"/>
              <w:spacing w:line="300" w:lineRule="exact"/>
              <w:ind w:firstLine="180" w:firstLineChars="100"/>
              <w:rPr>
                <w:rFonts w:ascii="宋体"/>
                <w:sz w:val="18"/>
              </w:rPr>
            </w:pPr>
            <w:r>
              <w:rPr>
                <w:rFonts w:hint="eastAsia" w:ascii="宋体"/>
                <w:sz w:val="18"/>
              </w:rPr>
              <w:t>一、期末资产负债</w:t>
            </w:r>
          </w:p>
          <w:p>
            <w:pPr>
              <w:pStyle w:val="97"/>
              <w:widowControl w:val="0"/>
              <w:pBdr>
                <w:bottom w:val="none" w:color="auto" w:sz="0" w:space="0"/>
              </w:pBdr>
              <w:snapToGrid w:val="0"/>
              <w:spacing w:before="0" w:beforeAutospacing="0" w:after="0" w:afterAutospacing="0" w:line="300" w:lineRule="exact"/>
              <w:ind w:firstLine="540" w:firstLineChars="300"/>
              <w:jc w:val="both"/>
              <w:rPr>
                <w:rFonts w:hint="eastAsia" w:ascii="宋体" w:eastAsia="宋体"/>
                <w:kern w:val="2"/>
              </w:rPr>
            </w:pPr>
            <w:r>
              <w:rPr>
                <w:rFonts w:hint="eastAsia" w:ascii="宋体" w:eastAsia="宋体"/>
                <w:kern w:val="2"/>
              </w:rPr>
              <w:t>本年折旧</w:t>
            </w:r>
          </w:p>
          <w:p>
            <w:pPr>
              <w:pStyle w:val="97"/>
              <w:widowControl w:val="0"/>
              <w:pBdr>
                <w:bottom w:val="none" w:color="auto" w:sz="0" w:space="0"/>
              </w:pBdr>
              <w:snapToGrid w:val="0"/>
              <w:spacing w:before="0" w:beforeAutospacing="0" w:after="0" w:afterAutospacing="0" w:line="300" w:lineRule="exact"/>
              <w:ind w:firstLine="540" w:firstLineChars="300"/>
              <w:jc w:val="both"/>
              <w:rPr>
                <w:rFonts w:hint="eastAsia" w:ascii="宋体" w:eastAsia="宋体"/>
                <w:kern w:val="2"/>
              </w:rPr>
            </w:pPr>
            <w:r>
              <w:rPr>
                <w:rFonts w:hint="eastAsia" w:ascii="宋体" w:eastAsia="宋体"/>
                <w:kern w:val="2"/>
              </w:rPr>
              <w:t>资产总计</w:t>
            </w:r>
          </w:p>
          <w:p>
            <w:pPr>
              <w:pStyle w:val="97"/>
              <w:widowControl w:val="0"/>
              <w:pBdr>
                <w:bottom w:val="none" w:color="auto" w:sz="0" w:space="0"/>
              </w:pBdr>
              <w:snapToGrid w:val="0"/>
              <w:spacing w:before="0" w:beforeAutospacing="0" w:after="0" w:afterAutospacing="0" w:line="300" w:lineRule="exact"/>
              <w:ind w:firstLine="540" w:firstLineChars="300"/>
              <w:jc w:val="both"/>
              <w:rPr>
                <w:rFonts w:ascii="宋体" w:eastAsia="宋体"/>
                <w:kern w:val="2"/>
              </w:rPr>
            </w:pPr>
            <w:r>
              <w:rPr>
                <w:rFonts w:hint="eastAsia" w:ascii="宋体" w:eastAsia="宋体"/>
                <w:kern w:val="2"/>
              </w:rPr>
              <w:t>负债合计</w:t>
            </w:r>
          </w:p>
          <w:p>
            <w:pPr>
              <w:pStyle w:val="97"/>
              <w:widowControl w:val="0"/>
              <w:pBdr>
                <w:bottom w:val="none" w:color="auto" w:sz="0" w:space="0"/>
              </w:pBdr>
              <w:snapToGrid w:val="0"/>
              <w:spacing w:before="0" w:beforeAutospacing="0" w:after="0" w:afterAutospacing="0" w:line="300" w:lineRule="exact"/>
              <w:ind w:firstLine="180" w:firstLineChars="100"/>
              <w:jc w:val="both"/>
              <w:rPr>
                <w:rFonts w:ascii="宋体" w:eastAsia="宋体"/>
                <w:kern w:val="2"/>
              </w:rPr>
            </w:pPr>
            <w:r>
              <w:rPr>
                <w:rFonts w:hint="eastAsia" w:ascii="宋体" w:eastAsia="宋体"/>
                <w:kern w:val="2"/>
              </w:rPr>
              <w:t>二、损益及分配</w:t>
            </w:r>
          </w:p>
          <w:p>
            <w:pPr>
              <w:snapToGrid w:val="0"/>
              <w:spacing w:line="300" w:lineRule="exact"/>
              <w:ind w:firstLine="540" w:firstLineChars="300"/>
              <w:rPr>
                <w:rFonts w:ascii="宋体"/>
                <w:sz w:val="18"/>
              </w:rPr>
            </w:pPr>
            <w:r>
              <w:rPr>
                <w:rFonts w:hint="eastAsia" w:ascii="宋体"/>
                <w:sz w:val="18"/>
              </w:rPr>
              <w:t>营业收入</w:t>
            </w:r>
          </w:p>
          <w:p>
            <w:pPr>
              <w:snapToGrid w:val="0"/>
              <w:spacing w:line="300" w:lineRule="exact"/>
              <w:ind w:firstLine="540" w:firstLineChars="300"/>
              <w:rPr>
                <w:rFonts w:ascii="宋体"/>
                <w:sz w:val="18"/>
              </w:rPr>
            </w:pPr>
            <w:r>
              <w:rPr>
                <w:rFonts w:hint="eastAsia" w:ascii="宋体"/>
                <w:sz w:val="18"/>
              </w:rPr>
              <w:t>营业成本</w:t>
            </w:r>
          </w:p>
          <w:p>
            <w:pPr>
              <w:snapToGrid w:val="0"/>
              <w:spacing w:line="300" w:lineRule="exact"/>
              <w:ind w:firstLine="540" w:firstLineChars="300"/>
              <w:rPr>
                <w:rFonts w:ascii="宋体"/>
                <w:sz w:val="18"/>
              </w:rPr>
            </w:pPr>
            <w:r>
              <w:rPr>
                <w:rFonts w:hint="eastAsia" w:ascii="宋体"/>
                <w:sz w:val="18"/>
              </w:rPr>
              <w:t>税金及附加</w:t>
            </w:r>
          </w:p>
          <w:p>
            <w:pPr>
              <w:snapToGrid w:val="0"/>
              <w:spacing w:line="300" w:lineRule="exact"/>
              <w:ind w:firstLine="540" w:firstLineChars="300"/>
              <w:rPr>
                <w:rFonts w:hint="eastAsia" w:ascii="宋体"/>
                <w:sz w:val="18"/>
              </w:rPr>
            </w:pPr>
            <w:r>
              <w:rPr>
                <w:rFonts w:hint="eastAsia" w:ascii="宋体"/>
                <w:sz w:val="18"/>
              </w:rPr>
              <w:t>投资收益（损失以“—”号记）</w:t>
            </w:r>
          </w:p>
          <w:p>
            <w:pPr>
              <w:snapToGrid w:val="0"/>
              <w:spacing w:line="300" w:lineRule="exact"/>
              <w:ind w:firstLine="540" w:firstLineChars="300"/>
              <w:rPr>
                <w:rFonts w:ascii="宋体"/>
                <w:sz w:val="18"/>
              </w:rPr>
            </w:pPr>
            <w:r>
              <w:rPr>
                <w:rFonts w:hint="eastAsia" w:ascii="宋体"/>
                <w:sz w:val="18"/>
              </w:rPr>
              <w:t>利润总额</w:t>
            </w:r>
          </w:p>
          <w:p>
            <w:pPr>
              <w:pStyle w:val="97"/>
              <w:widowControl w:val="0"/>
              <w:pBdr>
                <w:bottom w:val="none" w:color="auto" w:sz="0" w:space="0"/>
              </w:pBdr>
              <w:snapToGrid w:val="0"/>
              <w:spacing w:before="0" w:beforeAutospacing="0" w:after="0" w:afterAutospacing="0" w:line="300" w:lineRule="exact"/>
              <w:ind w:firstLine="180" w:firstLineChars="100"/>
              <w:jc w:val="both"/>
              <w:rPr>
                <w:rFonts w:hint="eastAsia" w:ascii="宋体" w:eastAsia="宋体"/>
                <w:kern w:val="2"/>
              </w:rPr>
            </w:pPr>
            <w:r>
              <w:rPr>
                <w:rFonts w:hint="eastAsia" w:ascii="宋体" w:eastAsia="宋体"/>
                <w:kern w:val="2"/>
              </w:rPr>
              <w:t>三</w:t>
            </w:r>
            <w:r>
              <w:rPr>
                <w:rFonts w:ascii="宋体" w:eastAsia="宋体"/>
                <w:kern w:val="2"/>
              </w:rPr>
              <w:t>、</w:t>
            </w:r>
            <w:r>
              <w:rPr>
                <w:rFonts w:hint="eastAsia" w:ascii="宋体" w:eastAsia="宋体"/>
                <w:kern w:val="2"/>
              </w:rPr>
              <w:t>人工成本及增值税</w:t>
            </w:r>
          </w:p>
          <w:p>
            <w:pPr>
              <w:snapToGrid w:val="0"/>
              <w:spacing w:line="300" w:lineRule="exact"/>
              <w:ind w:firstLine="180" w:firstLineChars="100"/>
              <w:rPr>
                <w:rFonts w:hint="eastAsia" w:ascii="宋体"/>
                <w:sz w:val="18"/>
              </w:rPr>
            </w:pPr>
            <w:r>
              <w:rPr>
                <w:rFonts w:hint="eastAsia" w:ascii="宋体"/>
                <w:sz w:val="18"/>
              </w:rPr>
              <w:t xml:space="preserve">    应付职工薪酬（本年累计发生额）</w:t>
            </w:r>
          </w:p>
          <w:p>
            <w:pPr>
              <w:snapToGrid w:val="0"/>
              <w:spacing w:line="300" w:lineRule="exact"/>
              <w:ind w:firstLine="180" w:firstLineChars="100"/>
              <w:rPr>
                <w:rFonts w:hint="eastAsia" w:ascii="宋体"/>
                <w:sz w:val="18"/>
              </w:rPr>
            </w:pPr>
            <w:r>
              <w:rPr>
                <w:rFonts w:hint="eastAsia" w:ascii="宋体"/>
                <w:sz w:val="18"/>
              </w:rPr>
              <w:t xml:space="preserve">    </w:t>
            </w:r>
            <w:r>
              <w:rPr>
                <w:rFonts w:ascii="宋体"/>
                <w:sz w:val="18"/>
              </w:rPr>
              <w:t>应交增值税</w:t>
            </w:r>
          </w:p>
          <w:p>
            <w:pPr>
              <w:snapToGrid w:val="0"/>
              <w:spacing w:line="300" w:lineRule="exact"/>
              <w:ind w:firstLine="180" w:firstLineChars="100"/>
              <w:rPr>
                <w:rFonts w:hint="eastAsia" w:ascii="宋体"/>
                <w:sz w:val="18"/>
              </w:rPr>
            </w:pPr>
            <w:r>
              <w:rPr>
                <w:rFonts w:hint="eastAsia" w:ascii="宋体"/>
                <w:sz w:val="18"/>
              </w:rPr>
              <w:t>四、按国民经济行业大类</w:t>
            </w:r>
          </w:p>
          <w:p>
            <w:pPr>
              <w:snapToGrid w:val="0"/>
              <w:spacing w:line="300" w:lineRule="exact"/>
              <w:ind w:firstLine="180" w:firstLineChars="100"/>
              <w:rPr>
                <w:rFonts w:hint="eastAsia" w:ascii="宋体"/>
                <w:sz w:val="18"/>
              </w:rPr>
            </w:pPr>
            <w:r>
              <w:rPr>
                <w:rFonts w:hint="eastAsia" w:ascii="宋体"/>
                <w:sz w:val="18"/>
              </w:rPr>
              <w:t>五、按登记注册类型分</w:t>
            </w:r>
          </w:p>
          <w:p>
            <w:pPr>
              <w:snapToGrid w:val="0"/>
              <w:spacing w:line="300" w:lineRule="exact"/>
              <w:ind w:firstLine="180" w:firstLineChars="100"/>
              <w:rPr>
                <w:sz w:val="18"/>
                <w:szCs w:val="21"/>
              </w:rPr>
            </w:pPr>
            <w:r>
              <w:rPr>
                <w:rFonts w:hint="eastAsia" w:ascii="宋体"/>
                <w:sz w:val="18"/>
              </w:rPr>
              <w:t>六、按控股类型分</w:t>
            </w:r>
          </w:p>
        </w:tc>
        <w:tc>
          <w:tcPr>
            <w:tcW w:w="840" w:type="dxa"/>
            <w:tcBorders>
              <w:top w:val="single" w:color="auto" w:sz="2" w:space="0"/>
              <w:bottom w:val="single" w:color="auto" w:sz="8" w:space="0"/>
            </w:tcBorders>
            <w:vAlign w:val="top"/>
          </w:tcPr>
          <w:p>
            <w:pPr>
              <w:snapToGrid w:val="0"/>
              <w:spacing w:line="300" w:lineRule="exact"/>
              <w:ind w:firstLine="90" w:firstLineChars="50"/>
              <w:jc w:val="center"/>
              <w:rPr>
                <w:rFonts w:ascii="宋体"/>
                <w:sz w:val="18"/>
              </w:rPr>
            </w:pPr>
            <w:r>
              <w:rPr>
                <w:rFonts w:hint="eastAsia" w:ascii="宋体"/>
                <w:sz w:val="18"/>
              </w:rPr>
              <w:t>—</w:t>
            </w:r>
          </w:p>
          <w:p>
            <w:pPr>
              <w:snapToGrid w:val="0"/>
              <w:spacing w:line="300" w:lineRule="exact"/>
              <w:jc w:val="center"/>
              <w:rPr>
                <w:sz w:val="18"/>
                <w:szCs w:val="21"/>
              </w:rPr>
            </w:pPr>
            <w:r>
              <w:rPr>
                <w:rFonts w:hint="eastAsia"/>
                <w:sz w:val="18"/>
                <w:szCs w:val="21"/>
              </w:rPr>
              <w:t>千元</w:t>
            </w:r>
          </w:p>
          <w:p>
            <w:pPr>
              <w:snapToGrid w:val="0"/>
              <w:spacing w:line="300" w:lineRule="exact"/>
              <w:ind w:firstLine="90" w:firstLineChars="50"/>
              <w:jc w:val="center"/>
              <w:rPr>
                <w:rFonts w:hint="eastAsia" w:ascii="宋体"/>
                <w:sz w:val="18"/>
              </w:rPr>
            </w:pPr>
            <w:r>
              <w:rPr>
                <w:rFonts w:hint="eastAsia" w:ascii="宋体"/>
                <w:sz w:val="18"/>
              </w:rPr>
              <w:t>千元</w:t>
            </w:r>
          </w:p>
          <w:p>
            <w:pPr>
              <w:snapToGrid w:val="0"/>
              <w:spacing w:line="300" w:lineRule="exact"/>
              <w:ind w:firstLine="90" w:firstLineChars="50"/>
              <w:jc w:val="center"/>
              <w:rPr>
                <w:rFonts w:hint="eastAsia" w:ascii="宋体"/>
                <w:sz w:val="18"/>
              </w:rPr>
            </w:pPr>
            <w:r>
              <w:rPr>
                <w:rFonts w:hint="eastAsia" w:ascii="宋体"/>
                <w:sz w:val="18"/>
              </w:rPr>
              <w:t>千元</w:t>
            </w:r>
          </w:p>
          <w:p>
            <w:pPr>
              <w:snapToGrid w:val="0"/>
              <w:spacing w:line="300" w:lineRule="exact"/>
              <w:ind w:firstLine="90" w:firstLineChars="50"/>
              <w:jc w:val="center"/>
              <w:rPr>
                <w:rFonts w:ascii="宋体"/>
                <w:sz w:val="18"/>
              </w:rPr>
            </w:pPr>
            <w:r>
              <w:rPr>
                <w:rFonts w:hint="eastAsia" w:ascii="宋体"/>
                <w:sz w:val="18"/>
              </w:rPr>
              <w:t>—</w:t>
            </w:r>
          </w:p>
          <w:p>
            <w:pPr>
              <w:snapToGrid w:val="0"/>
              <w:spacing w:line="300" w:lineRule="exact"/>
              <w:jc w:val="center"/>
              <w:rPr>
                <w:sz w:val="18"/>
                <w:szCs w:val="21"/>
              </w:rPr>
            </w:pPr>
            <w:r>
              <w:rPr>
                <w:rFonts w:hint="eastAsia"/>
                <w:sz w:val="18"/>
                <w:szCs w:val="21"/>
              </w:rPr>
              <w:t>千元</w:t>
            </w:r>
          </w:p>
          <w:p>
            <w:pPr>
              <w:snapToGrid w:val="0"/>
              <w:spacing w:line="300" w:lineRule="exact"/>
              <w:jc w:val="center"/>
              <w:rPr>
                <w:sz w:val="18"/>
                <w:szCs w:val="21"/>
              </w:rPr>
            </w:pPr>
            <w:r>
              <w:rPr>
                <w:rFonts w:hint="eastAsia"/>
                <w:sz w:val="18"/>
                <w:szCs w:val="21"/>
              </w:rPr>
              <w:t>千元</w:t>
            </w:r>
          </w:p>
          <w:p>
            <w:pPr>
              <w:snapToGrid w:val="0"/>
              <w:spacing w:line="300" w:lineRule="exact"/>
              <w:jc w:val="center"/>
              <w:rPr>
                <w:sz w:val="18"/>
                <w:szCs w:val="21"/>
              </w:rPr>
            </w:pPr>
            <w:r>
              <w:rPr>
                <w:rFonts w:hint="eastAsia"/>
                <w:sz w:val="18"/>
                <w:szCs w:val="21"/>
              </w:rPr>
              <w:t>千元</w:t>
            </w:r>
          </w:p>
          <w:p>
            <w:pPr>
              <w:snapToGrid w:val="0"/>
              <w:spacing w:line="300" w:lineRule="exact"/>
              <w:jc w:val="center"/>
              <w:rPr>
                <w:sz w:val="18"/>
                <w:szCs w:val="21"/>
              </w:rPr>
            </w:pPr>
            <w:r>
              <w:rPr>
                <w:rFonts w:hint="eastAsia"/>
                <w:sz w:val="18"/>
                <w:szCs w:val="21"/>
              </w:rPr>
              <w:t>千元</w:t>
            </w:r>
          </w:p>
          <w:p>
            <w:pPr>
              <w:snapToGrid w:val="0"/>
              <w:spacing w:line="300" w:lineRule="exact"/>
              <w:jc w:val="center"/>
              <w:rPr>
                <w:sz w:val="18"/>
                <w:szCs w:val="21"/>
              </w:rPr>
            </w:pPr>
            <w:r>
              <w:rPr>
                <w:rFonts w:hint="eastAsia"/>
                <w:sz w:val="18"/>
                <w:szCs w:val="21"/>
              </w:rPr>
              <w:t>千元</w:t>
            </w:r>
          </w:p>
          <w:p>
            <w:pPr>
              <w:snapToGrid w:val="0"/>
              <w:spacing w:line="300" w:lineRule="exact"/>
              <w:ind w:firstLine="90" w:firstLineChars="50"/>
              <w:jc w:val="center"/>
              <w:rPr>
                <w:rFonts w:ascii="宋体"/>
                <w:sz w:val="18"/>
              </w:rPr>
            </w:pPr>
            <w:r>
              <w:rPr>
                <w:rFonts w:hint="eastAsia" w:ascii="宋体"/>
                <w:sz w:val="18"/>
              </w:rPr>
              <w:t>—</w:t>
            </w:r>
          </w:p>
          <w:p>
            <w:pPr>
              <w:snapToGrid w:val="0"/>
              <w:spacing w:line="300" w:lineRule="exact"/>
              <w:jc w:val="center"/>
              <w:rPr>
                <w:sz w:val="18"/>
                <w:szCs w:val="21"/>
              </w:rPr>
            </w:pPr>
            <w:r>
              <w:rPr>
                <w:rFonts w:hint="eastAsia"/>
                <w:sz w:val="18"/>
                <w:szCs w:val="21"/>
              </w:rPr>
              <w:t>千元</w:t>
            </w:r>
          </w:p>
          <w:p>
            <w:pPr>
              <w:snapToGrid w:val="0"/>
              <w:spacing w:line="300" w:lineRule="exact"/>
              <w:jc w:val="center"/>
              <w:rPr>
                <w:sz w:val="18"/>
                <w:szCs w:val="21"/>
              </w:rPr>
            </w:pPr>
            <w:r>
              <w:rPr>
                <w:rFonts w:hint="eastAsia"/>
                <w:sz w:val="18"/>
                <w:szCs w:val="21"/>
              </w:rPr>
              <w:t>千元</w:t>
            </w:r>
          </w:p>
        </w:tc>
        <w:tc>
          <w:tcPr>
            <w:tcW w:w="945" w:type="dxa"/>
            <w:tcBorders>
              <w:top w:val="single" w:color="auto" w:sz="2" w:space="0"/>
              <w:bottom w:val="single" w:color="auto" w:sz="8" w:space="0"/>
            </w:tcBorders>
            <w:vAlign w:val="top"/>
          </w:tcPr>
          <w:p>
            <w:pPr>
              <w:snapToGrid w:val="0"/>
              <w:spacing w:line="300" w:lineRule="exact"/>
              <w:ind w:firstLine="90" w:firstLineChars="50"/>
              <w:jc w:val="center"/>
              <w:rPr>
                <w:rFonts w:ascii="宋体"/>
                <w:sz w:val="18"/>
              </w:rPr>
            </w:pPr>
            <w:r>
              <w:rPr>
                <w:rFonts w:hint="eastAsia" w:ascii="宋体"/>
                <w:sz w:val="18"/>
              </w:rPr>
              <w:t>—</w:t>
            </w:r>
          </w:p>
          <w:p>
            <w:pPr>
              <w:snapToGrid w:val="0"/>
              <w:spacing w:line="300" w:lineRule="exact"/>
              <w:ind w:firstLine="90" w:firstLineChars="50"/>
              <w:jc w:val="center"/>
              <w:rPr>
                <w:rFonts w:hint="eastAsia" w:ascii="宋体"/>
                <w:sz w:val="18"/>
              </w:rPr>
            </w:pPr>
            <w:r>
              <w:rPr>
                <w:rFonts w:ascii="宋体"/>
                <w:sz w:val="18"/>
              </w:rPr>
              <w:t>211</w:t>
            </w:r>
          </w:p>
          <w:p>
            <w:pPr>
              <w:snapToGrid w:val="0"/>
              <w:spacing w:line="300" w:lineRule="exact"/>
              <w:ind w:firstLine="90" w:firstLineChars="50"/>
              <w:jc w:val="center"/>
              <w:rPr>
                <w:rFonts w:hint="eastAsia" w:ascii="宋体"/>
                <w:sz w:val="18"/>
              </w:rPr>
            </w:pPr>
            <w:r>
              <w:rPr>
                <w:rFonts w:hint="eastAsia" w:ascii="宋体"/>
                <w:sz w:val="18"/>
              </w:rPr>
              <w:t>213</w:t>
            </w:r>
          </w:p>
          <w:p>
            <w:pPr>
              <w:snapToGrid w:val="0"/>
              <w:spacing w:line="300" w:lineRule="exact"/>
              <w:ind w:firstLine="90" w:firstLineChars="50"/>
              <w:jc w:val="center"/>
              <w:rPr>
                <w:rFonts w:hint="eastAsia" w:ascii="宋体"/>
                <w:sz w:val="18"/>
              </w:rPr>
            </w:pPr>
            <w:r>
              <w:rPr>
                <w:rFonts w:hint="eastAsia" w:ascii="宋体"/>
                <w:sz w:val="18"/>
              </w:rPr>
              <w:t>217</w:t>
            </w:r>
          </w:p>
          <w:p>
            <w:pPr>
              <w:snapToGrid w:val="0"/>
              <w:spacing w:line="300" w:lineRule="exact"/>
              <w:ind w:firstLine="90" w:firstLineChars="50"/>
              <w:jc w:val="center"/>
              <w:rPr>
                <w:rFonts w:ascii="宋体"/>
                <w:sz w:val="18"/>
              </w:rPr>
            </w:pPr>
            <w:r>
              <w:rPr>
                <w:rFonts w:hint="eastAsia" w:ascii="宋体"/>
                <w:sz w:val="18"/>
              </w:rPr>
              <w:t>—</w:t>
            </w:r>
          </w:p>
          <w:p>
            <w:pPr>
              <w:snapToGrid w:val="0"/>
              <w:spacing w:line="300" w:lineRule="exact"/>
              <w:ind w:firstLine="90" w:firstLineChars="50"/>
              <w:jc w:val="center"/>
              <w:rPr>
                <w:rFonts w:ascii="宋体"/>
                <w:sz w:val="18"/>
              </w:rPr>
            </w:pPr>
            <w:r>
              <w:rPr>
                <w:rFonts w:hint="eastAsia" w:ascii="宋体"/>
                <w:sz w:val="18"/>
              </w:rPr>
              <w:t>301</w:t>
            </w:r>
          </w:p>
          <w:p>
            <w:pPr>
              <w:snapToGrid w:val="0"/>
              <w:spacing w:line="300" w:lineRule="exact"/>
              <w:ind w:firstLine="90" w:firstLineChars="50"/>
              <w:jc w:val="center"/>
              <w:rPr>
                <w:rFonts w:ascii="宋体"/>
                <w:sz w:val="18"/>
              </w:rPr>
            </w:pPr>
            <w:r>
              <w:rPr>
                <w:rFonts w:hint="eastAsia" w:ascii="宋体"/>
                <w:sz w:val="18"/>
              </w:rPr>
              <w:t>307</w:t>
            </w:r>
          </w:p>
          <w:p>
            <w:pPr>
              <w:snapToGrid w:val="0"/>
              <w:spacing w:line="300" w:lineRule="exact"/>
              <w:ind w:firstLine="90" w:firstLineChars="50"/>
              <w:jc w:val="center"/>
              <w:rPr>
                <w:rFonts w:ascii="宋体"/>
                <w:sz w:val="18"/>
              </w:rPr>
            </w:pPr>
            <w:r>
              <w:rPr>
                <w:rFonts w:hint="eastAsia" w:ascii="宋体"/>
                <w:sz w:val="18"/>
              </w:rPr>
              <w:t>309</w:t>
            </w:r>
          </w:p>
          <w:p>
            <w:pPr>
              <w:snapToGrid w:val="0"/>
              <w:spacing w:line="300" w:lineRule="exact"/>
              <w:ind w:firstLine="90" w:firstLineChars="50"/>
              <w:jc w:val="center"/>
              <w:rPr>
                <w:rFonts w:ascii="宋体"/>
                <w:sz w:val="18"/>
              </w:rPr>
            </w:pPr>
            <w:r>
              <w:rPr>
                <w:rFonts w:hint="eastAsia" w:ascii="宋体"/>
                <w:sz w:val="18"/>
              </w:rPr>
              <w:t>322</w:t>
            </w:r>
          </w:p>
          <w:p>
            <w:pPr>
              <w:snapToGrid w:val="0"/>
              <w:spacing w:line="300" w:lineRule="exact"/>
              <w:ind w:firstLine="90" w:firstLineChars="50"/>
              <w:jc w:val="center"/>
              <w:rPr>
                <w:rFonts w:hint="eastAsia" w:ascii="宋体"/>
                <w:sz w:val="18"/>
              </w:rPr>
            </w:pPr>
            <w:r>
              <w:rPr>
                <w:rFonts w:hint="eastAsia" w:ascii="宋体"/>
                <w:sz w:val="18"/>
              </w:rPr>
              <w:t>327</w:t>
            </w:r>
          </w:p>
          <w:p>
            <w:pPr>
              <w:snapToGrid w:val="0"/>
              <w:spacing w:line="300" w:lineRule="exact"/>
              <w:ind w:firstLine="90" w:firstLineChars="50"/>
              <w:jc w:val="center"/>
              <w:rPr>
                <w:rFonts w:hint="eastAsia" w:ascii="宋体"/>
                <w:sz w:val="18"/>
              </w:rPr>
            </w:pPr>
            <w:r>
              <w:rPr>
                <w:rFonts w:hint="eastAsia" w:ascii="宋体"/>
                <w:sz w:val="18"/>
              </w:rPr>
              <w:t>—</w:t>
            </w:r>
          </w:p>
          <w:p>
            <w:pPr>
              <w:snapToGrid w:val="0"/>
              <w:spacing w:line="300" w:lineRule="exact"/>
              <w:ind w:firstLine="90" w:firstLineChars="50"/>
              <w:jc w:val="center"/>
              <w:rPr>
                <w:rFonts w:ascii="宋体"/>
                <w:sz w:val="18"/>
              </w:rPr>
            </w:pPr>
            <w:r>
              <w:rPr>
                <w:rFonts w:hint="eastAsia" w:ascii="宋体"/>
                <w:sz w:val="18"/>
              </w:rPr>
              <w:t>401</w:t>
            </w:r>
          </w:p>
          <w:p>
            <w:pPr>
              <w:snapToGrid w:val="0"/>
              <w:spacing w:line="300" w:lineRule="exact"/>
              <w:ind w:firstLine="90" w:firstLineChars="50"/>
              <w:jc w:val="center"/>
              <w:rPr>
                <w:rFonts w:ascii="宋体" w:hAnsi="宋体"/>
                <w:sz w:val="18"/>
                <w:szCs w:val="21"/>
              </w:rPr>
            </w:pPr>
            <w:r>
              <w:rPr>
                <w:rFonts w:hint="eastAsia" w:ascii="宋体" w:hAnsi="宋体"/>
                <w:sz w:val="18"/>
                <w:szCs w:val="21"/>
              </w:rPr>
              <w:t>402</w:t>
            </w:r>
          </w:p>
        </w:tc>
        <w:tc>
          <w:tcPr>
            <w:tcW w:w="4528" w:type="dxa"/>
            <w:gridSpan w:val="2"/>
            <w:tcBorders>
              <w:top w:val="single" w:color="auto" w:sz="2" w:space="0"/>
              <w:bottom w:val="single" w:color="auto" w:sz="8" w:space="0"/>
            </w:tcBorders>
            <w:vAlign w:val="top"/>
          </w:tcPr>
          <w:p>
            <w:pPr>
              <w:pStyle w:val="25"/>
              <w:pBdr>
                <w:bottom w:val="none" w:color="auto" w:sz="0" w:space="0"/>
              </w:pBdr>
              <w:tabs>
                <w:tab w:val="left" w:pos="420"/>
              </w:tabs>
              <w:adjustRightInd/>
              <w:spacing w:line="300" w:lineRule="exact"/>
              <w:rPr>
                <w:rFonts w:ascii="宋体" w:hAnsi="宋体"/>
                <w:kern w:val="2"/>
                <w:szCs w:val="21"/>
              </w:rPr>
            </w:pPr>
          </w:p>
        </w:tc>
      </w:tr>
    </w:tbl>
    <w:p>
      <w:pPr>
        <w:tabs>
          <w:tab w:val="left" w:pos="5145"/>
        </w:tabs>
        <w:spacing w:line="280" w:lineRule="exact"/>
        <w:rPr>
          <w:rFonts w:ascii="宋体"/>
          <w:sz w:val="18"/>
          <w:szCs w:val="21"/>
        </w:rPr>
      </w:pPr>
      <w:r>
        <w:rPr>
          <w:rFonts w:hint="eastAsia" w:ascii="宋体"/>
          <w:sz w:val="18"/>
          <w:szCs w:val="21"/>
        </w:rPr>
        <w:t>单位负责人：</w:t>
      </w:r>
      <w:r>
        <w:rPr>
          <w:rFonts w:ascii="宋体"/>
          <w:sz w:val="18"/>
          <w:szCs w:val="21"/>
        </w:rPr>
        <w:t xml:space="preserve">                   </w:t>
      </w:r>
      <w:r>
        <w:rPr>
          <w:rFonts w:hint="eastAsia" w:ascii="宋体"/>
          <w:sz w:val="18"/>
          <w:szCs w:val="21"/>
        </w:rPr>
        <w:t>　填表人：</w:t>
      </w:r>
      <w:r>
        <w:rPr>
          <w:rFonts w:ascii="宋体"/>
          <w:sz w:val="18"/>
          <w:szCs w:val="21"/>
        </w:rPr>
        <w:t xml:space="preserve">                  </w:t>
      </w:r>
      <w:r>
        <w:rPr>
          <w:rFonts w:hint="eastAsia" w:ascii="宋体"/>
          <w:sz w:val="18"/>
          <w:szCs w:val="21"/>
        </w:rPr>
        <w:t xml:space="preserve">　　　　　         报出日期：２０ </w:t>
      </w:r>
      <w:r>
        <w:rPr>
          <w:rFonts w:ascii="宋体"/>
          <w:sz w:val="18"/>
          <w:szCs w:val="21"/>
        </w:rPr>
        <w:t xml:space="preserve">  </w:t>
      </w:r>
      <w:r>
        <w:rPr>
          <w:rFonts w:hint="eastAsia" w:ascii="宋体"/>
          <w:sz w:val="18"/>
          <w:szCs w:val="21"/>
        </w:rPr>
        <w:t>年</w:t>
      </w:r>
      <w:r>
        <w:rPr>
          <w:rFonts w:ascii="宋体"/>
          <w:sz w:val="18"/>
          <w:szCs w:val="21"/>
        </w:rPr>
        <w:t xml:space="preserve">   </w:t>
      </w:r>
      <w:r>
        <w:rPr>
          <w:rFonts w:hint="eastAsia" w:ascii="宋体"/>
          <w:sz w:val="18"/>
          <w:szCs w:val="21"/>
        </w:rPr>
        <w:t>月</w:t>
      </w:r>
      <w:r>
        <w:rPr>
          <w:rFonts w:ascii="宋体"/>
          <w:sz w:val="18"/>
          <w:szCs w:val="21"/>
        </w:rPr>
        <w:t xml:space="preserve">   </w:t>
      </w:r>
      <w:r>
        <w:rPr>
          <w:rFonts w:hint="eastAsia" w:ascii="宋体"/>
          <w:sz w:val="18"/>
          <w:szCs w:val="21"/>
        </w:rPr>
        <w:t>日</w:t>
      </w:r>
    </w:p>
    <w:p>
      <w:pPr>
        <w:rPr>
          <w:rFonts w:ascii="宋体" w:hAnsi="宋体"/>
          <w:sz w:val="18"/>
          <w:szCs w:val="21"/>
        </w:rPr>
      </w:pPr>
    </w:p>
    <w:p>
      <w:pPr>
        <w:spacing w:line="240" w:lineRule="exact"/>
        <w:rPr>
          <w:rFonts w:ascii="宋体" w:hAnsi="宋体"/>
          <w:sz w:val="18"/>
          <w:szCs w:val="21"/>
        </w:rPr>
      </w:pPr>
      <w:r>
        <w:rPr>
          <w:rFonts w:hint="eastAsia" w:ascii="宋体" w:hAnsi="宋体"/>
          <w:sz w:val="18"/>
          <w:szCs w:val="21"/>
        </w:rPr>
        <w:t>说明：</w:t>
      </w:r>
      <w:r>
        <w:rPr>
          <w:rFonts w:ascii="宋体" w:hAnsi="宋体"/>
          <w:sz w:val="18"/>
          <w:szCs w:val="21"/>
        </w:rPr>
        <w:t>1.本表由各省、自治区、直辖市统计局。</w:t>
      </w:r>
    </w:p>
    <w:p>
      <w:pPr>
        <w:spacing w:line="240" w:lineRule="exact"/>
        <w:ind w:left="722" w:leftChars="258" w:hanging="180" w:hangingChars="100"/>
        <w:rPr>
          <w:rFonts w:ascii="宋体" w:hAnsi="宋体"/>
          <w:sz w:val="18"/>
          <w:szCs w:val="21"/>
        </w:rPr>
      </w:pPr>
      <w:r>
        <w:rPr>
          <w:rFonts w:ascii="宋体" w:hAnsi="宋体"/>
          <w:sz w:val="18"/>
          <w:szCs w:val="21"/>
        </w:rPr>
        <w:t>2.统计范围</w:t>
      </w:r>
      <w:r>
        <w:rPr>
          <w:rFonts w:hint="eastAsia" w:ascii="宋体" w:hAnsi="宋体"/>
          <w:sz w:val="18"/>
          <w:szCs w:val="21"/>
        </w:rPr>
        <w:t>：</w:t>
      </w:r>
      <w:r>
        <w:rPr>
          <w:rFonts w:ascii="宋体" w:hAnsi="宋体"/>
          <w:sz w:val="18"/>
          <w:szCs w:val="21"/>
        </w:rPr>
        <w:t>辖区内</w:t>
      </w:r>
      <w:r>
        <w:rPr>
          <w:rFonts w:hint="eastAsia" w:ascii="宋体" w:hAnsi="宋体"/>
          <w:sz w:val="18"/>
          <w:szCs w:val="21"/>
        </w:rPr>
        <w:t>有总承包或专业承包资质的建筑业法人单位</w:t>
      </w:r>
      <w:r>
        <w:rPr>
          <w:rFonts w:ascii="宋体" w:hAnsi="宋体"/>
          <w:sz w:val="18"/>
          <w:szCs w:val="21"/>
        </w:rPr>
        <w:t>。</w:t>
      </w:r>
    </w:p>
    <w:p>
      <w:pPr>
        <w:spacing w:line="240" w:lineRule="exact"/>
        <w:ind w:left="718" w:leftChars="258" w:hanging="176" w:hangingChars="98"/>
        <w:rPr>
          <w:rFonts w:ascii="宋体"/>
          <w:sz w:val="18"/>
          <w:szCs w:val="21"/>
        </w:rPr>
      </w:pPr>
      <w:r>
        <w:rPr>
          <w:rFonts w:ascii="宋体"/>
          <w:sz w:val="18"/>
          <w:szCs w:val="21"/>
        </w:rPr>
        <w:t>3.</w:t>
      </w:r>
      <w:r>
        <w:rPr>
          <w:rFonts w:hint="eastAsia" w:ascii="宋体"/>
          <w:sz w:val="18"/>
          <w:szCs w:val="21"/>
        </w:rPr>
        <w:t>报送日期及方式：</w:t>
      </w:r>
      <w:r>
        <w:rPr>
          <w:rFonts w:hint="eastAsia" w:ascii="宋体" w:hAnsi="宋体"/>
          <w:sz w:val="18"/>
          <w:szCs w:val="21"/>
        </w:rPr>
        <w:t>季后22日12时</w:t>
      </w:r>
      <w:r>
        <w:rPr>
          <w:rFonts w:hint="eastAsia" w:ascii="宋体"/>
          <w:sz w:val="18"/>
          <w:szCs w:val="21"/>
        </w:rPr>
        <w:t>前，以电子邮件或传真方式报送。</w:t>
      </w:r>
    </w:p>
    <w:p>
      <w:pPr>
        <w:spacing w:before="480" w:beforeLines="200" w:after="240" w:afterLines="100"/>
        <w:jc w:val="center"/>
        <w:outlineLvl w:val="2"/>
        <w:rPr>
          <w:rFonts w:ascii="宋体"/>
          <w:sz w:val="32"/>
          <w:szCs w:val="32"/>
        </w:rPr>
      </w:pPr>
      <w:r>
        <w:rPr>
          <w:rFonts w:ascii="宋体"/>
          <w:sz w:val="32"/>
          <w:szCs w:val="32"/>
        </w:rPr>
        <w:br w:type="page"/>
      </w:r>
      <w:r>
        <w:rPr>
          <w:rFonts w:hint="eastAsia" w:ascii="宋体"/>
          <w:sz w:val="32"/>
          <w:szCs w:val="32"/>
        </w:rPr>
        <w:t>建筑业企业房屋竣工面积及价值</w:t>
      </w:r>
    </w:p>
    <w:tbl>
      <w:tblPr>
        <w:tblStyle w:val="39"/>
        <w:tblW w:w="9401" w:type="dxa"/>
        <w:jc w:val="center"/>
        <w:tblInd w:w="0" w:type="dxa"/>
        <w:tblLayout w:type="fixed"/>
        <w:tblCellMar>
          <w:top w:w="0" w:type="dxa"/>
          <w:left w:w="0" w:type="dxa"/>
          <w:bottom w:w="0" w:type="dxa"/>
          <w:right w:w="0" w:type="dxa"/>
        </w:tblCellMar>
      </w:tblPr>
      <w:tblGrid>
        <w:gridCol w:w="2815"/>
        <w:gridCol w:w="960"/>
        <w:gridCol w:w="3024"/>
        <w:gridCol w:w="851"/>
        <w:gridCol w:w="1751"/>
      </w:tblGrid>
      <w:tr>
        <w:tblPrEx>
          <w:tblLayout w:type="fixed"/>
          <w:tblCellMar>
            <w:top w:w="0" w:type="dxa"/>
            <w:left w:w="0" w:type="dxa"/>
            <w:bottom w:w="0" w:type="dxa"/>
            <w:right w:w="0" w:type="dxa"/>
          </w:tblCellMar>
        </w:tblPrEx>
        <w:trPr>
          <w:jc w:val="center"/>
        </w:trPr>
        <w:tc>
          <w:tcPr>
            <w:tcW w:w="2815" w:type="dxa"/>
            <w:vAlign w:val="top"/>
          </w:tcPr>
          <w:p>
            <w:pPr>
              <w:adjustRightInd w:val="0"/>
              <w:spacing w:line="220" w:lineRule="exact"/>
              <w:rPr>
                <w:rFonts w:ascii="宋体" w:hAnsi="宋体"/>
                <w:sz w:val="18"/>
                <w:szCs w:val="18"/>
              </w:rPr>
            </w:pPr>
          </w:p>
        </w:tc>
        <w:tc>
          <w:tcPr>
            <w:tcW w:w="960" w:type="dxa"/>
            <w:vAlign w:val="top"/>
          </w:tcPr>
          <w:p>
            <w:pPr>
              <w:adjustRightInd w:val="0"/>
              <w:spacing w:line="220" w:lineRule="exact"/>
              <w:rPr>
                <w:rFonts w:ascii="宋体" w:hAnsi="宋体"/>
                <w:sz w:val="18"/>
                <w:szCs w:val="18"/>
              </w:rPr>
            </w:pPr>
          </w:p>
        </w:tc>
        <w:tc>
          <w:tcPr>
            <w:tcW w:w="3024" w:type="dxa"/>
            <w:vAlign w:val="top"/>
          </w:tcPr>
          <w:p>
            <w:pPr>
              <w:adjustRightInd w:val="0"/>
              <w:spacing w:line="220" w:lineRule="exact"/>
              <w:rPr>
                <w:rFonts w:ascii="宋体" w:hAnsi="宋体"/>
                <w:sz w:val="18"/>
                <w:szCs w:val="18"/>
              </w:rPr>
            </w:pPr>
          </w:p>
        </w:tc>
        <w:tc>
          <w:tcPr>
            <w:tcW w:w="851" w:type="dxa"/>
            <w:tcMar>
              <w:left w:w="0" w:type="dxa"/>
              <w:right w:w="0" w:type="dxa"/>
            </w:tcMar>
            <w:vAlign w:val="top"/>
          </w:tcPr>
          <w:p>
            <w:pPr>
              <w:adjustRightInd w:val="0"/>
              <w:spacing w:line="220" w:lineRule="exact"/>
              <w:rPr>
                <w:rFonts w:ascii="宋体" w:hAnsi="宋体"/>
                <w:sz w:val="18"/>
                <w:szCs w:val="18"/>
              </w:rPr>
            </w:pPr>
            <w:r>
              <w:rPr>
                <w:rFonts w:hint="eastAsia" w:ascii="宋体" w:hAnsi="宋体"/>
                <w:sz w:val="18"/>
                <w:szCs w:val="18"/>
              </w:rPr>
              <w:t>表    号：</w:t>
            </w:r>
          </w:p>
        </w:tc>
        <w:tc>
          <w:tcPr>
            <w:tcW w:w="1751" w:type="dxa"/>
            <w:tcMar>
              <w:left w:w="0" w:type="dxa"/>
              <w:right w:w="0" w:type="dxa"/>
            </w:tcMar>
            <w:vAlign w:val="center"/>
          </w:tcPr>
          <w:p>
            <w:pPr>
              <w:adjustRightInd w:val="0"/>
              <w:spacing w:line="220" w:lineRule="exact"/>
              <w:jc w:val="distribute"/>
              <w:rPr>
                <w:rFonts w:ascii="宋体" w:hAnsi="宋体"/>
                <w:sz w:val="18"/>
                <w:szCs w:val="18"/>
              </w:rPr>
            </w:pPr>
            <w:r>
              <w:rPr>
                <w:rFonts w:hint="eastAsia" w:ascii="宋体" w:hAnsi="宋体"/>
                <w:kern w:val="0"/>
                <w:sz w:val="18"/>
                <w:szCs w:val="21"/>
              </w:rPr>
              <w:t>Ｃ４０３表</w:t>
            </w:r>
          </w:p>
        </w:tc>
      </w:tr>
      <w:tr>
        <w:tblPrEx>
          <w:tblLayout w:type="fixed"/>
          <w:tblCellMar>
            <w:top w:w="0" w:type="dxa"/>
            <w:left w:w="0" w:type="dxa"/>
            <w:bottom w:w="0" w:type="dxa"/>
            <w:right w:w="0" w:type="dxa"/>
          </w:tblCellMar>
        </w:tblPrEx>
        <w:trPr>
          <w:jc w:val="center"/>
        </w:trPr>
        <w:tc>
          <w:tcPr>
            <w:tcW w:w="2815" w:type="dxa"/>
            <w:vAlign w:val="top"/>
          </w:tcPr>
          <w:p>
            <w:pPr>
              <w:adjustRightInd w:val="0"/>
              <w:spacing w:line="220" w:lineRule="exact"/>
              <w:rPr>
                <w:rFonts w:ascii="宋体" w:hAnsi="宋体"/>
                <w:sz w:val="18"/>
                <w:szCs w:val="18"/>
              </w:rPr>
            </w:pPr>
          </w:p>
        </w:tc>
        <w:tc>
          <w:tcPr>
            <w:tcW w:w="960" w:type="dxa"/>
            <w:vAlign w:val="top"/>
          </w:tcPr>
          <w:p>
            <w:pPr>
              <w:adjustRightInd w:val="0"/>
              <w:spacing w:line="220" w:lineRule="exact"/>
              <w:rPr>
                <w:rFonts w:ascii="宋体" w:hAnsi="宋体"/>
                <w:sz w:val="18"/>
                <w:szCs w:val="18"/>
              </w:rPr>
            </w:pPr>
          </w:p>
        </w:tc>
        <w:tc>
          <w:tcPr>
            <w:tcW w:w="3024" w:type="dxa"/>
            <w:vAlign w:val="top"/>
          </w:tcPr>
          <w:p>
            <w:pPr>
              <w:adjustRightInd w:val="0"/>
              <w:spacing w:line="220" w:lineRule="exact"/>
              <w:rPr>
                <w:rFonts w:ascii="宋体" w:hAnsi="宋体"/>
                <w:sz w:val="18"/>
                <w:szCs w:val="18"/>
              </w:rPr>
            </w:pPr>
          </w:p>
        </w:tc>
        <w:tc>
          <w:tcPr>
            <w:tcW w:w="851" w:type="dxa"/>
            <w:tcMar>
              <w:left w:w="0" w:type="dxa"/>
              <w:right w:w="0" w:type="dxa"/>
            </w:tcMar>
            <w:vAlign w:val="center"/>
          </w:tcPr>
          <w:p>
            <w:pPr>
              <w:adjustRightInd w:val="0"/>
              <w:spacing w:line="220" w:lineRule="exact"/>
              <w:rPr>
                <w:rFonts w:ascii="宋体" w:hAnsi="宋体"/>
                <w:sz w:val="18"/>
                <w:szCs w:val="18"/>
              </w:rPr>
            </w:pPr>
            <w:r>
              <w:rPr>
                <w:rFonts w:hint="eastAsia" w:ascii="宋体" w:hAnsi="宋体"/>
                <w:sz w:val="18"/>
                <w:szCs w:val="18"/>
              </w:rPr>
              <w:t>制定机关：</w:t>
            </w:r>
          </w:p>
        </w:tc>
        <w:tc>
          <w:tcPr>
            <w:tcW w:w="1751" w:type="dxa"/>
            <w:tcMar>
              <w:left w:w="0" w:type="dxa"/>
              <w:right w:w="0" w:type="dxa"/>
            </w:tcMar>
            <w:vAlign w:val="center"/>
          </w:tcPr>
          <w:p>
            <w:pPr>
              <w:adjustRightInd w:val="0"/>
              <w:spacing w:line="220" w:lineRule="exact"/>
              <w:jc w:val="distribute"/>
              <w:rPr>
                <w:rFonts w:ascii="宋体" w:hAnsi="宋体"/>
                <w:sz w:val="18"/>
                <w:szCs w:val="18"/>
              </w:rPr>
            </w:pPr>
            <w:r>
              <w:rPr>
                <w:rFonts w:hint="eastAsia" w:ascii="宋体" w:hAnsi="宋体"/>
                <w:sz w:val="18"/>
                <w:szCs w:val="18"/>
              </w:rPr>
              <w:t>国 家 统 计 局</w:t>
            </w:r>
          </w:p>
        </w:tc>
      </w:tr>
      <w:tr>
        <w:tblPrEx>
          <w:tblLayout w:type="fixed"/>
          <w:tblCellMar>
            <w:top w:w="0" w:type="dxa"/>
            <w:left w:w="0" w:type="dxa"/>
            <w:bottom w:w="0" w:type="dxa"/>
            <w:right w:w="0" w:type="dxa"/>
          </w:tblCellMar>
        </w:tblPrEx>
        <w:trPr>
          <w:jc w:val="center"/>
        </w:trPr>
        <w:tc>
          <w:tcPr>
            <w:tcW w:w="2815" w:type="dxa"/>
            <w:vAlign w:val="top"/>
          </w:tcPr>
          <w:p>
            <w:pPr>
              <w:adjustRightInd w:val="0"/>
              <w:spacing w:line="220" w:lineRule="exact"/>
              <w:rPr>
                <w:rFonts w:ascii="宋体" w:hAnsi="宋体"/>
                <w:sz w:val="18"/>
                <w:szCs w:val="18"/>
              </w:rPr>
            </w:pPr>
          </w:p>
        </w:tc>
        <w:tc>
          <w:tcPr>
            <w:tcW w:w="960" w:type="dxa"/>
            <w:vAlign w:val="top"/>
          </w:tcPr>
          <w:p>
            <w:pPr>
              <w:adjustRightInd w:val="0"/>
              <w:spacing w:line="220" w:lineRule="exact"/>
              <w:rPr>
                <w:rFonts w:ascii="宋体" w:hAnsi="宋体"/>
                <w:sz w:val="18"/>
                <w:szCs w:val="18"/>
              </w:rPr>
            </w:pPr>
          </w:p>
        </w:tc>
        <w:tc>
          <w:tcPr>
            <w:tcW w:w="3024" w:type="dxa"/>
            <w:vAlign w:val="top"/>
          </w:tcPr>
          <w:p>
            <w:pPr>
              <w:adjustRightInd w:val="0"/>
              <w:spacing w:line="220" w:lineRule="exact"/>
              <w:rPr>
                <w:rFonts w:ascii="宋体" w:hAnsi="宋体"/>
                <w:sz w:val="18"/>
                <w:szCs w:val="18"/>
              </w:rPr>
            </w:pPr>
          </w:p>
        </w:tc>
        <w:tc>
          <w:tcPr>
            <w:tcW w:w="851" w:type="dxa"/>
            <w:tcMar>
              <w:left w:w="0" w:type="dxa"/>
              <w:right w:w="0" w:type="dxa"/>
            </w:tcMar>
            <w:vAlign w:val="center"/>
          </w:tcPr>
          <w:p>
            <w:pPr>
              <w:adjustRightInd w:val="0"/>
              <w:spacing w:line="220" w:lineRule="exact"/>
              <w:rPr>
                <w:rFonts w:ascii="宋体" w:hAnsi="宋体"/>
                <w:sz w:val="18"/>
                <w:szCs w:val="18"/>
              </w:rPr>
            </w:pPr>
            <w:r>
              <w:rPr>
                <w:rFonts w:hint="eastAsia" w:ascii="宋体" w:hAnsi="宋体"/>
                <w:sz w:val="18"/>
                <w:szCs w:val="18"/>
              </w:rPr>
              <w:t>文    号：</w:t>
            </w:r>
          </w:p>
        </w:tc>
        <w:tc>
          <w:tcPr>
            <w:tcW w:w="1751" w:type="dxa"/>
            <w:tcMar>
              <w:left w:w="0" w:type="dxa"/>
              <w:right w:w="0" w:type="dxa"/>
            </w:tcMar>
            <w:vAlign w:val="center"/>
          </w:tcPr>
          <w:p>
            <w:pPr>
              <w:adjustRightInd w:val="0"/>
              <w:spacing w:line="220" w:lineRule="exact"/>
              <w:jc w:val="distribute"/>
              <w:rPr>
                <w:rFonts w:ascii="宋体" w:hAnsi="宋体"/>
                <w:sz w:val="18"/>
                <w:szCs w:val="18"/>
              </w:rPr>
            </w:pPr>
            <w:r>
              <w:rPr>
                <w:rFonts w:hint="eastAsia" w:ascii="宋体" w:hAnsi="宋体" w:cs="宋体"/>
                <w:sz w:val="18"/>
                <w:szCs w:val="18"/>
              </w:rPr>
              <w:t>国统字</w:t>
            </w:r>
            <w:r>
              <w:rPr>
                <w:rFonts w:hint="eastAsia" w:ascii="宋体" w:hAnsi="宋体"/>
                <w:sz w:val="18"/>
                <w:szCs w:val="18"/>
              </w:rPr>
              <w:t>〔2020〕</w:t>
            </w:r>
            <w:r>
              <w:rPr>
                <w:rFonts w:ascii="宋体" w:hAnsi="宋体"/>
                <w:sz w:val="18"/>
                <w:szCs w:val="18"/>
              </w:rPr>
              <w:t>1</w:t>
            </w:r>
            <w:r>
              <w:rPr>
                <w:rFonts w:hint="eastAsia" w:ascii="宋体" w:hAnsi="宋体"/>
                <w:sz w:val="18"/>
                <w:szCs w:val="18"/>
              </w:rPr>
              <w:t>05</w:t>
            </w:r>
            <w:r>
              <w:rPr>
                <w:rFonts w:hint="eastAsia" w:ascii="宋体" w:hAnsi="宋体" w:cs="宋体"/>
                <w:sz w:val="18"/>
                <w:szCs w:val="18"/>
              </w:rPr>
              <w:t>号</w:t>
            </w:r>
          </w:p>
        </w:tc>
      </w:tr>
      <w:tr>
        <w:tblPrEx>
          <w:tblLayout w:type="fixed"/>
          <w:tblCellMar>
            <w:top w:w="0" w:type="dxa"/>
            <w:left w:w="0" w:type="dxa"/>
            <w:bottom w:w="0" w:type="dxa"/>
            <w:right w:w="0" w:type="dxa"/>
          </w:tblCellMar>
        </w:tblPrEx>
        <w:trPr>
          <w:jc w:val="center"/>
        </w:trPr>
        <w:tc>
          <w:tcPr>
            <w:tcW w:w="2815" w:type="dxa"/>
            <w:vAlign w:val="top"/>
          </w:tcPr>
          <w:p>
            <w:pPr>
              <w:adjustRightInd w:val="0"/>
              <w:spacing w:line="220" w:lineRule="exact"/>
              <w:rPr>
                <w:rFonts w:ascii="宋体" w:hAnsi="宋体"/>
                <w:sz w:val="18"/>
                <w:szCs w:val="18"/>
              </w:rPr>
            </w:pPr>
            <w:r>
              <w:rPr>
                <w:rFonts w:hint="eastAsia" w:ascii="宋体" w:hAnsi="宋体"/>
                <w:sz w:val="18"/>
                <w:szCs w:val="21"/>
              </w:rPr>
              <w:t>综合机关名称：</w:t>
            </w:r>
          </w:p>
        </w:tc>
        <w:tc>
          <w:tcPr>
            <w:tcW w:w="960" w:type="dxa"/>
            <w:vAlign w:val="top"/>
          </w:tcPr>
          <w:p>
            <w:pPr>
              <w:adjustRightInd w:val="0"/>
              <w:spacing w:line="220" w:lineRule="exact"/>
              <w:rPr>
                <w:rFonts w:ascii="宋体" w:hAnsi="宋体"/>
                <w:sz w:val="18"/>
                <w:szCs w:val="18"/>
              </w:rPr>
            </w:pPr>
          </w:p>
        </w:tc>
        <w:tc>
          <w:tcPr>
            <w:tcW w:w="3024" w:type="dxa"/>
            <w:vAlign w:val="top"/>
          </w:tcPr>
          <w:p>
            <w:pPr>
              <w:adjustRightInd w:val="0"/>
              <w:spacing w:line="220" w:lineRule="exact"/>
              <w:rPr>
                <w:rFonts w:ascii="宋体" w:hAnsi="宋体"/>
                <w:sz w:val="18"/>
                <w:szCs w:val="18"/>
              </w:rPr>
            </w:pPr>
            <w:r>
              <w:rPr>
                <w:rFonts w:hint="eastAsia" w:ascii="宋体" w:hAnsi="宋体"/>
                <w:sz w:val="18"/>
                <w:szCs w:val="18"/>
              </w:rPr>
              <w:t>２０</w:t>
            </w:r>
            <w:r>
              <w:rPr>
                <w:rFonts w:hint="eastAsia" w:ascii="宋体" w:hAnsi="宋体" w:cs="宋体"/>
                <w:bCs/>
                <w:sz w:val="18"/>
                <w:szCs w:val="18"/>
              </w:rPr>
              <w:t xml:space="preserve">  </w:t>
            </w:r>
            <w:r>
              <w:rPr>
                <w:rFonts w:hint="eastAsia" w:ascii="宋体" w:hAnsi="宋体"/>
                <w:sz w:val="18"/>
                <w:szCs w:val="18"/>
              </w:rPr>
              <w:t>年</w:t>
            </w:r>
            <w:r>
              <w:rPr>
                <w:rFonts w:hint="eastAsia" w:ascii="宋体" w:hAnsi="宋体"/>
                <w:sz w:val="18"/>
                <w:szCs w:val="21"/>
              </w:rPr>
              <w:t>１－</w:t>
            </w:r>
            <w:r>
              <w:rPr>
                <w:rFonts w:hint="eastAsia" w:ascii="宋体" w:hAnsi="宋体"/>
                <w:sz w:val="18"/>
                <w:szCs w:val="18"/>
              </w:rPr>
              <w:t xml:space="preserve">   　季</w:t>
            </w:r>
          </w:p>
        </w:tc>
        <w:tc>
          <w:tcPr>
            <w:tcW w:w="851" w:type="dxa"/>
            <w:tcMar>
              <w:left w:w="0" w:type="dxa"/>
              <w:right w:w="0" w:type="dxa"/>
            </w:tcMar>
            <w:vAlign w:val="center"/>
          </w:tcPr>
          <w:p>
            <w:pPr>
              <w:adjustRightInd w:val="0"/>
              <w:spacing w:line="220" w:lineRule="exact"/>
              <w:rPr>
                <w:rFonts w:ascii="宋体" w:hAnsi="宋体"/>
                <w:sz w:val="18"/>
                <w:szCs w:val="18"/>
              </w:rPr>
            </w:pPr>
            <w:r>
              <w:rPr>
                <w:rFonts w:hint="eastAsia" w:ascii="宋体" w:hAnsi="宋体"/>
                <w:sz w:val="18"/>
                <w:szCs w:val="18"/>
              </w:rPr>
              <w:t>有效期至：</w:t>
            </w:r>
          </w:p>
        </w:tc>
        <w:tc>
          <w:tcPr>
            <w:tcW w:w="1751" w:type="dxa"/>
            <w:tcMar>
              <w:left w:w="0" w:type="dxa"/>
              <w:right w:w="0" w:type="dxa"/>
            </w:tcMar>
            <w:vAlign w:val="center"/>
          </w:tcPr>
          <w:p>
            <w:pPr>
              <w:adjustRightInd w:val="0"/>
              <w:spacing w:line="220" w:lineRule="exact"/>
              <w:jc w:val="distribute"/>
              <w:rPr>
                <w:rFonts w:ascii="宋体" w:hAnsi="宋体"/>
                <w:sz w:val="18"/>
                <w:szCs w:val="18"/>
              </w:rPr>
            </w:pPr>
            <w:r>
              <w:rPr>
                <w:rFonts w:hint="eastAsia" w:ascii="宋体" w:hAnsi="宋体" w:cs="宋体"/>
                <w:bCs/>
                <w:sz w:val="18"/>
                <w:szCs w:val="18"/>
              </w:rPr>
              <w:t>２</w:t>
            </w:r>
            <w:r>
              <w:rPr>
                <w:rFonts w:ascii="宋体" w:hAnsi="宋体" w:cs="宋体"/>
                <w:bCs/>
                <w:sz w:val="18"/>
                <w:szCs w:val="18"/>
              </w:rPr>
              <w:t>０</w:t>
            </w:r>
            <w:r>
              <w:rPr>
                <w:rFonts w:hint="eastAsia" w:ascii="宋体" w:hAnsi="宋体" w:cs="宋体"/>
                <w:bCs/>
                <w:sz w:val="18"/>
                <w:szCs w:val="18"/>
              </w:rPr>
              <w:t>２</w:t>
            </w:r>
            <w:r>
              <w:rPr>
                <w:rFonts w:hint="eastAsia" w:ascii="宋体" w:hAnsi="宋体" w:cs="宋体"/>
                <w:sz w:val="18"/>
                <w:szCs w:val="18"/>
              </w:rPr>
              <w:t>２</w:t>
            </w:r>
            <w:r>
              <w:rPr>
                <w:rFonts w:ascii="宋体" w:hAnsi="宋体"/>
                <w:sz w:val="18"/>
                <w:szCs w:val="18"/>
              </w:rPr>
              <w:t>年</w:t>
            </w:r>
            <w:r>
              <w:rPr>
                <w:rFonts w:hint="eastAsia" w:ascii="宋体" w:hAnsi="宋体"/>
                <w:sz w:val="18"/>
                <w:szCs w:val="18"/>
              </w:rPr>
              <w:t>１</w:t>
            </w:r>
            <w:r>
              <w:rPr>
                <w:rFonts w:ascii="宋体" w:hAnsi="宋体"/>
                <w:sz w:val="18"/>
                <w:szCs w:val="18"/>
              </w:rPr>
              <w:t>月</w:t>
            </w:r>
          </w:p>
        </w:tc>
      </w:tr>
    </w:tbl>
    <w:p>
      <w:pPr>
        <w:spacing w:line="20" w:lineRule="exact"/>
        <w:rPr>
          <w:rFonts w:ascii="宋体" w:hAnsi="宋体"/>
          <w:sz w:val="18"/>
          <w:szCs w:val="21"/>
        </w:rPr>
      </w:pPr>
    </w:p>
    <w:tbl>
      <w:tblPr>
        <w:tblStyle w:val="39"/>
        <w:tblW w:w="9424"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140"/>
        <w:gridCol w:w="756"/>
        <w:gridCol w:w="1132"/>
        <w:gridCol w:w="1132"/>
        <w:gridCol w:w="1132"/>
        <w:gridCol w:w="1132"/>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40" w:hRule="atLeast"/>
          <w:jc w:val="center"/>
        </w:trPr>
        <w:tc>
          <w:tcPr>
            <w:tcW w:w="4140" w:type="dxa"/>
            <w:vMerge w:val="restart"/>
            <w:vAlign w:val="center"/>
          </w:tcPr>
          <w:p>
            <w:pPr>
              <w:ind w:firstLine="450" w:firstLineChars="250"/>
              <w:jc w:val="center"/>
              <w:rPr>
                <w:rFonts w:ascii="宋体" w:hAnsi="宋体"/>
                <w:sz w:val="18"/>
                <w:szCs w:val="21"/>
              </w:rPr>
            </w:pPr>
            <w:r>
              <w:rPr>
                <w:rFonts w:hint="eastAsia" w:ascii="宋体" w:hAnsi="宋体"/>
                <w:sz w:val="18"/>
                <w:szCs w:val="21"/>
              </w:rPr>
              <w:t>房屋建筑分类</w:t>
            </w:r>
          </w:p>
        </w:tc>
        <w:tc>
          <w:tcPr>
            <w:tcW w:w="756" w:type="dxa"/>
            <w:vMerge w:val="restart"/>
            <w:vAlign w:val="center"/>
          </w:tcPr>
          <w:p>
            <w:pPr>
              <w:jc w:val="center"/>
              <w:rPr>
                <w:rFonts w:ascii="宋体" w:hAnsi="宋体"/>
                <w:sz w:val="18"/>
                <w:szCs w:val="21"/>
              </w:rPr>
            </w:pPr>
            <w:r>
              <w:rPr>
                <w:rFonts w:hint="eastAsia" w:ascii="宋体" w:hAnsi="宋体"/>
                <w:sz w:val="18"/>
                <w:szCs w:val="21"/>
              </w:rPr>
              <w:t>代</w:t>
            </w:r>
            <w:r>
              <w:rPr>
                <w:rFonts w:ascii="宋体" w:hAnsi="宋体"/>
                <w:sz w:val="18"/>
                <w:szCs w:val="21"/>
              </w:rPr>
              <w:t>码</w:t>
            </w:r>
          </w:p>
        </w:tc>
        <w:tc>
          <w:tcPr>
            <w:tcW w:w="4528" w:type="dxa"/>
            <w:gridSpan w:val="4"/>
            <w:vMerge w:val="restart"/>
            <w:vAlign w:val="center"/>
          </w:tcPr>
          <w:p>
            <w:pPr>
              <w:jc w:val="center"/>
              <w:rPr>
                <w:rFonts w:ascii="宋体" w:hAnsi="宋体"/>
                <w:sz w:val="18"/>
                <w:szCs w:val="21"/>
              </w:rPr>
            </w:pPr>
            <w:r>
              <w:rPr>
                <w:rFonts w:hint="eastAsia" w:ascii="宋体" w:hAnsi="宋体"/>
                <w:sz w:val="18"/>
                <w:szCs w:val="21"/>
              </w:rPr>
              <w:t>自年初累计</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40" w:hRule="atLeast"/>
          <w:jc w:val="center"/>
        </w:trPr>
        <w:tc>
          <w:tcPr>
            <w:tcW w:w="4140" w:type="dxa"/>
            <w:vMerge w:val="continue"/>
            <w:vAlign w:val="center"/>
          </w:tcPr>
          <w:p>
            <w:pPr>
              <w:widowControl/>
              <w:jc w:val="center"/>
              <w:rPr>
                <w:rFonts w:ascii="宋体" w:hAnsi="宋体"/>
                <w:sz w:val="18"/>
                <w:szCs w:val="21"/>
              </w:rPr>
            </w:pPr>
          </w:p>
        </w:tc>
        <w:tc>
          <w:tcPr>
            <w:tcW w:w="756" w:type="dxa"/>
            <w:vMerge w:val="continue"/>
            <w:vAlign w:val="center"/>
          </w:tcPr>
          <w:p>
            <w:pPr>
              <w:widowControl/>
              <w:jc w:val="left"/>
              <w:rPr>
                <w:rFonts w:ascii="宋体" w:hAnsi="宋体"/>
                <w:sz w:val="18"/>
                <w:szCs w:val="21"/>
              </w:rPr>
            </w:pPr>
          </w:p>
        </w:tc>
        <w:tc>
          <w:tcPr>
            <w:tcW w:w="4528" w:type="dxa"/>
            <w:gridSpan w:val="4"/>
            <w:vMerge w:val="continue"/>
            <w:vAlign w:val="center"/>
          </w:tcPr>
          <w:p>
            <w:pPr>
              <w:widowControl/>
              <w:jc w:val="left"/>
              <w:rPr>
                <w:rFonts w:ascii="宋体" w:hAnsi="宋体"/>
                <w:sz w:val="18"/>
                <w:szCs w:val="21"/>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4140" w:type="dxa"/>
            <w:vMerge w:val="continue"/>
            <w:vAlign w:val="center"/>
          </w:tcPr>
          <w:p>
            <w:pPr>
              <w:widowControl/>
              <w:jc w:val="center"/>
              <w:rPr>
                <w:rFonts w:ascii="宋体" w:hAnsi="宋体"/>
                <w:sz w:val="18"/>
                <w:szCs w:val="21"/>
              </w:rPr>
            </w:pPr>
          </w:p>
        </w:tc>
        <w:tc>
          <w:tcPr>
            <w:tcW w:w="756" w:type="dxa"/>
            <w:vMerge w:val="continue"/>
            <w:vAlign w:val="center"/>
          </w:tcPr>
          <w:p>
            <w:pPr>
              <w:widowControl/>
              <w:jc w:val="left"/>
              <w:rPr>
                <w:rFonts w:ascii="宋体" w:hAnsi="宋体"/>
                <w:sz w:val="18"/>
                <w:szCs w:val="21"/>
              </w:rPr>
            </w:pPr>
          </w:p>
        </w:tc>
        <w:tc>
          <w:tcPr>
            <w:tcW w:w="1132" w:type="dxa"/>
            <w:vMerge w:val="restart"/>
            <w:tcBorders>
              <w:right w:val="nil"/>
            </w:tcBorders>
            <w:tcMar>
              <w:left w:w="0" w:type="dxa"/>
              <w:right w:w="0" w:type="dxa"/>
            </w:tcMar>
            <w:vAlign w:val="center"/>
          </w:tcPr>
          <w:p>
            <w:pPr>
              <w:jc w:val="center"/>
              <w:rPr>
                <w:rFonts w:hint="eastAsia" w:ascii="宋体" w:hAnsi="宋体"/>
                <w:sz w:val="18"/>
                <w:szCs w:val="18"/>
              </w:rPr>
            </w:pPr>
            <w:r>
              <w:rPr>
                <w:rFonts w:hint="eastAsia" w:ascii="宋体" w:hAnsi="宋体"/>
                <w:sz w:val="18"/>
                <w:szCs w:val="18"/>
              </w:rPr>
              <w:t>房屋竣工面积</w:t>
            </w:r>
          </w:p>
          <w:p>
            <w:pPr>
              <w:jc w:val="center"/>
              <w:rPr>
                <w:rFonts w:ascii="宋体" w:hAnsi="宋体"/>
                <w:sz w:val="18"/>
                <w:szCs w:val="21"/>
              </w:rPr>
            </w:pPr>
            <w:r>
              <w:rPr>
                <w:rFonts w:hint="eastAsia" w:ascii="宋体" w:hAnsi="宋体"/>
                <w:sz w:val="18"/>
                <w:szCs w:val="18"/>
              </w:rPr>
              <w:t>(平方米)</w:t>
            </w:r>
          </w:p>
        </w:tc>
        <w:tc>
          <w:tcPr>
            <w:tcW w:w="1132" w:type="dxa"/>
            <w:tcBorders>
              <w:top w:val="single" w:color="auto" w:sz="2" w:space="0"/>
              <w:left w:val="nil"/>
              <w:bottom w:val="single" w:color="auto" w:sz="2" w:space="0"/>
            </w:tcBorders>
            <w:tcMar>
              <w:left w:w="0" w:type="dxa"/>
              <w:right w:w="0" w:type="dxa"/>
            </w:tcMar>
            <w:vAlign w:val="center"/>
          </w:tcPr>
          <w:p>
            <w:pPr>
              <w:jc w:val="center"/>
              <w:rPr>
                <w:rFonts w:ascii="宋体" w:hAnsi="宋体"/>
                <w:sz w:val="18"/>
                <w:szCs w:val="21"/>
              </w:rPr>
            </w:pPr>
          </w:p>
        </w:tc>
        <w:tc>
          <w:tcPr>
            <w:tcW w:w="1132" w:type="dxa"/>
            <w:vMerge w:val="restart"/>
            <w:tcBorders>
              <w:right w:val="nil"/>
            </w:tcBorders>
            <w:tcMar>
              <w:left w:w="0" w:type="dxa"/>
              <w:right w:w="0" w:type="dxa"/>
            </w:tcMar>
            <w:vAlign w:val="center"/>
          </w:tcPr>
          <w:p>
            <w:pPr>
              <w:jc w:val="center"/>
              <w:rPr>
                <w:rFonts w:ascii="宋体" w:hAnsi="宋体"/>
                <w:sz w:val="18"/>
                <w:szCs w:val="21"/>
              </w:rPr>
            </w:pPr>
            <w:r>
              <w:rPr>
                <w:rFonts w:hint="eastAsia" w:ascii="宋体" w:hAnsi="宋体"/>
                <w:sz w:val="18"/>
                <w:szCs w:val="18"/>
              </w:rPr>
              <w:t>房屋竣工价值                  (千元)</w:t>
            </w:r>
          </w:p>
        </w:tc>
        <w:tc>
          <w:tcPr>
            <w:tcW w:w="1132" w:type="dxa"/>
            <w:tcBorders>
              <w:top w:val="single" w:color="auto" w:sz="2" w:space="0"/>
              <w:left w:val="nil"/>
              <w:bottom w:val="single" w:color="auto" w:sz="2" w:space="0"/>
            </w:tcBorders>
            <w:tcMar>
              <w:left w:w="0" w:type="dxa"/>
              <w:right w:w="0" w:type="dxa"/>
            </w:tcMar>
            <w:vAlign w:val="center"/>
          </w:tcPr>
          <w:p>
            <w:pPr>
              <w:jc w:val="center"/>
              <w:rPr>
                <w:rFonts w:ascii="宋体" w:hAnsi="宋体"/>
                <w:sz w:val="18"/>
                <w:szCs w:val="21"/>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4140" w:type="dxa"/>
            <w:vMerge w:val="continue"/>
            <w:vAlign w:val="center"/>
          </w:tcPr>
          <w:p>
            <w:pPr>
              <w:widowControl/>
              <w:jc w:val="center"/>
              <w:rPr>
                <w:rFonts w:ascii="宋体" w:hAnsi="宋体"/>
                <w:sz w:val="18"/>
                <w:szCs w:val="21"/>
              </w:rPr>
            </w:pPr>
          </w:p>
        </w:tc>
        <w:tc>
          <w:tcPr>
            <w:tcW w:w="756" w:type="dxa"/>
            <w:vMerge w:val="continue"/>
            <w:vAlign w:val="center"/>
          </w:tcPr>
          <w:p>
            <w:pPr>
              <w:widowControl/>
              <w:jc w:val="left"/>
              <w:rPr>
                <w:rFonts w:ascii="宋体" w:hAnsi="宋体"/>
                <w:sz w:val="18"/>
                <w:szCs w:val="21"/>
              </w:rPr>
            </w:pPr>
          </w:p>
        </w:tc>
        <w:tc>
          <w:tcPr>
            <w:tcW w:w="1132" w:type="dxa"/>
            <w:vMerge w:val="continue"/>
            <w:tcBorders>
              <w:right w:val="single" w:color="auto" w:sz="2" w:space="0"/>
            </w:tcBorders>
            <w:tcMar>
              <w:left w:w="0" w:type="dxa"/>
              <w:right w:w="0" w:type="dxa"/>
            </w:tcMar>
            <w:vAlign w:val="center"/>
          </w:tcPr>
          <w:p>
            <w:pPr>
              <w:jc w:val="center"/>
              <w:rPr>
                <w:rFonts w:ascii="宋体" w:hAnsi="宋体"/>
                <w:sz w:val="18"/>
                <w:szCs w:val="21"/>
              </w:rPr>
            </w:pPr>
          </w:p>
        </w:tc>
        <w:tc>
          <w:tcPr>
            <w:tcW w:w="1132" w:type="dxa"/>
            <w:tcBorders>
              <w:top w:val="single" w:color="auto" w:sz="2" w:space="0"/>
              <w:left w:val="single" w:color="auto" w:sz="2" w:space="0"/>
              <w:bottom w:val="single" w:color="auto" w:sz="2" w:space="0"/>
            </w:tcBorders>
            <w:tcMar>
              <w:left w:w="0" w:type="dxa"/>
              <w:right w:w="0" w:type="dxa"/>
            </w:tcMar>
            <w:vAlign w:val="center"/>
          </w:tcPr>
          <w:p>
            <w:pPr>
              <w:pStyle w:val="25"/>
              <w:pBdr>
                <w:bottom w:val="none" w:color="auto" w:sz="0" w:space="0"/>
              </w:pBdr>
              <w:tabs>
                <w:tab w:val="clear" w:pos="4153"/>
                <w:tab w:val="clear" w:pos="8306"/>
              </w:tabs>
              <w:adjustRightInd/>
              <w:snapToGrid/>
              <w:rPr>
                <w:rFonts w:ascii="宋体" w:hAnsi="宋体"/>
                <w:kern w:val="2"/>
                <w:szCs w:val="21"/>
              </w:rPr>
            </w:pPr>
            <w:r>
              <w:rPr>
                <w:rFonts w:hint="eastAsia" w:ascii="宋体" w:hAnsi="宋体"/>
                <w:kern w:val="2"/>
                <w:szCs w:val="21"/>
              </w:rPr>
              <w:t>国有</w:t>
            </w:r>
          </w:p>
          <w:p>
            <w:pPr>
              <w:pStyle w:val="25"/>
              <w:pBdr>
                <w:bottom w:val="none" w:color="auto" w:sz="0" w:space="0"/>
              </w:pBdr>
              <w:tabs>
                <w:tab w:val="clear" w:pos="4153"/>
                <w:tab w:val="clear" w:pos="8306"/>
              </w:tabs>
              <w:adjustRightInd/>
              <w:snapToGrid/>
              <w:rPr>
                <w:rFonts w:ascii="宋体" w:hAnsi="宋体"/>
                <w:kern w:val="2"/>
                <w:szCs w:val="21"/>
              </w:rPr>
            </w:pPr>
            <w:r>
              <w:rPr>
                <w:rFonts w:hint="eastAsia" w:ascii="宋体" w:hAnsi="宋体"/>
                <w:kern w:val="2"/>
                <w:szCs w:val="21"/>
              </w:rPr>
              <w:t>控股企业</w:t>
            </w:r>
          </w:p>
        </w:tc>
        <w:tc>
          <w:tcPr>
            <w:tcW w:w="1132" w:type="dxa"/>
            <w:vMerge w:val="continue"/>
            <w:tcBorders>
              <w:right w:val="single" w:color="auto" w:sz="2" w:space="0"/>
            </w:tcBorders>
            <w:tcMar>
              <w:left w:w="0" w:type="dxa"/>
              <w:right w:w="0" w:type="dxa"/>
            </w:tcMar>
            <w:vAlign w:val="center"/>
          </w:tcPr>
          <w:p>
            <w:pPr>
              <w:jc w:val="center"/>
              <w:rPr>
                <w:rFonts w:ascii="宋体" w:hAnsi="宋体"/>
                <w:sz w:val="18"/>
                <w:szCs w:val="21"/>
              </w:rPr>
            </w:pPr>
          </w:p>
        </w:tc>
        <w:tc>
          <w:tcPr>
            <w:tcW w:w="1132" w:type="dxa"/>
            <w:tcBorders>
              <w:top w:val="single" w:color="auto" w:sz="2" w:space="0"/>
              <w:left w:val="single" w:color="auto" w:sz="2" w:space="0"/>
              <w:bottom w:val="single" w:color="auto" w:sz="2" w:space="0"/>
            </w:tcBorders>
            <w:tcMar>
              <w:left w:w="0" w:type="dxa"/>
              <w:right w:w="0" w:type="dxa"/>
            </w:tcMar>
            <w:vAlign w:val="center"/>
          </w:tcPr>
          <w:p>
            <w:pPr>
              <w:pStyle w:val="25"/>
              <w:pBdr>
                <w:bottom w:val="none" w:color="auto" w:sz="0" w:space="0"/>
              </w:pBdr>
              <w:tabs>
                <w:tab w:val="clear" w:pos="4153"/>
                <w:tab w:val="clear" w:pos="8306"/>
              </w:tabs>
              <w:adjustRightInd/>
              <w:snapToGrid/>
              <w:rPr>
                <w:rFonts w:ascii="宋体" w:hAnsi="宋体"/>
                <w:kern w:val="2"/>
              </w:rPr>
            </w:pPr>
            <w:r>
              <w:rPr>
                <w:rFonts w:hint="eastAsia" w:ascii="宋体" w:hAnsi="宋体"/>
                <w:kern w:val="2"/>
              </w:rPr>
              <w:t>国有</w:t>
            </w:r>
          </w:p>
          <w:p>
            <w:pPr>
              <w:jc w:val="center"/>
              <w:rPr>
                <w:rFonts w:ascii="宋体" w:hAnsi="宋体"/>
                <w:sz w:val="18"/>
                <w:szCs w:val="21"/>
              </w:rPr>
            </w:pPr>
            <w:r>
              <w:rPr>
                <w:rFonts w:hint="eastAsia" w:ascii="宋体" w:hAnsi="宋体"/>
                <w:sz w:val="18"/>
                <w:szCs w:val="18"/>
              </w:rPr>
              <w:t>控股企业</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4140" w:type="dxa"/>
            <w:vAlign w:val="center"/>
          </w:tcPr>
          <w:p>
            <w:pPr>
              <w:jc w:val="center"/>
              <w:rPr>
                <w:rFonts w:ascii="宋体" w:hAnsi="宋体"/>
                <w:sz w:val="18"/>
                <w:szCs w:val="21"/>
              </w:rPr>
            </w:pPr>
            <w:r>
              <w:rPr>
                <w:rFonts w:hint="eastAsia" w:ascii="宋体" w:hAnsi="宋体"/>
                <w:sz w:val="18"/>
                <w:szCs w:val="21"/>
              </w:rPr>
              <w:t>甲</w:t>
            </w:r>
          </w:p>
        </w:tc>
        <w:tc>
          <w:tcPr>
            <w:tcW w:w="756" w:type="dxa"/>
            <w:vAlign w:val="center"/>
          </w:tcPr>
          <w:p>
            <w:pPr>
              <w:jc w:val="center"/>
              <w:rPr>
                <w:rFonts w:ascii="宋体" w:hAnsi="宋体"/>
                <w:sz w:val="18"/>
                <w:szCs w:val="21"/>
              </w:rPr>
            </w:pPr>
            <w:r>
              <w:rPr>
                <w:rFonts w:hint="eastAsia" w:ascii="宋体" w:hAnsi="宋体"/>
                <w:sz w:val="18"/>
                <w:szCs w:val="21"/>
              </w:rPr>
              <w:t>乙</w:t>
            </w:r>
          </w:p>
        </w:tc>
        <w:tc>
          <w:tcPr>
            <w:tcW w:w="1132" w:type="dxa"/>
            <w:tcBorders>
              <w:right w:val="single" w:color="auto" w:sz="2" w:space="0"/>
            </w:tcBorders>
            <w:vAlign w:val="center"/>
          </w:tcPr>
          <w:p>
            <w:pPr>
              <w:jc w:val="center"/>
              <w:rPr>
                <w:rFonts w:ascii="宋体" w:hAnsi="宋体"/>
                <w:sz w:val="18"/>
                <w:szCs w:val="21"/>
              </w:rPr>
            </w:pPr>
            <w:r>
              <w:rPr>
                <w:rFonts w:ascii="宋体" w:hAnsi="宋体"/>
                <w:sz w:val="18"/>
                <w:szCs w:val="21"/>
              </w:rPr>
              <w:t>1</w:t>
            </w:r>
          </w:p>
        </w:tc>
        <w:tc>
          <w:tcPr>
            <w:tcW w:w="1132" w:type="dxa"/>
            <w:tcBorders>
              <w:top w:val="single" w:color="auto" w:sz="2" w:space="0"/>
              <w:left w:val="single" w:color="auto" w:sz="2" w:space="0"/>
              <w:bottom w:val="single" w:color="auto" w:sz="2" w:space="0"/>
            </w:tcBorders>
            <w:vAlign w:val="center"/>
          </w:tcPr>
          <w:p>
            <w:pPr>
              <w:jc w:val="center"/>
              <w:rPr>
                <w:rFonts w:ascii="宋体" w:hAnsi="宋体"/>
                <w:sz w:val="18"/>
                <w:szCs w:val="21"/>
              </w:rPr>
            </w:pPr>
            <w:r>
              <w:rPr>
                <w:rFonts w:hint="eastAsia" w:ascii="宋体" w:hAnsi="宋体"/>
                <w:sz w:val="18"/>
                <w:szCs w:val="21"/>
              </w:rPr>
              <w:t>2</w:t>
            </w:r>
          </w:p>
        </w:tc>
        <w:tc>
          <w:tcPr>
            <w:tcW w:w="1132" w:type="dxa"/>
            <w:tcBorders>
              <w:right w:val="single" w:color="auto" w:sz="2" w:space="0"/>
            </w:tcBorders>
            <w:vAlign w:val="center"/>
          </w:tcPr>
          <w:p>
            <w:pPr>
              <w:jc w:val="center"/>
              <w:rPr>
                <w:rFonts w:ascii="宋体" w:hAnsi="宋体"/>
                <w:sz w:val="18"/>
                <w:szCs w:val="21"/>
              </w:rPr>
            </w:pPr>
            <w:r>
              <w:rPr>
                <w:rFonts w:hint="eastAsia" w:ascii="宋体" w:hAnsi="宋体"/>
                <w:sz w:val="18"/>
                <w:szCs w:val="21"/>
              </w:rPr>
              <w:t>3</w:t>
            </w:r>
          </w:p>
        </w:tc>
        <w:tc>
          <w:tcPr>
            <w:tcW w:w="1132" w:type="dxa"/>
            <w:tcBorders>
              <w:top w:val="single" w:color="auto" w:sz="2" w:space="0"/>
              <w:left w:val="single" w:color="auto" w:sz="2" w:space="0"/>
              <w:bottom w:val="single" w:color="auto" w:sz="2" w:space="0"/>
            </w:tcBorders>
            <w:vAlign w:val="center"/>
          </w:tcPr>
          <w:p>
            <w:pPr>
              <w:jc w:val="center"/>
              <w:rPr>
                <w:rFonts w:ascii="宋体" w:hAnsi="宋体"/>
                <w:sz w:val="18"/>
                <w:szCs w:val="21"/>
              </w:rPr>
            </w:pPr>
            <w:r>
              <w:rPr>
                <w:rFonts w:hint="eastAsia" w:ascii="宋体" w:hAnsi="宋体"/>
                <w:sz w:val="18"/>
                <w:szCs w:val="21"/>
              </w:rPr>
              <w:t>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5007" w:hRule="atLeast"/>
          <w:jc w:val="center"/>
        </w:trPr>
        <w:tc>
          <w:tcPr>
            <w:tcW w:w="4140" w:type="dxa"/>
            <w:tcMar>
              <w:top w:w="85" w:type="dxa"/>
              <w:bottom w:w="57" w:type="dxa"/>
            </w:tcMar>
            <w:vAlign w:val="top"/>
          </w:tcPr>
          <w:p>
            <w:pPr>
              <w:spacing w:line="320" w:lineRule="exact"/>
              <w:rPr>
                <w:rFonts w:ascii="宋体" w:hAnsi="宋体"/>
                <w:sz w:val="18"/>
                <w:szCs w:val="18"/>
              </w:rPr>
            </w:pPr>
            <w:r>
              <w:rPr>
                <w:rFonts w:hint="eastAsia" w:ascii="宋体" w:hAnsi="宋体"/>
                <w:sz w:val="18"/>
                <w:szCs w:val="18"/>
              </w:rPr>
              <w:t>合    计</w:t>
            </w:r>
          </w:p>
          <w:p>
            <w:pPr>
              <w:spacing w:line="320" w:lineRule="exact"/>
              <w:rPr>
                <w:rFonts w:ascii="宋体" w:hAnsi="宋体"/>
                <w:sz w:val="18"/>
                <w:szCs w:val="18"/>
              </w:rPr>
            </w:pPr>
            <w:r>
              <w:rPr>
                <w:rFonts w:hint="eastAsia" w:ascii="宋体" w:hAnsi="宋体"/>
                <w:sz w:val="18"/>
                <w:szCs w:val="18"/>
              </w:rPr>
              <w:t xml:space="preserve">  住宅房屋</w:t>
            </w:r>
          </w:p>
          <w:p>
            <w:pPr>
              <w:spacing w:line="320" w:lineRule="exact"/>
              <w:rPr>
                <w:rFonts w:ascii="宋体" w:hAnsi="宋体"/>
                <w:sz w:val="18"/>
                <w:szCs w:val="18"/>
              </w:rPr>
            </w:pPr>
            <w:r>
              <w:rPr>
                <w:rFonts w:hint="eastAsia" w:ascii="宋体" w:hAnsi="宋体"/>
                <w:sz w:val="18"/>
                <w:szCs w:val="18"/>
              </w:rPr>
              <w:t xml:space="preserve">  商业及服务用房屋</w:t>
            </w:r>
          </w:p>
          <w:p>
            <w:pPr>
              <w:spacing w:line="320" w:lineRule="exact"/>
              <w:ind w:firstLine="360" w:firstLineChars="200"/>
              <w:rPr>
                <w:rFonts w:ascii="宋体" w:hAnsi="宋体"/>
                <w:sz w:val="18"/>
                <w:szCs w:val="18"/>
              </w:rPr>
            </w:pPr>
            <w:r>
              <w:rPr>
                <w:rFonts w:hint="eastAsia" w:ascii="宋体" w:hAnsi="宋体"/>
                <w:sz w:val="18"/>
                <w:szCs w:val="18"/>
              </w:rPr>
              <w:t>商厦房屋(批发和零售用房)</w:t>
            </w:r>
          </w:p>
          <w:p>
            <w:pPr>
              <w:spacing w:line="320" w:lineRule="exact"/>
              <w:ind w:firstLine="360" w:firstLineChars="200"/>
              <w:rPr>
                <w:rFonts w:ascii="宋体" w:hAnsi="宋体"/>
                <w:sz w:val="18"/>
                <w:szCs w:val="18"/>
              </w:rPr>
            </w:pPr>
            <w:r>
              <w:rPr>
                <w:rFonts w:hint="eastAsia" w:ascii="宋体" w:hAnsi="宋体"/>
                <w:sz w:val="18"/>
                <w:szCs w:val="18"/>
              </w:rPr>
              <w:t>宾馆用房屋(住宿用房)</w:t>
            </w:r>
          </w:p>
          <w:p>
            <w:pPr>
              <w:spacing w:line="320" w:lineRule="exact"/>
              <w:ind w:firstLine="360" w:firstLineChars="200"/>
              <w:rPr>
                <w:rFonts w:ascii="宋体" w:hAnsi="宋体"/>
                <w:sz w:val="18"/>
                <w:szCs w:val="18"/>
              </w:rPr>
            </w:pPr>
            <w:r>
              <w:rPr>
                <w:rFonts w:hint="eastAsia" w:ascii="宋体" w:hAnsi="宋体"/>
                <w:sz w:val="18"/>
                <w:szCs w:val="18"/>
              </w:rPr>
              <w:t>餐饮用房屋(餐饮用房)</w:t>
            </w:r>
          </w:p>
          <w:p>
            <w:pPr>
              <w:spacing w:line="320" w:lineRule="exact"/>
              <w:ind w:firstLine="360" w:firstLineChars="200"/>
              <w:rPr>
                <w:rFonts w:ascii="宋体" w:hAnsi="宋体"/>
                <w:sz w:val="18"/>
                <w:szCs w:val="18"/>
              </w:rPr>
            </w:pPr>
            <w:r>
              <w:rPr>
                <w:rFonts w:hint="eastAsia" w:ascii="宋体" w:hAnsi="宋体"/>
                <w:sz w:val="18"/>
                <w:szCs w:val="18"/>
              </w:rPr>
              <w:t>商务会展用房屋</w:t>
            </w:r>
          </w:p>
          <w:p>
            <w:pPr>
              <w:spacing w:line="320" w:lineRule="exact"/>
              <w:ind w:firstLine="360" w:firstLineChars="200"/>
              <w:rPr>
                <w:rFonts w:ascii="宋体" w:hAnsi="宋体"/>
                <w:sz w:val="18"/>
                <w:szCs w:val="18"/>
              </w:rPr>
            </w:pPr>
            <w:r>
              <w:rPr>
                <w:rFonts w:hint="eastAsia" w:ascii="宋体" w:hAnsi="宋体"/>
                <w:sz w:val="18"/>
                <w:szCs w:val="18"/>
              </w:rPr>
              <w:t>其他商业及服务用房屋(居民服务业用房)</w:t>
            </w:r>
          </w:p>
          <w:p>
            <w:pPr>
              <w:spacing w:line="320" w:lineRule="exact"/>
              <w:rPr>
                <w:rFonts w:ascii="宋体" w:hAnsi="宋体"/>
                <w:sz w:val="18"/>
                <w:szCs w:val="18"/>
              </w:rPr>
            </w:pPr>
            <w:r>
              <w:rPr>
                <w:rFonts w:hint="eastAsia" w:ascii="宋体" w:hAnsi="宋体"/>
                <w:sz w:val="18"/>
                <w:szCs w:val="18"/>
              </w:rPr>
              <w:t xml:space="preserve">  办公用房屋</w:t>
            </w:r>
          </w:p>
          <w:p>
            <w:pPr>
              <w:spacing w:line="320" w:lineRule="exact"/>
              <w:rPr>
                <w:rFonts w:ascii="宋体" w:hAnsi="宋体"/>
                <w:sz w:val="18"/>
                <w:szCs w:val="18"/>
              </w:rPr>
            </w:pPr>
            <w:r>
              <w:rPr>
                <w:rFonts w:hint="eastAsia" w:ascii="宋体" w:hAnsi="宋体"/>
                <w:sz w:val="18"/>
                <w:szCs w:val="18"/>
              </w:rPr>
              <w:t xml:space="preserve">  科研、教育、医疗用房屋</w:t>
            </w:r>
          </w:p>
          <w:p>
            <w:pPr>
              <w:spacing w:line="320" w:lineRule="exact"/>
              <w:ind w:firstLine="360" w:firstLineChars="200"/>
              <w:rPr>
                <w:rFonts w:ascii="宋体" w:hAnsi="宋体"/>
                <w:sz w:val="18"/>
                <w:szCs w:val="18"/>
              </w:rPr>
            </w:pPr>
            <w:r>
              <w:rPr>
                <w:rFonts w:hint="eastAsia" w:ascii="宋体" w:hAnsi="宋体"/>
                <w:sz w:val="18"/>
                <w:szCs w:val="18"/>
              </w:rPr>
              <w:t>科学研究用房屋</w:t>
            </w:r>
          </w:p>
          <w:p>
            <w:pPr>
              <w:spacing w:line="320" w:lineRule="exact"/>
              <w:ind w:firstLine="360" w:firstLineChars="200"/>
              <w:rPr>
                <w:rFonts w:ascii="宋体" w:hAnsi="宋体"/>
                <w:sz w:val="18"/>
                <w:szCs w:val="18"/>
              </w:rPr>
            </w:pPr>
            <w:r>
              <w:rPr>
                <w:rFonts w:hint="eastAsia" w:ascii="宋体" w:hAnsi="宋体"/>
                <w:sz w:val="18"/>
                <w:szCs w:val="18"/>
              </w:rPr>
              <w:t>教育用房屋</w:t>
            </w:r>
          </w:p>
          <w:p>
            <w:pPr>
              <w:spacing w:line="320" w:lineRule="exact"/>
              <w:ind w:firstLine="360" w:firstLineChars="200"/>
              <w:rPr>
                <w:rFonts w:ascii="宋体" w:hAnsi="宋体"/>
                <w:sz w:val="18"/>
                <w:szCs w:val="18"/>
              </w:rPr>
            </w:pPr>
            <w:r>
              <w:rPr>
                <w:rFonts w:hint="eastAsia" w:ascii="宋体" w:hAnsi="宋体"/>
                <w:sz w:val="18"/>
                <w:szCs w:val="18"/>
              </w:rPr>
              <w:t>医疗用房屋(卫生医疗用房)</w:t>
            </w:r>
          </w:p>
          <w:p>
            <w:pPr>
              <w:spacing w:line="320" w:lineRule="exact"/>
              <w:rPr>
                <w:rFonts w:ascii="宋体" w:hAnsi="宋体"/>
                <w:sz w:val="18"/>
                <w:szCs w:val="18"/>
              </w:rPr>
            </w:pPr>
            <w:r>
              <w:rPr>
                <w:rFonts w:hint="eastAsia" w:ascii="宋体" w:hAnsi="宋体"/>
                <w:sz w:val="18"/>
                <w:szCs w:val="18"/>
              </w:rPr>
              <w:t xml:space="preserve">  文化、体育、娱乐用房屋</w:t>
            </w:r>
          </w:p>
          <w:p>
            <w:pPr>
              <w:spacing w:line="320" w:lineRule="exact"/>
              <w:rPr>
                <w:rFonts w:ascii="宋体" w:hAnsi="宋体"/>
                <w:sz w:val="18"/>
                <w:szCs w:val="18"/>
              </w:rPr>
            </w:pPr>
            <w:r>
              <w:rPr>
                <w:rFonts w:hint="eastAsia" w:ascii="宋体" w:hAnsi="宋体"/>
                <w:sz w:val="18"/>
                <w:szCs w:val="18"/>
              </w:rPr>
              <w:t xml:space="preserve">  厂房及建筑物</w:t>
            </w:r>
          </w:p>
          <w:p>
            <w:pPr>
              <w:spacing w:line="320" w:lineRule="exact"/>
              <w:ind w:firstLine="360" w:firstLineChars="200"/>
              <w:rPr>
                <w:rFonts w:ascii="宋体" w:hAnsi="宋体"/>
                <w:sz w:val="18"/>
                <w:szCs w:val="18"/>
              </w:rPr>
            </w:pPr>
            <w:r>
              <w:rPr>
                <w:rFonts w:hint="eastAsia" w:ascii="宋体" w:hAnsi="宋体"/>
                <w:sz w:val="18"/>
                <w:szCs w:val="18"/>
              </w:rPr>
              <w:t>厂房</w:t>
            </w:r>
          </w:p>
          <w:p>
            <w:pPr>
              <w:spacing w:line="320" w:lineRule="exact"/>
              <w:rPr>
                <w:rFonts w:ascii="宋体" w:hAnsi="宋体"/>
                <w:sz w:val="18"/>
                <w:szCs w:val="18"/>
              </w:rPr>
            </w:pPr>
            <w:r>
              <w:rPr>
                <w:rFonts w:hint="eastAsia" w:ascii="宋体" w:hAnsi="宋体"/>
                <w:sz w:val="18"/>
                <w:szCs w:val="18"/>
              </w:rPr>
              <w:t xml:space="preserve">  仓库</w:t>
            </w:r>
          </w:p>
          <w:p>
            <w:pPr>
              <w:spacing w:line="320" w:lineRule="exact"/>
              <w:rPr>
                <w:rFonts w:ascii="宋体" w:hAnsi="宋体"/>
                <w:sz w:val="18"/>
                <w:szCs w:val="18"/>
              </w:rPr>
            </w:pPr>
            <w:r>
              <w:rPr>
                <w:rFonts w:hint="eastAsia" w:ascii="宋体" w:hAnsi="宋体"/>
                <w:sz w:val="18"/>
                <w:szCs w:val="18"/>
              </w:rPr>
              <w:t xml:space="preserve">  其他未列明的房屋建筑物</w:t>
            </w:r>
          </w:p>
        </w:tc>
        <w:tc>
          <w:tcPr>
            <w:tcW w:w="756" w:type="dxa"/>
            <w:tcMar>
              <w:top w:w="85" w:type="dxa"/>
              <w:bottom w:w="57" w:type="dxa"/>
            </w:tcMar>
            <w:vAlign w:val="top"/>
          </w:tcPr>
          <w:p>
            <w:pPr>
              <w:pStyle w:val="25"/>
              <w:pBdr>
                <w:bottom w:val="none" w:color="auto" w:sz="0" w:space="0"/>
              </w:pBdr>
              <w:tabs>
                <w:tab w:val="clear" w:pos="4153"/>
                <w:tab w:val="clear" w:pos="8306"/>
              </w:tabs>
              <w:adjustRightInd/>
              <w:snapToGrid/>
              <w:spacing w:line="320" w:lineRule="exact"/>
              <w:rPr>
                <w:rFonts w:ascii="宋体" w:hAnsi="宋体"/>
                <w:kern w:val="2"/>
                <w:szCs w:val="21"/>
              </w:rPr>
            </w:pPr>
            <w:r>
              <w:rPr>
                <w:rFonts w:hint="eastAsia" w:ascii="宋体" w:hAnsi="宋体"/>
                <w:kern w:val="2"/>
                <w:szCs w:val="21"/>
              </w:rPr>
              <w:t>01</w:t>
            </w:r>
          </w:p>
          <w:p>
            <w:pPr>
              <w:spacing w:line="320" w:lineRule="exact"/>
              <w:jc w:val="center"/>
              <w:rPr>
                <w:rFonts w:ascii="宋体" w:hAnsi="宋体"/>
                <w:sz w:val="18"/>
                <w:szCs w:val="21"/>
              </w:rPr>
            </w:pPr>
            <w:r>
              <w:rPr>
                <w:rFonts w:hint="eastAsia" w:ascii="宋体" w:hAnsi="宋体"/>
                <w:sz w:val="18"/>
                <w:szCs w:val="21"/>
              </w:rPr>
              <w:t>10</w:t>
            </w:r>
          </w:p>
          <w:p>
            <w:pPr>
              <w:spacing w:line="320" w:lineRule="exact"/>
              <w:jc w:val="center"/>
              <w:rPr>
                <w:rFonts w:ascii="宋体" w:hAnsi="宋体"/>
                <w:sz w:val="18"/>
                <w:szCs w:val="21"/>
              </w:rPr>
            </w:pPr>
            <w:r>
              <w:rPr>
                <w:rFonts w:hint="eastAsia" w:ascii="宋体" w:hAnsi="宋体"/>
                <w:sz w:val="18"/>
                <w:szCs w:val="21"/>
              </w:rPr>
              <w:t>20</w:t>
            </w:r>
          </w:p>
          <w:p>
            <w:pPr>
              <w:spacing w:line="320" w:lineRule="exact"/>
              <w:jc w:val="center"/>
              <w:rPr>
                <w:rFonts w:ascii="宋体" w:hAnsi="宋体"/>
                <w:sz w:val="18"/>
                <w:szCs w:val="21"/>
              </w:rPr>
            </w:pPr>
            <w:r>
              <w:rPr>
                <w:rFonts w:hint="eastAsia" w:ascii="宋体" w:hAnsi="宋体"/>
                <w:sz w:val="18"/>
                <w:szCs w:val="21"/>
              </w:rPr>
              <w:t>21</w:t>
            </w:r>
          </w:p>
          <w:p>
            <w:pPr>
              <w:spacing w:line="320" w:lineRule="exact"/>
              <w:jc w:val="center"/>
              <w:rPr>
                <w:rFonts w:ascii="宋体" w:hAnsi="宋体"/>
                <w:sz w:val="18"/>
                <w:szCs w:val="21"/>
              </w:rPr>
            </w:pPr>
            <w:r>
              <w:rPr>
                <w:rFonts w:hint="eastAsia" w:ascii="宋体" w:hAnsi="宋体"/>
                <w:sz w:val="18"/>
                <w:szCs w:val="21"/>
              </w:rPr>
              <w:t>22</w:t>
            </w:r>
          </w:p>
          <w:p>
            <w:pPr>
              <w:spacing w:line="320" w:lineRule="exact"/>
              <w:jc w:val="center"/>
              <w:rPr>
                <w:rFonts w:ascii="宋体" w:hAnsi="宋体"/>
                <w:sz w:val="18"/>
                <w:szCs w:val="21"/>
              </w:rPr>
            </w:pPr>
            <w:r>
              <w:rPr>
                <w:rFonts w:hint="eastAsia" w:ascii="宋体" w:hAnsi="宋体"/>
                <w:sz w:val="18"/>
                <w:szCs w:val="21"/>
              </w:rPr>
              <w:t>23</w:t>
            </w:r>
          </w:p>
          <w:p>
            <w:pPr>
              <w:spacing w:line="320" w:lineRule="exact"/>
              <w:jc w:val="center"/>
              <w:rPr>
                <w:rFonts w:ascii="宋体" w:hAnsi="宋体"/>
                <w:sz w:val="18"/>
                <w:szCs w:val="21"/>
              </w:rPr>
            </w:pPr>
            <w:r>
              <w:rPr>
                <w:rFonts w:hint="eastAsia" w:ascii="宋体" w:hAnsi="宋体"/>
                <w:sz w:val="18"/>
                <w:szCs w:val="21"/>
              </w:rPr>
              <w:t>24</w:t>
            </w:r>
          </w:p>
          <w:p>
            <w:pPr>
              <w:spacing w:line="320" w:lineRule="exact"/>
              <w:jc w:val="center"/>
              <w:rPr>
                <w:rFonts w:ascii="宋体" w:hAnsi="宋体"/>
                <w:sz w:val="18"/>
                <w:szCs w:val="21"/>
              </w:rPr>
            </w:pPr>
            <w:r>
              <w:rPr>
                <w:rFonts w:hint="eastAsia" w:ascii="宋体" w:hAnsi="宋体"/>
                <w:sz w:val="18"/>
                <w:szCs w:val="21"/>
              </w:rPr>
              <w:t>25</w:t>
            </w:r>
          </w:p>
          <w:p>
            <w:pPr>
              <w:spacing w:line="320" w:lineRule="exact"/>
              <w:jc w:val="center"/>
              <w:rPr>
                <w:rFonts w:ascii="宋体" w:hAnsi="宋体"/>
                <w:sz w:val="18"/>
                <w:szCs w:val="21"/>
              </w:rPr>
            </w:pPr>
            <w:r>
              <w:rPr>
                <w:rFonts w:hint="eastAsia" w:ascii="宋体" w:hAnsi="宋体"/>
                <w:sz w:val="18"/>
                <w:szCs w:val="21"/>
              </w:rPr>
              <w:t>30</w:t>
            </w:r>
          </w:p>
          <w:p>
            <w:pPr>
              <w:spacing w:line="320" w:lineRule="exact"/>
              <w:jc w:val="center"/>
              <w:rPr>
                <w:rFonts w:ascii="宋体" w:hAnsi="宋体"/>
                <w:sz w:val="18"/>
                <w:szCs w:val="21"/>
              </w:rPr>
            </w:pPr>
            <w:r>
              <w:rPr>
                <w:rFonts w:hint="eastAsia" w:ascii="宋体" w:hAnsi="宋体"/>
                <w:sz w:val="18"/>
                <w:szCs w:val="21"/>
              </w:rPr>
              <w:t>40</w:t>
            </w:r>
          </w:p>
          <w:p>
            <w:pPr>
              <w:spacing w:line="320" w:lineRule="exact"/>
              <w:jc w:val="center"/>
              <w:rPr>
                <w:rFonts w:ascii="宋体" w:hAnsi="宋体"/>
                <w:sz w:val="18"/>
                <w:szCs w:val="21"/>
              </w:rPr>
            </w:pPr>
            <w:r>
              <w:rPr>
                <w:rFonts w:hint="eastAsia" w:ascii="宋体" w:hAnsi="宋体"/>
                <w:sz w:val="18"/>
                <w:szCs w:val="21"/>
              </w:rPr>
              <w:t>41</w:t>
            </w:r>
          </w:p>
          <w:p>
            <w:pPr>
              <w:spacing w:line="320" w:lineRule="exact"/>
              <w:jc w:val="center"/>
              <w:rPr>
                <w:rFonts w:ascii="宋体" w:hAnsi="宋体"/>
                <w:sz w:val="18"/>
                <w:szCs w:val="21"/>
              </w:rPr>
            </w:pPr>
            <w:r>
              <w:rPr>
                <w:rFonts w:hint="eastAsia" w:ascii="宋体" w:hAnsi="宋体"/>
                <w:sz w:val="18"/>
                <w:szCs w:val="21"/>
              </w:rPr>
              <w:t>42</w:t>
            </w:r>
          </w:p>
          <w:p>
            <w:pPr>
              <w:spacing w:line="320" w:lineRule="exact"/>
              <w:jc w:val="center"/>
              <w:rPr>
                <w:rFonts w:ascii="宋体" w:hAnsi="宋体"/>
                <w:sz w:val="18"/>
                <w:szCs w:val="21"/>
              </w:rPr>
            </w:pPr>
            <w:r>
              <w:rPr>
                <w:rFonts w:hint="eastAsia" w:ascii="宋体" w:hAnsi="宋体"/>
                <w:sz w:val="18"/>
                <w:szCs w:val="21"/>
              </w:rPr>
              <w:t>43</w:t>
            </w:r>
          </w:p>
          <w:p>
            <w:pPr>
              <w:spacing w:line="320" w:lineRule="exact"/>
              <w:jc w:val="center"/>
              <w:rPr>
                <w:rFonts w:ascii="宋体" w:hAnsi="宋体"/>
                <w:sz w:val="18"/>
                <w:szCs w:val="21"/>
              </w:rPr>
            </w:pPr>
            <w:r>
              <w:rPr>
                <w:rFonts w:hint="eastAsia" w:ascii="宋体" w:hAnsi="宋体"/>
                <w:sz w:val="18"/>
                <w:szCs w:val="21"/>
              </w:rPr>
              <w:t>50</w:t>
            </w:r>
          </w:p>
          <w:p>
            <w:pPr>
              <w:spacing w:line="320" w:lineRule="exact"/>
              <w:jc w:val="center"/>
              <w:rPr>
                <w:rFonts w:ascii="宋体" w:hAnsi="宋体"/>
                <w:sz w:val="18"/>
                <w:szCs w:val="21"/>
              </w:rPr>
            </w:pPr>
            <w:r>
              <w:rPr>
                <w:rFonts w:hint="eastAsia" w:ascii="宋体" w:hAnsi="宋体"/>
                <w:sz w:val="18"/>
                <w:szCs w:val="21"/>
              </w:rPr>
              <w:t>60</w:t>
            </w:r>
          </w:p>
          <w:p>
            <w:pPr>
              <w:spacing w:line="320" w:lineRule="exact"/>
              <w:jc w:val="center"/>
              <w:rPr>
                <w:rFonts w:ascii="宋体" w:hAnsi="宋体"/>
                <w:sz w:val="18"/>
                <w:szCs w:val="21"/>
              </w:rPr>
            </w:pPr>
            <w:r>
              <w:rPr>
                <w:rFonts w:hint="eastAsia" w:ascii="宋体" w:hAnsi="宋体"/>
                <w:sz w:val="18"/>
                <w:szCs w:val="21"/>
              </w:rPr>
              <w:t>61</w:t>
            </w:r>
          </w:p>
          <w:p>
            <w:pPr>
              <w:spacing w:line="320" w:lineRule="exact"/>
              <w:jc w:val="center"/>
              <w:rPr>
                <w:rFonts w:ascii="宋体" w:hAnsi="宋体"/>
                <w:sz w:val="18"/>
                <w:szCs w:val="21"/>
              </w:rPr>
            </w:pPr>
            <w:r>
              <w:rPr>
                <w:rFonts w:hint="eastAsia" w:ascii="宋体" w:hAnsi="宋体"/>
                <w:sz w:val="18"/>
                <w:szCs w:val="21"/>
              </w:rPr>
              <w:t>70</w:t>
            </w:r>
          </w:p>
          <w:p>
            <w:pPr>
              <w:spacing w:line="320" w:lineRule="exact"/>
              <w:jc w:val="center"/>
              <w:rPr>
                <w:rFonts w:ascii="宋体" w:hAnsi="宋体"/>
                <w:sz w:val="18"/>
                <w:szCs w:val="21"/>
              </w:rPr>
            </w:pPr>
            <w:r>
              <w:rPr>
                <w:rFonts w:hint="eastAsia" w:ascii="宋体" w:hAnsi="宋体"/>
                <w:sz w:val="18"/>
                <w:szCs w:val="21"/>
              </w:rPr>
              <w:t>80</w:t>
            </w:r>
          </w:p>
        </w:tc>
        <w:tc>
          <w:tcPr>
            <w:tcW w:w="4528" w:type="dxa"/>
            <w:gridSpan w:val="4"/>
            <w:tcMar>
              <w:top w:w="85" w:type="dxa"/>
              <w:bottom w:w="57" w:type="dxa"/>
            </w:tcMar>
            <w:vAlign w:val="top"/>
          </w:tcPr>
          <w:p>
            <w:pPr>
              <w:pStyle w:val="25"/>
              <w:pBdr>
                <w:bottom w:val="none" w:color="auto" w:sz="0" w:space="0"/>
              </w:pBdr>
              <w:tabs>
                <w:tab w:val="left" w:pos="420"/>
              </w:tabs>
              <w:snapToGrid/>
              <w:spacing w:line="320" w:lineRule="exact"/>
              <w:jc w:val="both"/>
              <w:rPr>
                <w:rFonts w:ascii="宋体" w:hAnsi="宋体"/>
                <w:szCs w:val="21"/>
              </w:rPr>
            </w:pPr>
          </w:p>
        </w:tc>
      </w:tr>
    </w:tbl>
    <w:p>
      <w:pPr>
        <w:spacing w:line="280" w:lineRule="exact"/>
        <w:ind w:right="-210"/>
        <w:rPr>
          <w:rFonts w:ascii="宋体" w:hAnsi="宋体"/>
          <w:sz w:val="18"/>
          <w:szCs w:val="21"/>
        </w:rPr>
      </w:pPr>
      <w:r>
        <w:rPr>
          <w:rFonts w:hint="eastAsia" w:ascii="宋体" w:hAnsi="宋体"/>
          <w:sz w:val="18"/>
          <w:szCs w:val="21"/>
        </w:rPr>
        <w:t>单位负责人：</w:t>
      </w:r>
      <w:r>
        <w:rPr>
          <w:rFonts w:ascii="宋体" w:hAnsi="宋体"/>
          <w:sz w:val="18"/>
          <w:szCs w:val="21"/>
        </w:rPr>
        <w:t xml:space="preserve">                 　　 填表人：                    　 　</w:t>
      </w:r>
      <w:r>
        <w:rPr>
          <w:rFonts w:hint="eastAsia" w:ascii="宋体" w:hAnsi="宋体"/>
          <w:sz w:val="18"/>
          <w:szCs w:val="21"/>
        </w:rPr>
        <w:t xml:space="preserve">         </w:t>
      </w:r>
      <w:r>
        <w:rPr>
          <w:rFonts w:ascii="宋体" w:hAnsi="宋体"/>
          <w:sz w:val="18"/>
          <w:szCs w:val="21"/>
        </w:rPr>
        <w:t>报出日期：２０</w:t>
      </w:r>
      <w:r>
        <w:rPr>
          <w:rFonts w:hint="eastAsia" w:ascii="宋体" w:hAnsi="宋体"/>
          <w:sz w:val="18"/>
          <w:szCs w:val="21"/>
        </w:rPr>
        <w:t xml:space="preserve">  </w:t>
      </w:r>
      <w:r>
        <w:rPr>
          <w:rFonts w:ascii="宋体" w:hAnsi="宋体"/>
          <w:sz w:val="18"/>
          <w:szCs w:val="21"/>
        </w:rPr>
        <w:t>年   月   日</w:t>
      </w:r>
    </w:p>
    <w:p>
      <w:pPr>
        <w:spacing w:line="240" w:lineRule="exact"/>
        <w:ind w:right="-211"/>
        <w:rPr>
          <w:rFonts w:ascii="宋体" w:hAnsi="宋体"/>
          <w:sz w:val="18"/>
          <w:szCs w:val="21"/>
        </w:rPr>
      </w:pPr>
    </w:p>
    <w:p>
      <w:pPr>
        <w:rPr>
          <w:rFonts w:ascii="宋体" w:hAnsi="宋体"/>
          <w:sz w:val="18"/>
          <w:szCs w:val="21"/>
        </w:rPr>
      </w:pPr>
      <w:r>
        <w:rPr>
          <w:rFonts w:hint="eastAsia" w:ascii="宋体" w:hAnsi="宋体"/>
          <w:sz w:val="18"/>
          <w:szCs w:val="21"/>
        </w:rPr>
        <w:t>说明：</w:t>
      </w:r>
      <w:r>
        <w:rPr>
          <w:rFonts w:ascii="宋体" w:hAnsi="宋体"/>
          <w:sz w:val="18"/>
          <w:szCs w:val="21"/>
        </w:rPr>
        <w:t>1.本表由各省、自治区、直辖市统计局。</w:t>
      </w:r>
    </w:p>
    <w:p>
      <w:pPr>
        <w:ind w:left="722" w:leftChars="258" w:hanging="180" w:hangingChars="100"/>
        <w:rPr>
          <w:rFonts w:ascii="宋体" w:hAnsi="宋体"/>
          <w:sz w:val="18"/>
          <w:szCs w:val="21"/>
        </w:rPr>
      </w:pPr>
      <w:r>
        <w:rPr>
          <w:rFonts w:ascii="宋体" w:hAnsi="宋体"/>
          <w:sz w:val="18"/>
          <w:szCs w:val="21"/>
        </w:rPr>
        <w:t>2.统计范围</w:t>
      </w:r>
      <w:r>
        <w:rPr>
          <w:rFonts w:hint="eastAsia" w:ascii="宋体" w:hAnsi="宋体"/>
          <w:sz w:val="18"/>
          <w:szCs w:val="21"/>
        </w:rPr>
        <w:t>：</w:t>
      </w:r>
      <w:r>
        <w:rPr>
          <w:rFonts w:ascii="宋体" w:hAnsi="宋体"/>
          <w:sz w:val="18"/>
          <w:szCs w:val="21"/>
        </w:rPr>
        <w:t>辖区内</w:t>
      </w:r>
      <w:r>
        <w:rPr>
          <w:rFonts w:hint="eastAsia" w:ascii="宋体" w:hAnsi="宋体"/>
          <w:sz w:val="18"/>
          <w:szCs w:val="21"/>
        </w:rPr>
        <w:t>有总承包或专业承包资质的建筑业法人单位</w:t>
      </w:r>
      <w:r>
        <w:rPr>
          <w:rFonts w:ascii="宋体" w:hAnsi="宋体"/>
          <w:sz w:val="18"/>
          <w:szCs w:val="21"/>
        </w:rPr>
        <w:t>。</w:t>
      </w:r>
    </w:p>
    <w:p>
      <w:pPr>
        <w:ind w:left="2138" w:leftChars="257" w:hanging="1598" w:hangingChars="888"/>
        <w:rPr>
          <w:rFonts w:ascii="宋体"/>
          <w:spacing w:val="-2"/>
          <w:sz w:val="18"/>
          <w:szCs w:val="18"/>
        </w:rPr>
      </w:pPr>
      <w:r>
        <w:rPr>
          <w:rFonts w:hint="eastAsia" w:ascii="宋体" w:hAnsi="宋体"/>
          <w:sz w:val="18"/>
          <w:szCs w:val="21"/>
        </w:rPr>
        <w:t>3</w:t>
      </w:r>
      <w:r>
        <w:rPr>
          <w:rFonts w:ascii="宋体" w:hAnsi="宋体"/>
          <w:sz w:val="18"/>
          <w:szCs w:val="21"/>
        </w:rPr>
        <w:t>.</w:t>
      </w:r>
      <w:r>
        <w:rPr>
          <w:rFonts w:hint="eastAsia" w:ascii="宋体"/>
          <w:sz w:val="18"/>
          <w:szCs w:val="21"/>
        </w:rPr>
        <w:t>报送日期及方式：</w:t>
      </w:r>
      <w:r>
        <w:rPr>
          <w:rFonts w:hint="eastAsia" w:ascii="宋体"/>
          <w:sz w:val="18"/>
        </w:rPr>
        <w:t>一季度季后</w:t>
      </w:r>
      <w:r>
        <w:rPr>
          <w:rFonts w:ascii="宋体"/>
          <w:sz w:val="18"/>
        </w:rPr>
        <w:t>1</w:t>
      </w:r>
      <w:r>
        <w:rPr>
          <w:rFonts w:hint="eastAsia" w:ascii="宋体"/>
          <w:sz w:val="18"/>
        </w:rPr>
        <w:t>1日，二季度季后10日，三季度季后</w:t>
      </w:r>
      <w:r>
        <w:rPr>
          <w:rFonts w:ascii="宋体"/>
          <w:sz w:val="18"/>
        </w:rPr>
        <w:t>13</w:t>
      </w:r>
      <w:r>
        <w:rPr>
          <w:rFonts w:hint="eastAsia" w:ascii="宋体"/>
          <w:sz w:val="18"/>
        </w:rPr>
        <w:t>日，四季度季后</w:t>
      </w:r>
      <w:r>
        <w:rPr>
          <w:rFonts w:ascii="宋体"/>
          <w:sz w:val="18"/>
        </w:rPr>
        <w:t>11</w:t>
      </w:r>
      <w:r>
        <w:rPr>
          <w:rFonts w:hint="eastAsia" w:ascii="宋体"/>
          <w:sz w:val="18"/>
        </w:rPr>
        <w:t>日12时前以电子邮件或传真方式报送</w:t>
      </w:r>
      <w:r>
        <w:rPr>
          <w:rFonts w:hint="eastAsia" w:ascii="宋体"/>
          <w:spacing w:val="-2"/>
          <w:sz w:val="18"/>
          <w:szCs w:val="18"/>
        </w:rPr>
        <w:t>。</w:t>
      </w:r>
    </w:p>
    <w:p>
      <w:pPr>
        <w:spacing w:before="480" w:beforeLines="200" w:after="100" w:afterAutospacing="1"/>
        <w:rPr>
          <w:sz w:val="32"/>
          <w:szCs w:val="32"/>
        </w:rPr>
        <w:sectPr>
          <w:headerReference r:id="rId7" w:type="default"/>
          <w:type w:val="continuous"/>
          <w:pgSz w:w="11906" w:h="16838"/>
          <w:pgMar w:top="1418" w:right="1247" w:bottom="1247" w:left="1247" w:header="851" w:footer="851" w:gutter="0"/>
          <w:pgNumType w:fmt="numberInDash"/>
          <w:cols w:space="720" w:num="1"/>
          <w:docGrid w:linePitch="312" w:charSpace="0"/>
        </w:sectPr>
      </w:pPr>
    </w:p>
    <w:p>
      <w:pPr>
        <w:pStyle w:val="20"/>
        <w:spacing w:before="960" w:beforeLines="400" w:after="480" w:afterLines="200"/>
        <w:jc w:val="center"/>
        <w:outlineLvl w:val="0"/>
        <w:rPr>
          <w:rFonts w:ascii="黑体" w:eastAsia="黑体"/>
          <w:sz w:val="32"/>
          <w:szCs w:val="32"/>
        </w:rPr>
      </w:pPr>
      <w:r>
        <w:rPr>
          <w:rFonts w:ascii="黑体" w:eastAsia="黑体"/>
          <w:sz w:val="32"/>
          <w:szCs w:val="32"/>
        </w:rPr>
        <w:t>四、附    录</w:t>
      </w:r>
    </w:p>
    <w:p>
      <w:pPr>
        <w:spacing w:before="240" w:beforeLines="100" w:after="240" w:afterLines="100"/>
        <w:jc w:val="center"/>
        <w:outlineLvl w:val="1"/>
        <w:rPr>
          <w:rFonts w:ascii="黑体" w:hAnsi="黑体" w:eastAsia="黑体"/>
          <w:sz w:val="28"/>
          <w:szCs w:val="28"/>
        </w:rPr>
      </w:pPr>
      <w:r>
        <w:rPr>
          <w:rFonts w:hint="eastAsia" w:ascii="黑体" w:hAnsi="黑体" w:eastAsia="黑体"/>
          <w:sz w:val="28"/>
          <w:szCs w:val="28"/>
        </w:rPr>
        <w:t>（</w:t>
      </w:r>
      <w:r>
        <w:rPr>
          <w:rFonts w:ascii="黑体" w:hAnsi="黑体" w:eastAsia="黑体"/>
          <w:sz w:val="28"/>
          <w:szCs w:val="28"/>
        </w:rPr>
        <w:t>一</w:t>
      </w:r>
      <w:r>
        <w:rPr>
          <w:rFonts w:hint="eastAsia" w:ascii="黑体" w:hAnsi="黑体" w:eastAsia="黑体"/>
          <w:sz w:val="28"/>
          <w:szCs w:val="28"/>
        </w:rPr>
        <w:t>）</w:t>
      </w:r>
      <w:r>
        <w:rPr>
          <w:rFonts w:ascii="黑体" w:hAnsi="黑体" w:eastAsia="黑体"/>
          <w:sz w:val="28"/>
          <w:szCs w:val="28"/>
        </w:rPr>
        <w:t>企业登记注册类型</w:t>
      </w:r>
    </w:p>
    <w:tbl>
      <w:tblPr>
        <w:tblStyle w:val="39"/>
        <w:tblW w:w="9393" w:type="dxa"/>
        <w:tblInd w:w="12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38"/>
        <w:gridCol w:w="73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2038" w:type="dxa"/>
            <w:tcBorders>
              <w:top w:val="single" w:color="auto" w:sz="8" w:space="0"/>
              <w:left w:val="nil"/>
              <w:bottom w:val="single" w:color="auto" w:sz="2" w:space="0"/>
              <w:right w:val="single" w:color="auto" w:sz="2" w:space="0"/>
            </w:tcBorders>
            <w:vAlign w:val="center"/>
          </w:tcPr>
          <w:p>
            <w:pPr>
              <w:spacing w:line="280" w:lineRule="exact"/>
              <w:jc w:val="center"/>
              <w:rPr>
                <w:sz w:val="18"/>
                <w:szCs w:val="21"/>
              </w:rPr>
            </w:pPr>
            <w:r>
              <w:rPr>
                <w:rFonts w:hint="eastAsia" w:ascii="宋体" w:hAnsi="宋体"/>
                <w:sz w:val="18"/>
                <w:szCs w:val="21"/>
              </w:rPr>
              <w:t xml:space="preserve">代 </w:t>
            </w:r>
            <w:r>
              <w:rPr>
                <w:rFonts w:ascii="宋体" w:hAnsi="宋体"/>
                <w:sz w:val="18"/>
                <w:szCs w:val="21"/>
              </w:rPr>
              <w:t xml:space="preserve"> 码</w:t>
            </w:r>
          </w:p>
        </w:tc>
        <w:tc>
          <w:tcPr>
            <w:tcW w:w="7355" w:type="dxa"/>
            <w:tcBorders>
              <w:top w:val="single" w:color="auto" w:sz="8" w:space="0"/>
              <w:left w:val="single" w:color="auto" w:sz="2" w:space="0"/>
              <w:bottom w:val="single" w:color="auto" w:sz="2" w:space="0"/>
              <w:right w:val="nil"/>
            </w:tcBorders>
            <w:vAlign w:val="center"/>
          </w:tcPr>
          <w:p>
            <w:pPr>
              <w:spacing w:line="280" w:lineRule="exact"/>
              <w:jc w:val="center"/>
              <w:rPr>
                <w:sz w:val="18"/>
                <w:szCs w:val="21"/>
              </w:rPr>
            </w:pPr>
            <w:r>
              <w:rPr>
                <w:rFonts w:hint="eastAsia" w:ascii="宋体" w:hAnsi="宋体"/>
                <w:sz w:val="18"/>
                <w:szCs w:val="21"/>
              </w:rPr>
              <w:t>登</w:t>
            </w:r>
            <w:r>
              <w:rPr>
                <w:rFonts w:ascii="宋体" w:hAnsi="宋体"/>
                <w:sz w:val="18"/>
                <w:szCs w:val="21"/>
              </w:rPr>
              <w:t xml:space="preserve"> 记 注 册 类 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36" w:hRule="atLeast"/>
        </w:trPr>
        <w:tc>
          <w:tcPr>
            <w:tcW w:w="2038" w:type="dxa"/>
            <w:tcBorders>
              <w:top w:val="single" w:color="auto" w:sz="2" w:space="0"/>
              <w:left w:val="nil"/>
              <w:bottom w:val="single" w:color="auto" w:sz="8" w:space="0"/>
              <w:right w:val="single" w:color="auto" w:sz="2" w:space="0"/>
            </w:tcBorders>
            <w:vAlign w:val="top"/>
          </w:tcPr>
          <w:p>
            <w:pPr>
              <w:spacing w:before="240" w:line="320" w:lineRule="exact"/>
              <w:jc w:val="center"/>
              <w:rPr>
                <w:rFonts w:ascii="宋体" w:hAnsi="宋体"/>
                <w:sz w:val="18"/>
                <w:szCs w:val="21"/>
              </w:rPr>
            </w:pPr>
            <w:r>
              <w:rPr>
                <w:rFonts w:ascii="宋体" w:hAnsi="宋体"/>
                <w:sz w:val="18"/>
                <w:szCs w:val="21"/>
              </w:rPr>
              <w:t>100</w:t>
            </w:r>
          </w:p>
          <w:p>
            <w:pPr>
              <w:spacing w:line="320" w:lineRule="exact"/>
              <w:jc w:val="center"/>
              <w:rPr>
                <w:rFonts w:ascii="宋体" w:hAnsi="宋体"/>
                <w:sz w:val="18"/>
                <w:szCs w:val="21"/>
              </w:rPr>
            </w:pPr>
            <w:r>
              <w:rPr>
                <w:rFonts w:ascii="宋体" w:hAnsi="宋体"/>
                <w:sz w:val="18"/>
                <w:szCs w:val="21"/>
              </w:rPr>
              <w:t>110</w:t>
            </w:r>
          </w:p>
          <w:p>
            <w:pPr>
              <w:spacing w:line="320" w:lineRule="exact"/>
              <w:jc w:val="center"/>
              <w:rPr>
                <w:rFonts w:ascii="宋体" w:hAnsi="宋体"/>
                <w:sz w:val="18"/>
                <w:szCs w:val="21"/>
              </w:rPr>
            </w:pPr>
            <w:r>
              <w:rPr>
                <w:rFonts w:ascii="宋体" w:hAnsi="宋体"/>
                <w:sz w:val="18"/>
                <w:szCs w:val="21"/>
              </w:rPr>
              <w:t>120</w:t>
            </w:r>
          </w:p>
          <w:p>
            <w:pPr>
              <w:spacing w:line="320" w:lineRule="exact"/>
              <w:jc w:val="center"/>
              <w:rPr>
                <w:rFonts w:ascii="宋体" w:hAnsi="宋体"/>
                <w:sz w:val="18"/>
                <w:szCs w:val="21"/>
              </w:rPr>
            </w:pPr>
            <w:r>
              <w:rPr>
                <w:rFonts w:ascii="宋体" w:hAnsi="宋体"/>
                <w:sz w:val="18"/>
                <w:szCs w:val="21"/>
              </w:rPr>
              <w:t>130</w:t>
            </w:r>
          </w:p>
          <w:p>
            <w:pPr>
              <w:spacing w:line="320" w:lineRule="exact"/>
              <w:jc w:val="center"/>
              <w:rPr>
                <w:rFonts w:ascii="宋体" w:hAnsi="宋体"/>
                <w:sz w:val="18"/>
                <w:szCs w:val="21"/>
              </w:rPr>
            </w:pPr>
            <w:r>
              <w:rPr>
                <w:rFonts w:ascii="宋体" w:hAnsi="宋体"/>
                <w:sz w:val="18"/>
                <w:szCs w:val="21"/>
              </w:rPr>
              <w:t>140</w:t>
            </w:r>
          </w:p>
          <w:p>
            <w:pPr>
              <w:spacing w:line="320" w:lineRule="exact"/>
              <w:jc w:val="center"/>
              <w:rPr>
                <w:rFonts w:ascii="宋体" w:hAnsi="宋体"/>
                <w:sz w:val="18"/>
                <w:szCs w:val="21"/>
              </w:rPr>
            </w:pPr>
            <w:r>
              <w:rPr>
                <w:rFonts w:ascii="宋体" w:hAnsi="宋体"/>
                <w:sz w:val="18"/>
                <w:szCs w:val="21"/>
              </w:rPr>
              <w:t>141</w:t>
            </w:r>
          </w:p>
          <w:p>
            <w:pPr>
              <w:spacing w:line="320" w:lineRule="exact"/>
              <w:jc w:val="center"/>
              <w:rPr>
                <w:rFonts w:ascii="宋体" w:hAnsi="宋体"/>
                <w:sz w:val="18"/>
                <w:szCs w:val="21"/>
              </w:rPr>
            </w:pPr>
            <w:r>
              <w:rPr>
                <w:rFonts w:ascii="宋体" w:hAnsi="宋体"/>
                <w:sz w:val="18"/>
                <w:szCs w:val="21"/>
              </w:rPr>
              <w:t>142</w:t>
            </w:r>
          </w:p>
          <w:p>
            <w:pPr>
              <w:spacing w:line="320" w:lineRule="exact"/>
              <w:jc w:val="center"/>
              <w:rPr>
                <w:rFonts w:ascii="宋体" w:hAnsi="宋体"/>
                <w:sz w:val="18"/>
                <w:szCs w:val="21"/>
              </w:rPr>
            </w:pPr>
            <w:r>
              <w:rPr>
                <w:rFonts w:ascii="宋体" w:hAnsi="宋体"/>
                <w:sz w:val="18"/>
                <w:szCs w:val="21"/>
              </w:rPr>
              <w:t>143</w:t>
            </w:r>
          </w:p>
          <w:p>
            <w:pPr>
              <w:spacing w:line="320" w:lineRule="exact"/>
              <w:jc w:val="center"/>
              <w:rPr>
                <w:rFonts w:ascii="宋体" w:hAnsi="宋体"/>
                <w:sz w:val="18"/>
                <w:szCs w:val="21"/>
              </w:rPr>
            </w:pPr>
            <w:r>
              <w:rPr>
                <w:rFonts w:ascii="宋体" w:hAnsi="宋体"/>
                <w:sz w:val="18"/>
                <w:szCs w:val="21"/>
              </w:rPr>
              <w:t>149</w:t>
            </w:r>
          </w:p>
          <w:p>
            <w:pPr>
              <w:spacing w:line="320" w:lineRule="exact"/>
              <w:jc w:val="center"/>
              <w:rPr>
                <w:rFonts w:ascii="宋体" w:hAnsi="宋体"/>
                <w:sz w:val="18"/>
                <w:szCs w:val="21"/>
              </w:rPr>
            </w:pPr>
            <w:r>
              <w:rPr>
                <w:rFonts w:ascii="宋体" w:hAnsi="宋体"/>
                <w:sz w:val="18"/>
                <w:szCs w:val="21"/>
              </w:rPr>
              <w:t>150</w:t>
            </w:r>
          </w:p>
          <w:p>
            <w:pPr>
              <w:spacing w:line="320" w:lineRule="exact"/>
              <w:jc w:val="center"/>
              <w:rPr>
                <w:rFonts w:ascii="宋体" w:hAnsi="宋体"/>
                <w:sz w:val="18"/>
                <w:szCs w:val="21"/>
              </w:rPr>
            </w:pPr>
            <w:r>
              <w:rPr>
                <w:rFonts w:ascii="宋体" w:hAnsi="宋体"/>
                <w:sz w:val="18"/>
                <w:szCs w:val="21"/>
              </w:rPr>
              <w:t>151</w:t>
            </w:r>
          </w:p>
          <w:p>
            <w:pPr>
              <w:spacing w:line="320" w:lineRule="exact"/>
              <w:jc w:val="center"/>
              <w:rPr>
                <w:rFonts w:ascii="宋体" w:hAnsi="宋体"/>
                <w:sz w:val="18"/>
                <w:szCs w:val="21"/>
              </w:rPr>
            </w:pPr>
            <w:r>
              <w:rPr>
                <w:rFonts w:ascii="宋体" w:hAnsi="宋体"/>
                <w:sz w:val="18"/>
                <w:szCs w:val="21"/>
              </w:rPr>
              <w:t>159</w:t>
            </w:r>
          </w:p>
          <w:p>
            <w:pPr>
              <w:spacing w:line="320" w:lineRule="exact"/>
              <w:jc w:val="center"/>
              <w:rPr>
                <w:rFonts w:ascii="宋体" w:hAnsi="宋体"/>
                <w:sz w:val="18"/>
                <w:szCs w:val="21"/>
              </w:rPr>
            </w:pPr>
            <w:r>
              <w:rPr>
                <w:rFonts w:ascii="宋体" w:hAnsi="宋体"/>
                <w:sz w:val="18"/>
                <w:szCs w:val="21"/>
              </w:rPr>
              <w:t>160</w:t>
            </w:r>
          </w:p>
          <w:p>
            <w:pPr>
              <w:spacing w:line="320" w:lineRule="exact"/>
              <w:jc w:val="center"/>
              <w:rPr>
                <w:rFonts w:ascii="宋体" w:hAnsi="宋体"/>
                <w:sz w:val="18"/>
                <w:szCs w:val="21"/>
              </w:rPr>
            </w:pPr>
            <w:r>
              <w:rPr>
                <w:rFonts w:ascii="宋体" w:hAnsi="宋体"/>
                <w:sz w:val="18"/>
                <w:szCs w:val="21"/>
              </w:rPr>
              <w:t>170</w:t>
            </w:r>
          </w:p>
          <w:p>
            <w:pPr>
              <w:spacing w:line="320" w:lineRule="exact"/>
              <w:jc w:val="center"/>
              <w:rPr>
                <w:rFonts w:ascii="宋体" w:hAnsi="宋体"/>
                <w:sz w:val="18"/>
                <w:szCs w:val="21"/>
              </w:rPr>
            </w:pPr>
            <w:r>
              <w:rPr>
                <w:rFonts w:ascii="宋体" w:hAnsi="宋体"/>
                <w:sz w:val="18"/>
                <w:szCs w:val="21"/>
              </w:rPr>
              <w:t>171</w:t>
            </w:r>
          </w:p>
          <w:p>
            <w:pPr>
              <w:spacing w:line="320" w:lineRule="exact"/>
              <w:jc w:val="center"/>
              <w:rPr>
                <w:rFonts w:ascii="宋体" w:hAnsi="宋体"/>
                <w:sz w:val="18"/>
                <w:szCs w:val="21"/>
              </w:rPr>
            </w:pPr>
            <w:r>
              <w:rPr>
                <w:rFonts w:ascii="宋体" w:hAnsi="宋体"/>
                <w:sz w:val="18"/>
                <w:szCs w:val="21"/>
              </w:rPr>
              <w:t>172</w:t>
            </w:r>
          </w:p>
          <w:p>
            <w:pPr>
              <w:spacing w:line="320" w:lineRule="exact"/>
              <w:jc w:val="center"/>
              <w:rPr>
                <w:rFonts w:ascii="宋体" w:hAnsi="宋体"/>
                <w:sz w:val="18"/>
                <w:szCs w:val="21"/>
              </w:rPr>
            </w:pPr>
            <w:r>
              <w:rPr>
                <w:rFonts w:ascii="宋体" w:hAnsi="宋体"/>
                <w:sz w:val="18"/>
                <w:szCs w:val="21"/>
              </w:rPr>
              <w:t>173</w:t>
            </w:r>
          </w:p>
          <w:p>
            <w:pPr>
              <w:spacing w:line="320" w:lineRule="exact"/>
              <w:jc w:val="center"/>
              <w:rPr>
                <w:rFonts w:ascii="宋体" w:hAnsi="宋体"/>
                <w:sz w:val="18"/>
                <w:szCs w:val="21"/>
              </w:rPr>
            </w:pPr>
            <w:r>
              <w:rPr>
                <w:rFonts w:ascii="宋体" w:hAnsi="宋体"/>
                <w:sz w:val="18"/>
                <w:szCs w:val="21"/>
              </w:rPr>
              <w:t>174</w:t>
            </w:r>
          </w:p>
          <w:p>
            <w:pPr>
              <w:spacing w:line="320" w:lineRule="exact"/>
              <w:jc w:val="center"/>
              <w:rPr>
                <w:rFonts w:ascii="宋体" w:hAnsi="宋体"/>
                <w:sz w:val="18"/>
                <w:szCs w:val="21"/>
              </w:rPr>
            </w:pPr>
            <w:r>
              <w:rPr>
                <w:rFonts w:ascii="宋体" w:hAnsi="宋体"/>
                <w:sz w:val="18"/>
                <w:szCs w:val="21"/>
              </w:rPr>
              <w:t>190</w:t>
            </w:r>
          </w:p>
          <w:p>
            <w:pPr>
              <w:spacing w:line="320" w:lineRule="exact"/>
              <w:jc w:val="center"/>
              <w:rPr>
                <w:rFonts w:ascii="宋体" w:hAnsi="宋体"/>
                <w:sz w:val="18"/>
                <w:szCs w:val="21"/>
              </w:rPr>
            </w:pPr>
            <w:r>
              <w:rPr>
                <w:rFonts w:ascii="宋体" w:hAnsi="宋体"/>
                <w:sz w:val="18"/>
                <w:szCs w:val="21"/>
              </w:rPr>
              <w:t>200</w:t>
            </w:r>
          </w:p>
          <w:p>
            <w:pPr>
              <w:spacing w:line="320" w:lineRule="exact"/>
              <w:jc w:val="center"/>
              <w:rPr>
                <w:rFonts w:ascii="宋体" w:hAnsi="宋体"/>
                <w:sz w:val="18"/>
                <w:szCs w:val="21"/>
              </w:rPr>
            </w:pPr>
            <w:r>
              <w:rPr>
                <w:rFonts w:ascii="宋体" w:hAnsi="宋体"/>
                <w:sz w:val="18"/>
                <w:szCs w:val="21"/>
              </w:rPr>
              <w:t>210</w:t>
            </w:r>
          </w:p>
          <w:p>
            <w:pPr>
              <w:spacing w:line="320" w:lineRule="exact"/>
              <w:jc w:val="center"/>
              <w:rPr>
                <w:rFonts w:ascii="宋体" w:hAnsi="宋体"/>
                <w:sz w:val="18"/>
                <w:szCs w:val="21"/>
              </w:rPr>
            </w:pPr>
            <w:r>
              <w:rPr>
                <w:rFonts w:ascii="宋体" w:hAnsi="宋体"/>
                <w:sz w:val="18"/>
                <w:szCs w:val="21"/>
              </w:rPr>
              <w:t>220</w:t>
            </w:r>
          </w:p>
          <w:p>
            <w:pPr>
              <w:spacing w:line="320" w:lineRule="exact"/>
              <w:jc w:val="center"/>
              <w:rPr>
                <w:rFonts w:ascii="宋体" w:hAnsi="宋体"/>
                <w:sz w:val="18"/>
                <w:szCs w:val="21"/>
              </w:rPr>
            </w:pPr>
            <w:r>
              <w:rPr>
                <w:rFonts w:ascii="宋体" w:hAnsi="宋体"/>
                <w:sz w:val="18"/>
                <w:szCs w:val="21"/>
              </w:rPr>
              <w:t>230</w:t>
            </w:r>
          </w:p>
          <w:p>
            <w:pPr>
              <w:spacing w:line="320" w:lineRule="exact"/>
              <w:jc w:val="center"/>
              <w:rPr>
                <w:rFonts w:ascii="宋体" w:hAnsi="宋体"/>
                <w:sz w:val="18"/>
                <w:szCs w:val="21"/>
              </w:rPr>
            </w:pPr>
            <w:r>
              <w:rPr>
                <w:rFonts w:ascii="宋体" w:hAnsi="宋体"/>
                <w:sz w:val="18"/>
                <w:szCs w:val="21"/>
              </w:rPr>
              <w:t>240</w:t>
            </w:r>
          </w:p>
          <w:p>
            <w:pPr>
              <w:spacing w:line="320" w:lineRule="exact"/>
              <w:jc w:val="center"/>
              <w:rPr>
                <w:rFonts w:ascii="宋体" w:hAnsi="宋体"/>
                <w:sz w:val="18"/>
                <w:szCs w:val="21"/>
              </w:rPr>
            </w:pPr>
            <w:r>
              <w:rPr>
                <w:rFonts w:hint="eastAsia" w:ascii="宋体" w:hAnsi="宋体"/>
                <w:sz w:val="18"/>
                <w:szCs w:val="21"/>
              </w:rPr>
              <w:t>290</w:t>
            </w:r>
          </w:p>
          <w:p>
            <w:pPr>
              <w:spacing w:line="320" w:lineRule="exact"/>
              <w:jc w:val="center"/>
              <w:rPr>
                <w:rFonts w:ascii="宋体" w:hAnsi="宋体"/>
                <w:sz w:val="18"/>
                <w:szCs w:val="21"/>
              </w:rPr>
            </w:pPr>
            <w:r>
              <w:rPr>
                <w:rFonts w:ascii="宋体" w:hAnsi="宋体"/>
                <w:sz w:val="18"/>
                <w:szCs w:val="21"/>
              </w:rPr>
              <w:t>300</w:t>
            </w:r>
          </w:p>
          <w:p>
            <w:pPr>
              <w:spacing w:line="320" w:lineRule="exact"/>
              <w:jc w:val="center"/>
              <w:rPr>
                <w:rFonts w:ascii="宋体" w:hAnsi="宋体"/>
                <w:sz w:val="18"/>
                <w:szCs w:val="21"/>
              </w:rPr>
            </w:pPr>
            <w:r>
              <w:rPr>
                <w:rFonts w:ascii="宋体" w:hAnsi="宋体"/>
                <w:sz w:val="18"/>
                <w:szCs w:val="21"/>
              </w:rPr>
              <w:t>310</w:t>
            </w:r>
          </w:p>
          <w:p>
            <w:pPr>
              <w:spacing w:line="320" w:lineRule="exact"/>
              <w:jc w:val="center"/>
              <w:rPr>
                <w:rFonts w:ascii="宋体" w:hAnsi="宋体"/>
                <w:sz w:val="18"/>
                <w:szCs w:val="21"/>
              </w:rPr>
            </w:pPr>
            <w:r>
              <w:rPr>
                <w:rFonts w:ascii="宋体" w:hAnsi="宋体"/>
                <w:sz w:val="18"/>
                <w:szCs w:val="21"/>
              </w:rPr>
              <w:t>320</w:t>
            </w:r>
          </w:p>
          <w:p>
            <w:pPr>
              <w:spacing w:line="320" w:lineRule="exact"/>
              <w:jc w:val="center"/>
              <w:rPr>
                <w:rFonts w:ascii="宋体" w:hAnsi="宋体"/>
                <w:sz w:val="18"/>
                <w:szCs w:val="21"/>
              </w:rPr>
            </w:pPr>
            <w:r>
              <w:rPr>
                <w:rFonts w:ascii="宋体" w:hAnsi="宋体"/>
                <w:sz w:val="18"/>
                <w:szCs w:val="21"/>
              </w:rPr>
              <w:t>330</w:t>
            </w:r>
          </w:p>
          <w:p>
            <w:pPr>
              <w:spacing w:line="320" w:lineRule="exact"/>
              <w:jc w:val="center"/>
              <w:rPr>
                <w:rFonts w:ascii="宋体" w:hAnsi="宋体"/>
                <w:sz w:val="18"/>
                <w:szCs w:val="21"/>
              </w:rPr>
            </w:pPr>
            <w:r>
              <w:rPr>
                <w:rFonts w:ascii="宋体" w:hAnsi="宋体"/>
                <w:sz w:val="18"/>
                <w:szCs w:val="21"/>
              </w:rPr>
              <w:t>340</w:t>
            </w:r>
          </w:p>
          <w:p>
            <w:pPr>
              <w:spacing w:line="320" w:lineRule="exact"/>
              <w:jc w:val="center"/>
              <w:rPr>
                <w:rFonts w:ascii="宋体" w:hAnsi="宋体"/>
                <w:sz w:val="18"/>
                <w:szCs w:val="21"/>
              </w:rPr>
            </w:pPr>
            <w:r>
              <w:rPr>
                <w:rFonts w:hint="eastAsia" w:ascii="宋体" w:hAnsi="宋体"/>
                <w:sz w:val="18"/>
                <w:szCs w:val="21"/>
              </w:rPr>
              <w:t>390</w:t>
            </w:r>
          </w:p>
        </w:tc>
        <w:tc>
          <w:tcPr>
            <w:tcW w:w="7355" w:type="dxa"/>
            <w:tcBorders>
              <w:top w:val="single" w:color="auto" w:sz="2" w:space="0"/>
              <w:left w:val="single" w:color="auto" w:sz="2" w:space="0"/>
              <w:bottom w:val="single" w:color="auto" w:sz="8" w:space="0"/>
              <w:right w:val="nil"/>
            </w:tcBorders>
            <w:vAlign w:val="top"/>
          </w:tcPr>
          <w:p>
            <w:pPr>
              <w:spacing w:before="240" w:line="320" w:lineRule="exact"/>
              <w:rPr>
                <w:sz w:val="18"/>
                <w:szCs w:val="21"/>
              </w:rPr>
            </w:pPr>
            <w:r>
              <w:rPr>
                <w:rFonts w:hint="eastAsia" w:ascii="宋体" w:hAnsi="宋体"/>
                <w:sz w:val="18"/>
                <w:szCs w:val="21"/>
              </w:rPr>
              <w:t>内资企业</w:t>
            </w:r>
          </w:p>
          <w:p>
            <w:pPr>
              <w:spacing w:line="320" w:lineRule="exact"/>
              <w:rPr>
                <w:sz w:val="18"/>
                <w:szCs w:val="21"/>
              </w:rPr>
            </w:pPr>
            <w:r>
              <w:rPr>
                <w:rFonts w:ascii="宋体" w:hAnsi="宋体"/>
                <w:sz w:val="18"/>
                <w:szCs w:val="21"/>
              </w:rPr>
              <w:t xml:space="preserve">  </w:t>
            </w:r>
            <w:r>
              <w:rPr>
                <w:rFonts w:hint="eastAsia" w:ascii="宋体" w:hAnsi="宋体"/>
                <w:sz w:val="18"/>
                <w:szCs w:val="21"/>
              </w:rPr>
              <w:t>国有企业</w:t>
            </w:r>
          </w:p>
          <w:p>
            <w:pPr>
              <w:spacing w:line="320" w:lineRule="exact"/>
              <w:rPr>
                <w:sz w:val="18"/>
                <w:szCs w:val="21"/>
              </w:rPr>
            </w:pPr>
            <w:r>
              <w:rPr>
                <w:rFonts w:ascii="宋体" w:hAnsi="宋体"/>
                <w:sz w:val="18"/>
                <w:szCs w:val="21"/>
              </w:rPr>
              <w:t xml:space="preserve">  </w:t>
            </w:r>
            <w:r>
              <w:rPr>
                <w:rFonts w:hint="eastAsia" w:ascii="宋体" w:hAnsi="宋体"/>
                <w:sz w:val="18"/>
                <w:szCs w:val="21"/>
              </w:rPr>
              <w:t>集体企业</w:t>
            </w:r>
          </w:p>
          <w:p>
            <w:pPr>
              <w:spacing w:line="320" w:lineRule="exact"/>
              <w:rPr>
                <w:sz w:val="18"/>
                <w:szCs w:val="21"/>
              </w:rPr>
            </w:pPr>
            <w:r>
              <w:rPr>
                <w:rFonts w:ascii="宋体" w:hAnsi="宋体"/>
                <w:sz w:val="18"/>
                <w:szCs w:val="21"/>
              </w:rPr>
              <w:t xml:space="preserve">  </w:t>
            </w:r>
            <w:r>
              <w:rPr>
                <w:rFonts w:hint="eastAsia" w:ascii="宋体" w:hAnsi="宋体"/>
                <w:sz w:val="18"/>
                <w:szCs w:val="21"/>
              </w:rPr>
              <w:t>股份合作企业</w:t>
            </w:r>
          </w:p>
          <w:p>
            <w:pPr>
              <w:spacing w:line="320" w:lineRule="exact"/>
              <w:ind w:firstLine="180" w:firstLineChars="100"/>
              <w:rPr>
                <w:sz w:val="18"/>
                <w:szCs w:val="21"/>
              </w:rPr>
            </w:pPr>
            <w:r>
              <w:rPr>
                <w:rFonts w:hint="eastAsia" w:ascii="宋体" w:hAnsi="宋体"/>
                <w:sz w:val="18"/>
                <w:szCs w:val="21"/>
              </w:rPr>
              <w:t>联营企业</w:t>
            </w:r>
          </w:p>
          <w:p>
            <w:pPr>
              <w:spacing w:line="320" w:lineRule="exact"/>
              <w:rPr>
                <w:sz w:val="18"/>
                <w:szCs w:val="21"/>
              </w:rPr>
            </w:pPr>
            <w:r>
              <w:rPr>
                <w:rFonts w:ascii="宋体" w:hAnsi="宋体"/>
                <w:sz w:val="18"/>
                <w:szCs w:val="21"/>
              </w:rPr>
              <w:t xml:space="preserve">    </w:t>
            </w:r>
            <w:r>
              <w:rPr>
                <w:rFonts w:hint="eastAsia" w:ascii="宋体" w:hAnsi="宋体"/>
                <w:sz w:val="18"/>
                <w:szCs w:val="21"/>
              </w:rPr>
              <w:t>国有联营企业</w:t>
            </w:r>
          </w:p>
          <w:p>
            <w:pPr>
              <w:spacing w:line="320" w:lineRule="exact"/>
              <w:rPr>
                <w:sz w:val="18"/>
                <w:szCs w:val="21"/>
              </w:rPr>
            </w:pPr>
            <w:r>
              <w:rPr>
                <w:rFonts w:ascii="宋体" w:hAnsi="宋体"/>
                <w:sz w:val="18"/>
                <w:szCs w:val="21"/>
              </w:rPr>
              <w:t xml:space="preserve">    </w:t>
            </w:r>
            <w:r>
              <w:rPr>
                <w:rFonts w:hint="eastAsia" w:ascii="宋体" w:hAnsi="宋体"/>
                <w:sz w:val="18"/>
                <w:szCs w:val="21"/>
              </w:rPr>
              <w:t>集体联营企业</w:t>
            </w:r>
          </w:p>
          <w:p>
            <w:pPr>
              <w:spacing w:line="320" w:lineRule="exact"/>
              <w:rPr>
                <w:sz w:val="18"/>
                <w:szCs w:val="21"/>
              </w:rPr>
            </w:pPr>
            <w:r>
              <w:rPr>
                <w:rFonts w:ascii="宋体" w:hAnsi="宋体"/>
                <w:sz w:val="18"/>
                <w:szCs w:val="21"/>
              </w:rPr>
              <w:t xml:space="preserve">    </w:t>
            </w:r>
            <w:r>
              <w:rPr>
                <w:rFonts w:hint="eastAsia" w:ascii="宋体" w:hAnsi="宋体"/>
                <w:sz w:val="18"/>
                <w:szCs w:val="21"/>
              </w:rPr>
              <w:t>国有与集体联营企业</w:t>
            </w:r>
          </w:p>
          <w:p>
            <w:pPr>
              <w:spacing w:line="320" w:lineRule="exact"/>
              <w:ind w:firstLine="360"/>
              <w:rPr>
                <w:sz w:val="18"/>
                <w:szCs w:val="21"/>
              </w:rPr>
            </w:pPr>
            <w:r>
              <w:rPr>
                <w:rFonts w:hint="eastAsia" w:ascii="宋体" w:hAnsi="宋体"/>
                <w:sz w:val="18"/>
                <w:szCs w:val="21"/>
              </w:rPr>
              <w:t>其他联营企业</w:t>
            </w:r>
          </w:p>
          <w:p>
            <w:pPr>
              <w:spacing w:line="320" w:lineRule="exact"/>
              <w:rPr>
                <w:sz w:val="18"/>
                <w:szCs w:val="21"/>
              </w:rPr>
            </w:pPr>
            <w:r>
              <w:rPr>
                <w:rFonts w:ascii="宋体" w:hAnsi="宋体"/>
                <w:sz w:val="18"/>
                <w:szCs w:val="21"/>
              </w:rPr>
              <w:t xml:space="preserve">  </w:t>
            </w:r>
            <w:r>
              <w:rPr>
                <w:rFonts w:hint="eastAsia" w:ascii="宋体" w:hAnsi="宋体"/>
                <w:sz w:val="18"/>
                <w:szCs w:val="21"/>
              </w:rPr>
              <w:t>有限责任公司</w:t>
            </w:r>
          </w:p>
          <w:p>
            <w:pPr>
              <w:spacing w:line="320" w:lineRule="exact"/>
              <w:rPr>
                <w:sz w:val="18"/>
                <w:szCs w:val="21"/>
              </w:rPr>
            </w:pPr>
            <w:r>
              <w:rPr>
                <w:rFonts w:ascii="宋体" w:hAnsi="宋体"/>
                <w:sz w:val="18"/>
                <w:szCs w:val="21"/>
              </w:rPr>
              <w:t xml:space="preserve">    </w:t>
            </w:r>
            <w:r>
              <w:rPr>
                <w:rFonts w:hint="eastAsia" w:ascii="宋体" w:hAnsi="宋体"/>
                <w:sz w:val="18"/>
                <w:szCs w:val="21"/>
              </w:rPr>
              <w:t>国有独资公司</w:t>
            </w:r>
          </w:p>
          <w:p>
            <w:pPr>
              <w:spacing w:line="320" w:lineRule="exact"/>
              <w:rPr>
                <w:sz w:val="18"/>
                <w:szCs w:val="21"/>
              </w:rPr>
            </w:pPr>
            <w:r>
              <w:rPr>
                <w:rFonts w:ascii="宋体" w:hAnsi="宋体"/>
                <w:sz w:val="18"/>
                <w:szCs w:val="21"/>
              </w:rPr>
              <w:t xml:space="preserve">    </w:t>
            </w:r>
            <w:r>
              <w:rPr>
                <w:rFonts w:hint="eastAsia" w:ascii="宋体" w:hAnsi="宋体"/>
                <w:sz w:val="18"/>
                <w:szCs w:val="21"/>
              </w:rPr>
              <w:t>其他有限责任公司</w:t>
            </w:r>
          </w:p>
          <w:p>
            <w:pPr>
              <w:spacing w:line="320" w:lineRule="exact"/>
              <w:rPr>
                <w:sz w:val="18"/>
                <w:szCs w:val="21"/>
              </w:rPr>
            </w:pPr>
            <w:r>
              <w:rPr>
                <w:rFonts w:ascii="宋体" w:hAnsi="宋体"/>
                <w:sz w:val="18"/>
                <w:szCs w:val="21"/>
              </w:rPr>
              <w:t xml:space="preserve">  </w:t>
            </w:r>
            <w:r>
              <w:rPr>
                <w:rFonts w:hint="eastAsia" w:ascii="宋体" w:hAnsi="宋体"/>
                <w:sz w:val="18"/>
                <w:szCs w:val="21"/>
              </w:rPr>
              <w:t>股份有限公司</w:t>
            </w:r>
          </w:p>
          <w:p>
            <w:pPr>
              <w:spacing w:line="320" w:lineRule="exact"/>
              <w:rPr>
                <w:sz w:val="18"/>
                <w:szCs w:val="21"/>
              </w:rPr>
            </w:pPr>
            <w:r>
              <w:rPr>
                <w:rFonts w:ascii="宋体" w:hAnsi="宋体"/>
                <w:sz w:val="18"/>
                <w:szCs w:val="21"/>
              </w:rPr>
              <w:t xml:space="preserve">  </w:t>
            </w:r>
            <w:r>
              <w:rPr>
                <w:rFonts w:hint="eastAsia" w:ascii="宋体" w:hAnsi="宋体"/>
                <w:sz w:val="18"/>
                <w:szCs w:val="21"/>
              </w:rPr>
              <w:t>私营企业</w:t>
            </w:r>
          </w:p>
          <w:p>
            <w:pPr>
              <w:spacing w:line="320" w:lineRule="exact"/>
              <w:rPr>
                <w:sz w:val="18"/>
                <w:szCs w:val="21"/>
              </w:rPr>
            </w:pPr>
            <w:r>
              <w:rPr>
                <w:rFonts w:ascii="宋体" w:hAnsi="宋体"/>
                <w:sz w:val="18"/>
                <w:szCs w:val="21"/>
              </w:rPr>
              <w:t xml:space="preserve">    </w:t>
            </w:r>
            <w:r>
              <w:rPr>
                <w:rFonts w:hint="eastAsia" w:ascii="宋体" w:hAnsi="宋体"/>
                <w:sz w:val="18"/>
                <w:szCs w:val="21"/>
              </w:rPr>
              <w:t>私营独资企业</w:t>
            </w:r>
          </w:p>
          <w:p>
            <w:pPr>
              <w:spacing w:line="320" w:lineRule="exact"/>
              <w:rPr>
                <w:sz w:val="18"/>
                <w:szCs w:val="21"/>
              </w:rPr>
            </w:pPr>
            <w:r>
              <w:rPr>
                <w:rFonts w:ascii="宋体" w:hAnsi="宋体"/>
                <w:sz w:val="18"/>
                <w:szCs w:val="21"/>
              </w:rPr>
              <w:t xml:space="preserve">    </w:t>
            </w:r>
            <w:r>
              <w:rPr>
                <w:rFonts w:hint="eastAsia" w:ascii="宋体" w:hAnsi="宋体"/>
                <w:sz w:val="18"/>
                <w:szCs w:val="21"/>
              </w:rPr>
              <w:t>私营合伙企业</w:t>
            </w:r>
          </w:p>
          <w:p>
            <w:pPr>
              <w:spacing w:line="320" w:lineRule="exact"/>
              <w:rPr>
                <w:sz w:val="18"/>
                <w:szCs w:val="21"/>
              </w:rPr>
            </w:pPr>
            <w:r>
              <w:rPr>
                <w:rFonts w:ascii="宋体" w:hAnsi="宋体"/>
                <w:sz w:val="18"/>
                <w:szCs w:val="21"/>
              </w:rPr>
              <w:t xml:space="preserve">    </w:t>
            </w:r>
            <w:r>
              <w:rPr>
                <w:rFonts w:hint="eastAsia" w:ascii="宋体" w:hAnsi="宋体"/>
                <w:sz w:val="18"/>
                <w:szCs w:val="21"/>
              </w:rPr>
              <w:t>私营有限责任公司</w:t>
            </w:r>
          </w:p>
          <w:p>
            <w:pPr>
              <w:spacing w:line="320" w:lineRule="exact"/>
              <w:rPr>
                <w:sz w:val="18"/>
                <w:szCs w:val="21"/>
              </w:rPr>
            </w:pPr>
            <w:r>
              <w:rPr>
                <w:rFonts w:ascii="宋体" w:hAnsi="宋体"/>
                <w:sz w:val="18"/>
                <w:szCs w:val="21"/>
              </w:rPr>
              <w:t xml:space="preserve">    </w:t>
            </w:r>
            <w:r>
              <w:rPr>
                <w:rFonts w:hint="eastAsia" w:ascii="宋体" w:hAnsi="宋体"/>
                <w:sz w:val="18"/>
                <w:szCs w:val="21"/>
              </w:rPr>
              <w:t>私营股份有限公司</w:t>
            </w:r>
          </w:p>
          <w:p>
            <w:pPr>
              <w:spacing w:line="320" w:lineRule="exact"/>
              <w:rPr>
                <w:sz w:val="18"/>
                <w:szCs w:val="21"/>
              </w:rPr>
            </w:pPr>
            <w:r>
              <w:rPr>
                <w:rFonts w:ascii="宋体" w:hAnsi="宋体"/>
                <w:sz w:val="18"/>
                <w:szCs w:val="21"/>
              </w:rPr>
              <w:t xml:space="preserve">  </w:t>
            </w:r>
            <w:r>
              <w:rPr>
                <w:rFonts w:hint="eastAsia" w:ascii="宋体" w:hAnsi="宋体"/>
                <w:sz w:val="18"/>
                <w:szCs w:val="21"/>
              </w:rPr>
              <w:t>其他企业</w:t>
            </w:r>
          </w:p>
          <w:p>
            <w:pPr>
              <w:spacing w:line="320" w:lineRule="exact"/>
              <w:rPr>
                <w:sz w:val="18"/>
                <w:szCs w:val="21"/>
              </w:rPr>
            </w:pPr>
            <w:r>
              <w:rPr>
                <w:rFonts w:hint="eastAsia" w:ascii="宋体" w:hAnsi="宋体"/>
                <w:sz w:val="18"/>
                <w:szCs w:val="21"/>
              </w:rPr>
              <w:t>港澳台商投资企业</w:t>
            </w:r>
          </w:p>
          <w:p>
            <w:pPr>
              <w:spacing w:line="320" w:lineRule="exact"/>
              <w:rPr>
                <w:sz w:val="18"/>
                <w:szCs w:val="21"/>
              </w:rPr>
            </w:pPr>
            <w:r>
              <w:rPr>
                <w:rFonts w:ascii="宋体" w:hAnsi="宋体"/>
                <w:sz w:val="18"/>
                <w:szCs w:val="21"/>
              </w:rPr>
              <w:t xml:space="preserve">  </w:t>
            </w:r>
            <w:r>
              <w:rPr>
                <w:rFonts w:hint="eastAsia" w:ascii="宋体" w:hAnsi="宋体"/>
                <w:sz w:val="18"/>
                <w:szCs w:val="21"/>
              </w:rPr>
              <w:t>与港澳台商合资经营企业</w:t>
            </w:r>
          </w:p>
          <w:p>
            <w:pPr>
              <w:spacing w:line="320" w:lineRule="exact"/>
              <w:rPr>
                <w:sz w:val="18"/>
                <w:szCs w:val="21"/>
              </w:rPr>
            </w:pPr>
            <w:r>
              <w:rPr>
                <w:rFonts w:ascii="宋体" w:hAnsi="宋体"/>
                <w:sz w:val="18"/>
                <w:szCs w:val="21"/>
              </w:rPr>
              <w:t xml:space="preserve">  </w:t>
            </w:r>
            <w:r>
              <w:rPr>
                <w:rFonts w:hint="eastAsia" w:ascii="宋体" w:hAnsi="宋体"/>
                <w:sz w:val="18"/>
                <w:szCs w:val="21"/>
              </w:rPr>
              <w:t>与港澳台商合作经营企业</w:t>
            </w:r>
          </w:p>
          <w:p>
            <w:pPr>
              <w:spacing w:line="320" w:lineRule="exact"/>
              <w:rPr>
                <w:sz w:val="18"/>
                <w:szCs w:val="21"/>
              </w:rPr>
            </w:pPr>
            <w:r>
              <w:rPr>
                <w:rFonts w:ascii="宋体" w:hAnsi="宋体"/>
                <w:sz w:val="18"/>
                <w:szCs w:val="21"/>
              </w:rPr>
              <w:t xml:space="preserve">  </w:t>
            </w:r>
            <w:r>
              <w:rPr>
                <w:rFonts w:hint="eastAsia" w:ascii="宋体" w:hAnsi="宋体"/>
                <w:sz w:val="18"/>
                <w:szCs w:val="21"/>
              </w:rPr>
              <w:t>港澳台商独资经营企业</w:t>
            </w:r>
          </w:p>
          <w:p>
            <w:pPr>
              <w:spacing w:line="320" w:lineRule="exact"/>
              <w:rPr>
                <w:rFonts w:ascii="宋体" w:hAnsi="宋体"/>
                <w:sz w:val="18"/>
                <w:szCs w:val="21"/>
              </w:rPr>
            </w:pPr>
            <w:r>
              <w:rPr>
                <w:rFonts w:ascii="宋体" w:hAnsi="宋体"/>
                <w:sz w:val="18"/>
                <w:szCs w:val="21"/>
              </w:rPr>
              <w:t xml:space="preserve">  </w:t>
            </w:r>
            <w:r>
              <w:rPr>
                <w:rFonts w:hint="eastAsia" w:ascii="宋体" w:hAnsi="宋体"/>
                <w:sz w:val="18"/>
                <w:szCs w:val="21"/>
              </w:rPr>
              <w:t>港澳台商投资股份有限公司</w:t>
            </w:r>
          </w:p>
          <w:p>
            <w:pPr>
              <w:spacing w:line="320" w:lineRule="exact"/>
              <w:ind w:firstLine="180" w:firstLineChars="100"/>
              <w:rPr>
                <w:sz w:val="18"/>
                <w:szCs w:val="21"/>
              </w:rPr>
            </w:pPr>
            <w:r>
              <w:rPr>
                <w:rFonts w:hint="eastAsia" w:ascii="宋体" w:hAnsi="宋体"/>
                <w:sz w:val="18"/>
                <w:szCs w:val="21"/>
              </w:rPr>
              <w:t>其他港澳台商投资企业</w:t>
            </w:r>
          </w:p>
          <w:p>
            <w:pPr>
              <w:spacing w:line="320" w:lineRule="exact"/>
              <w:rPr>
                <w:rFonts w:ascii="宋体" w:hAnsi="宋体"/>
                <w:sz w:val="18"/>
                <w:szCs w:val="21"/>
              </w:rPr>
            </w:pPr>
            <w:r>
              <w:rPr>
                <w:rFonts w:hint="eastAsia" w:ascii="宋体" w:hAnsi="宋体"/>
                <w:sz w:val="18"/>
                <w:szCs w:val="21"/>
              </w:rPr>
              <w:t>外商投资企业</w:t>
            </w:r>
          </w:p>
          <w:p>
            <w:pPr>
              <w:spacing w:line="320" w:lineRule="exact"/>
              <w:rPr>
                <w:rFonts w:ascii="宋体" w:hAnsi="宋体"/>
                <w:sz w:val="18"/>
                <w:szCs w:val="21"/>
              </w:rPr>
            </w:pPr>
            <w:r>
              <w:rPr>
                <w:rFonts w:ascii="宋体" w:hAnsi="宋体"/>
                <w:sz w:val="18"/>
                <w:szCs w:val="21"/>
              </w:rPr>
              <w:t xml:space="preserve">  </w:t>
            </w:r>
            <w:r>
              <w:rPr>
                <w:rFonts w:hint="eastAsia" w:ascii="宋体" w:hAnsi="宋体"/>
                <w:sz w:val="18"/>
                <w:szCs w:val="21"/>
              </w:rPr>
              <w:t>中外合资经营企业</w:t>
            </w:r>
          </w:p>
          <w:p>
            <w:pPr>
              <w:spacing w:line="320" w:lineRule="exact"/>
              <w:rPr>
                <w:rFonts w:ascii="宋体" w:hAnsi="宋体"/>
                <w:sz w:val="18"/>
                <w:szCs w:val="21"/>
              </w:rPr>
            </w:pPr>
            <w:r>
              <w:rPr>
                <w:rFonts w:ascii="宋体" w:hAnsi="宋体"/>
                <w:sz w:val="18"/>
                <w:szCs w:val="21"/>
              </w:rPr>
              <w:t xml:space="preserve">  </w:t>
            </w:r>
            <w:r>
              <w:rPr>
                <w:rFonts w:hint="eastAsia" w:ascii="宋体" w:hAnsi="宋体"/>
                <w:sz w:val="18"/>
                <w:szCs w:val="21"/>
              </w:rPr>
              <w:t>中外合作经营企业</w:t>
            </w:r>
          </w:p>
          <w:p>
            <w:pPr>
              <w:spacing w:line="320" w:lineRule="exact"/>
              <w:rPr>
                <w:rFonts w:ascii="宋体" w:hAnsi="宋体"/>
                <w:sz w:val="18"/>
                <w:szCs w:val="21"/>
              </w:rPr>
            </w:pPr>
            <w:r>
              <w:rPr>
                <w:rFonts w:ascii="宋体" w:hAnsi="宋体"/>
                <w:sz w:val="18"/>
                <w:szCs w:val="21"/>
              </w:rPr>
              <w:t xml:space="preserve">  </w:t>
            </w:r>
            <w:r>
              <w:rPr>
                <w:rFonts w:hint="eastAsia" w:ascii="宋体" w:hAnsi="宋体"/>
                <w:sz w:val="18"/>
                <w:szCs w:val="21"/>
              </w:rPr>
              <w:t>外资企业</w:t>
            </w:r>
          </w:p>
          <w:p>
            <w:pPr>
              <w:spacing w:line="320" w:lineRule="exact"/>
              <w:rPr>
                <w:rFonts w:ascii="宋体" w:hAnsi="宋体"/>
                <w:sz w:val="18"/>
                <w:szCs w:val="21"/>
              </w:rPr>
            </w:pPr>
            <w:r>
              <w:rPr>
                <w:rFonts w:ascii="宋体" w:hAnsi="宋体"/>
                <w:sz w:val="18"/>
                <w:szCs w:val="21"/>
              </w:rPr>
              <w:t xml:space="preserve">  </w:t>
            </w:r>
            <w:r>
              <w:rPr>
                <w:rFonts w:hint="eastAsia" w:ascii="宋体" w:hAnsi="宋体"/>
                <w:sz w:val="18"/>
                <w:szCs w:val="21"/>
              </w:rPr>
              <w:t>外商投资股份有限公司</w:t>
            </w:r>
          </w:p>
          <w:p>
            <w:pPr>
              <w:spacing w:line="320" w:lineRule="exact"/>
              <w:ind w:firstLine="180" w:firstLineChars="100"/>
              <w:rPr>
                <w:sz w:val="18"/>
                <w:szCs w:val="21"/>
              </w:rPr>
            </w:pPr>
            <w:r>
              <w:rPr>
                <w:rFonts w:hint="eastAsia" w:ascii="宋体" w:hAnsi="宋体"/>
                <w:sz w:val="18"/>
                <w:szCs w:val="21"/>
              </w:rPr>
              <w:t>其他外商投资企业</w:t>
            </w:r>
          </w:p>
        </w:tc>
      </w:tr>
    </w:tbl>
    <w:p>
      <w:pPr>
        <w:spacing w:line="320" w:lineRule="exact"/>
        <w:ind w:left="747" w:leftChars="258" w:hanging="205" w:hangingChars="98"/>
      </w:pPr>
    </w:p>
    <w:p>
      <w:pPr>
        <w:spacing w:before="480" w:beforeLines="200" w:after="240" w:afterLines="100"/>
        <w:sectPr>
          <w:pgSz w:w="11906" w:h="16838"/>
          <w:pgMar w:top="1418" w:right="1247" w:bottom="1247" w:left="1247" w:header="851" w:footer="851" w:gutter="0"/>
          <w:pgNumType w:fmt="numberInDash"/>
          <w:cols w:space="720" w:num="1"/>
          <w:docGrid w:linePitch="312" w:charSpace="0"/>
        </w:sectPr>
      </w:pPr>
    </w:p>
    <w:p>
      <w:pPr>
        <w:spacing w:before="240" w:beforeLines="100" w:after="240" w:afterLines="100"/>
        <w:jc w:val="center"/>
        <w:outlineLvl w:val="1"/>
        <w:rPr>
          <w:rFonts w:ascii="黑体" w:hAnsi="黑体" w:eastAsia="黑体"/>
          <w:sz w:val="28"/>
          <w:szCs w:val="28"/>
        </w:rPr>
      </w:pPr>
      <w:r>
        <w:rPr>
          <w:rFonts w:hint="eastAsia" w:ascii="黑体" w:hAnsi="黑体" w:eastAsia="黑体"/>
          <w:sz w:val="28"/>
          <w:szCs w:val="28"/>
        </w:rPr>
        <w:t>（</w:t>
      </w:r>
      <w:r>
        <w:rPr>
          <w:rFonts w:ascii="黑体" w:hAnsi="黑体" w:eastAsia="黑体"/>
          <w:sz w:val="28"/>
          <w:szCs w:val="28"/>
        </w:rPr>
        <w:t>二</w:t>
      </w:r>
      <w:r>
        <w:rPr>
          <w:rFonts w:hint="eastAsia" w:ascii="黑体" w:hAnsi="黑体" w:eastAsia="黑体"/>
          <w:sz w:val="28"/>
          <w:szCs w:val="28"/>
        </w:rPr>
        <w:t>）</w:t>
      </w:r>
      <w:r>
        <w:rPr>
          <w:rFonts w:ascii="黑体" w:hAnsi="黑体" w:eastAsia="黑体"/>
          <w:sz w:val="28"/>
          <w:szCs w:val="28"/>
        </w:rPr>
        <w:t>建筑业企业资质等级编码</w:t>
      </w:r>
    </w:p>
    <w:p>
      <w:pPr>
        <w:snapToGrid w:val="0"/>
        <w:spacing w:before="120" w:beforeLines="50" w:line="240" w:lineRule="atLeast"/>
        <w:ind w:firstLine="352" w:firstLineChars="200"/>
        <w:rPr>
          <w:rFonts w:ascii="宋体" w:hAnsi="宋体"/>
          <w:spacing w:val="-2"/>
          <w:kern w:val="0"/>
          <w:sz w:val="18"/>
          <w:szCs w:val="18"/>
        </w:rPr>
      </w:pPr>
      <w:r>
        <w:rPr>
          <w:rFonts w:hint="eastAsia" w:ascii="宋体" w:hAnsi="宋体"/>
          <w:spacing w:val="-2"/>
          <w:kern w:val="0"/>
          <w:sz w:val="18"/>
          <w:szCs w:val="18"/>
        </w:rPr>
        <w:t>建筑业企业资质等级编码由四位组成，第一位为序列码，第二位为级别码，第三、四位为专业码，代码含义及编码规则为：</w:t>
      </w:r>
    </w:p>
    <w:p>
      <w:pPr>
        <w:snapToGrid w:val="0"/>
        <w:spacing w:line="240" w:lineRule="atLeast"/>
        <w:ind w:firstLine="352" w:firstLineChars="200"/>
        <w:rPr>
          <w:rFonts w:ascii="宋体" w:hAnsi="宋体"/>
          <w:spacing w:val="-2"/>
          <w:kern w:val="0"/>
          <w:sz w:val="18"/>
          <w:szCs w:val="18"/>
        </w:rPr>
      </w:pPr>
      <w:r>
        <w:rPr>
          <w:rFonts w:ascii="宋体" w:hAnsi="宋体"/>
          <w:spacing w:val="-2"/>
          <w:kern w:val="0"/>
          <w:sz w:val="18"/>
          <w:szCs w:val="18"/>
        </w:rPr>
        <w:t>1.</w:t>
      </w:r>
      <w:r>
        <w:rPr>
          <w:rFonts w:hint="eastAsia" w:ascii="宋体" w:hAnsi="宋体"/>
          <w:spacing w:val="-2"/>
          <w:kern w:val="0"/>
          <w:sz w:val="18"/>
          <w:szCs w:val="18"/>
        </w:rPr>
        <w:t>序列代码：由一位字符组成，代表企业主项资质的资质序列。编码规则为：</w:t>
      </w:r>
      <w:r>
        <w:rPr>
          <w:rFonts w:ascii="宋体" w:hAnsi="宋体"/>
          <w:spacing w:val="-2"/>
          <w:kern w:val="0"/>
          <w:sz w:val="18"/>
          <w:szCs w:val="18"/>
        </w:rPr>
        <w:t>A.</w:t>
      </w:r>
      <w:r>
        <w:rPr>
          <w:rFonts w:hint="eastAsia" w:ascii="宋体" w:hAnsi="宋体"/>
          <w:spacing w:val="-2"/>
          <w:kern w:val="0"/>
          <w:sz w:val="18"/>
          <w:szCs w:val="18"/>
        </w:rPr>
        <w:t>施工总承包</w:t>
      </w:r>
      <w:r>
        <w:rPr>
          <w:rFonts w:ascii="宋体" w:hAnsi="宋体"/>
          <w:spacing w:val="-2"/>
          <w:kern w:val="0"/>
          <w:sz w:val="18"/>
          <w:szCs w:val="18"/>
        </w:rPr>
        <w:t xml:space="preserve">  B.</w:t>
      </w:r>
      <w:r>
        <w:rPr>
          <w:rFonts w:hint="eastAsia" w:ascii="宋体" w:hAnsi="宋体"/>
          <w:spacing w:val="-2"/>
          <w:kern w:val="0"/>
          <w:sz w:val="18"/>
          <w:szCs w:val="18"/>
        </w:rPr>
        <w:t>专业承包</w:t>
      </w:r>
    </w:p>
    <w:p>
      <w:pPr>
        <w:snapToGrid w:val="0"/>
        <w:spacing w:line="240" w:lineRule="atLeast"/>
        <w:ind w:firstLine="352" w:firstLineChars="200"/>
        <w:rPr>
          <w:rFonts w:ascii="宋体" w:hAnsi="宋体"/>
          <w:spacing w:val="-2"/>
          <w:kern w:val="0"/>
          <w:sz w:val="18"/>
          <w:szCs w:val="18"/>
        </w:rPr>
      </w:pPr>
      <w:r>
        <w:rPr>
          <w:rFonts w:ascii="宋体" w:hAnsi="宋体"/>
          <w:spacing w:val="-2"/>
          <w:kern w:val="0"/>
          <w:sz w:val="18"/>
          <w:szCs w:val="18"/>
        </w:rPr>
        <w:t>2.</w:t>
      </w:r>
      <w:r>
        <w:rPr>
          <w:rFonts w:hint="eastAsia" w:ascii="宋体" w:hAnsi="宋体"/>
          <w:spacing w:val="-2"/>
          <w:kern w:val="0"/>
          <w:sz w:val="18"/>
          <w:szCs w:val="18"/>
        </w:rPr>
        <w:t>级别代码：由一位数字组成，代表企业主项资质的级别。编码规则为：</w:t>
      </w:r>
      <w:r>
        <w:rPr>
          <w:rFonts w:ascii="宋体" w:hAnsi="宋体"/>
          <w:spacing w:val="-2"/>
          <w:kern w:val="0"/>
          <w:sz w:val="18"/>
          <w:szCs w:val="18"/>
        </w:rPr>
        <w:t>0.</w:t>
      </w:r>
      <w:r>
        <w:rPr>
          <w:rFonts w:hint="eastAsia" w:ascii="宋体" w:hAnsi="宋体"/>
          <w:spacing w:val="-2"/>
          <w:kern w:val="0"/>
          <w:sz w:val="18"/>
          <w:szCs w:val="18"/>
        </w:rPr>
        <w:t>特级</w:t>
      </w:r>
      <w:r>
        <w:rPr>
          <w:rFonts w:ascii="宋体" w:hAnsi="宋体"/>
          <w:spacing w:val="-2"/>
          <w:kern w:val="0"/>
          <w:sz w:val="18"/>
          <w:szCs w:val="18"/>
        </w:rPr>
        <w:t xml:space="preserve">  1.</w:t>
      </w:r>
      <w:r>
        <w:rPr>
          <w:rFonts w:hint="eastAsia" w:ascii="宋体" w:hAnsi="宋体"/>
          <w:spacing w:val="-2"/>
          <w:kern w:val="0"/>
          <w:sz w:val="18"/>
          <w:szCs w:val="18"/>
        </w:rPr>
        <w:t>一级</w:t>
      </w:r>
      <w:r>
        <w:rPr>
          <w:rFonts w:ascii="宋体" w:hAnsi="宋体"/>
          <w:spacing w:val="-2"/>
          <w:kern w:val="0"/>
          <w:sz w:val="18"/>
          <w:szCs w:val="18"/>
        </w:rPr>
        <w:t xml:space="preserve">  2.</w:t>
      </w:r>
      <w:r>
        <w:rPr>
          <w:rFonts w:hint="eastAsia" w:ascii="宋体" w:hAnsi="宋体"/>
          <w:spacing w:val="-2"/>
          <w:kern w:val="0"/>
          <w:sz w:val="18"/>
          <w:szCs w:val="18"/>
        </w:rPr>
        <w:t>二级</w:t>
      </w:r>
      <w:r>
        <w:rPr>
          <w:rFonts w:ascii="宋体" w:hAnsi="宋体"/>
          <w:spacing w:val="-2"/>
          <w:kern w:val="0"/>
          <w:sz w:val="18"/>
          <w:szCs w:val="18"/>
        </w:rPr>
        <w:t xml:space="preserve">  3.</w:t>
      </w:r>
      <w:r>
        <w:rPr>
          <w:rFonts w:hint="eastAsia" w:ascii="宋体" w:hAnsi="宋体"/>
          <w:spacing w:val="-2"/>
          <w:kern w:val="0"/>
          <w:sz w:val="18"/>
          <w:szCs w:val="18"/>
        </w:rPr>
        <w:t xml:space="preserve">三级 </w:t>
      </w:r>
      <w:r>
        <w:rPr>
          <w:rFonts w:ascii="宋体" w:hAnsi="宋体"/>
          <w:spacing w:val="-2"/>
          <w:kern w:val="0"/>
          <w:sz w:val="18"/>
          <w:szCs w:val="18"/>
        </w:rPr>
        <w:t xml:space="preserve"> </w:t>
      </w:r>
      <w:r>
        <w:rPr>
          <w:rFonts w:hint="eastAsia" w:ascii="宋体" w:hAnsi="宋体"/>
          <w:spacing w:val="-2"/>
          <w:kern w:val="0"/>
          <w:sz w:val="18"/>
          <w:szCs w:val="18"/>
        </w:rPr>
        <w:t>9.其他</w:t>
      </w:r>
    </w:p>
    <w:p>
      <w:pPr>
        <w:snapToGrid w:val="0"/>
        <w:spacing w:line="240" w:lineRule="atLeast"/>
        <w:ind w:firstLine="352" w:firstLineChars="200"/>
        <w:rPr>
          <w:rFonts w:ascii="宋体" w:hAnsi="宋体"/>
          <w:spacing w:val="-2"/>
          <w:kern w:val="0"/>
          <w:sz w:val="18"/>
          <w:szCs w:val="18"/>
        </w:rPr>
      </w:pPr>
      <w:r>
        <w:rPr>
          <w:rFonts w:ascii="宋体" w:hAnsi="宋体"/>
          <w:spacing w:val="-2"/>
          <w:kern w:val="0"/>
          <w:sz w:val="18"/>
          <w:szCs w:val="18"/>
        </w:rPr>
        <w:t>3.</w:t>
      </w:r>
      <w:r>
        <w:rPr>
          <w:rFonts w:hint="eastAsia" w:ascii="宋体" w:hAnsi="宋体"/>
          <w:spacing w:val="-2"/>
          <w:kern w:val="0"/>
          <w:sz w:val="18"/>
          <w:szCs w:val="18"/>
        </w:rPr>
        <w:t>专业代码：由两位数字组成，代表企业主项资质的类别。</w:t>
      </w:r>
    </w:p>
    <w:p>
      <w:pPr>
        <w:snapToGrid w:val="0"/>
        <w:spacing w:line="240" w:lineRule="atLeast"/>
        <w:ind w:firstLine="352" w:firstLineChars="200"/>
        <w:rPr>
          <w:rFonts w:ascii="宋体" w:hAnsi="宋体"/>
          <w:spacing w:val="-2"/>
          <w:kern w:val="0"/>
          <w:sz w:val="18"/>
          <w:szCs w:val="18"/>
        </w:rPr>
      </w:pPr>
      <w:r>
        <w:rPr>
          <w:rFonts w:hint="eastAsia" w:ascii="宋体" w:hAnsi="宋体"/>
          <w:spacing w:val="-2"/>
          <w:kern w:val="0"/>
          <w:sz w:val="18"/>
          <w:szCs w:val="18"/>
        </w:rPr>
        <w:t>施工总承包建筑业企业资质编码首位编码填A，第二位填主项资质等级，第三、四位填主项资质的类别；专业承包建筑业企业首位编码填B，第二位填主项资质等级，第三、四位填主项资质的类别。</w:t>
      </w:r>
    </w:p>
    <w:p>
      <w:pPr>
        <w:snapToGrid w:val="0"/>
        <w:spacing w:line="240" w:lineRule="atLeast"/>
        <w:ind w:firstLine="360" w:firstLineChars="200"/>
        <w:rPr>
          <w:rFonts w:ascii="宋体" w:hAnsi="宋体"/>
          <w:sz w:val="18"/>
          <w:szCs w:val="18"/>
        </w:rPr>
      </w:pPr>
    </w:p>
    <w:p>
      <w:pPr>
        <w:snapToGrid w:val="0"/>
        <w:spacing w:line="240" w:lineRule="atLeast"/>
        <w:ind w:firstLine="360" w:firstLineChars="200"/>
        <w:rPr>
          <w:rFonts w:ascii="宋体" w:hAnsi="宋体"/>
          <w:sz w:val="18"/>
          <w:szCs w:val="18"/>
        </w:rPr>
      </w:pPr>
      <w:r>
        <w:rPr>
          <w:rFonts w:hint="eastAsia" w:ascii="宋体" w:hAnsi="宋体"/>
          <w:sz w:val="18"/>
          <w:szCs w:val="18"/>
        </w:rPr>
        <w:t>施工总承包序列：</w:t>
      </w:r>
    </w:p>
    <w:tbl>
      <w:tblPr>
        <w:tblStyle w:val="39"/>
        <w:tblW w:w="9450" w:type="dxa"/>
        <w:tblInd w:w="108" w:type="dxa"/>
        <w:tblLayout w:type="fixed"/>
        <w:tblCellMar>
          <w:top w:w="0" w:type="dxa"/>
          <w:left w:w="108" w:type="dxa"/>
          <w:bottom w:w="0" w:type="dxa"/>
          <w:right w:w="108" w:type="dxa"/>
        </w:tblCellMar>
      </w:tblPr>
      <w:tblGrid>
        <w:gridCol w:w="1776"/>
        <w:gridCol w:w="2862"/>
        <w:gridCol w:w="1298"/>
        <w:gridCol w:w="3514"/>
      </w:tblGrid>
      <w:tr>
        <w:tblPrEx>
          <w:tblLayout w:type="fixed"/>
          <w:tblCellMar>
            <w:top w:w="0" w:type="dxa"/>
            <w:left w:w="108" w:type="dxa"/>
            <w:bottom w:w="0" w:type="dxa"/>
            <w:right w:w="108" w:type="dxa"/>
          </w:tblCellMar>
        </w:tblPrEx>
        <w:trPr>
          <w:trHeight w:val="282" w:hRule="atLeast"/>
        </w:trPr>
        <w:tc>
          <w:tcPr>
            <w:tcW w:w="1776" w:type="dxa"/>
            <w:tcBorders>
              <w:top w:val="single" w:color="auto" w:sz="8" w:space="0"/>
              <w:left w:val="nil"/>
              <w:bottom w:val="single" w:color="auto" w:sz="2" w:space="0"/>
              <w:right w:val="single" w:color="auto" w:sz="2" w:space="0"/>
            </w:tcBorders>
            <w:vAlign w:val="center"/>
          </w:tcPr>
          <w:p>
            <w:pPr>
              <w:snapToGrid w:val="0"/>
              <w:spacing w:line="240" w:lineRule="atLeast"/>
              <w:jc w:val="center"/>
              <w:rPr>
                <w:rFonts w:ascii="宋体" w:hAnsi="宋体"/>
                <w:sz w:val="18"/>
                <w:szCs w:val="18"/>
              </w:rPr>
            </w:pPr>
            <w:r>
              <w:rPr>
                <w:rFonts w:hint="eastAsia" w:ascii="宋体" w:hAnsi="宋体"/>
                <w:sz w:val="18"/>
                <w:szCs w:val="18"/>
              </w:rPr>
              <w:t>代</w:t>
            </w:r>
            <w:r>
              <w:rPr>
                <w:rFonts w:ascii="宋体" w:hAnsi="宋体"/>
                <w:sz w:val="18"/>
                <w:szCs w:val="18"/>
              </w:rPr>
              <w:t xml:space="preserve"> </w:t>
            </w:r>
            <w:r>
              <w:rPr>
                <w:rFonts w:hint="eastAsia" w:ascii="宋体" w:hAnsi="宋体"/>
                <w:sz w:val="18"/>
                <w:szCs w:val="18"/>
              </w:rPr>
              <w:t>码</w:t>
            </w:r>
          </w:p>
        </w:tc>
        <w:tc>
          <w:tcPr>
            <w:tcW w:w="2862" w:type="dxa"/>
            <w:tcBorders>
              <w:top w:val="single" w:color="auto" w:sz="8" w:space="0"/>
              <w:left w:val="single" w:color="auto" w:sz="2" w:space="0"/>
              <w:bottom w:val="single" w:color="auto" w:sz="2" w:space="0"/>
              <w:right w:val="double" w:color="auto" w:sz="4" w:space="0"/>
            </w:tcBorders>
            <w:vAlign w:val="center"/>
          </w:tcPr>
          <w:p>
            <w:pPr>
              <w:snapToGrid w:val="0"/>
              <w:spacing w:line="240" w:lineRule="atLeast"/>
              <w:ind w:left="252"/>
              <w:jc w:val="center"/>
              <w:rPr>
                <w:rFonts w:ascii="宋体" w:hAnsi="宋体"/>
                <w:sz w:val="18"/>
                <w:szCs w:val="18"/>
              </w:rPr>
            </w:pPr>
            <w:r>
              <w:rPr>
                <w:rFonts w:hint="eastAsia" w:ascii="宋体" w:hAnsi="宋体"/>
                <w:sz w:val="18"/>
                <w:szCs w:val="18"/>
              </w:rPr>
              <w:t>对应名称</w:t>
            </w:r>
          </w:p>
        </w:tc>
        <w:tc>
          <w:tcPr>
            <w:tcW w:w="1298" w:type="dxa"/>
            <w:tcBorders>
              <w:top w:val="single" w:color="auto" w:sz="8" w:space="0"/>
              <w:left w:val="double" w:color="auto" w:sz="4" w:space="0"/>
              <w:bottom w:val="single" w:color="auto" w:sz="2" w:space="0"/>
              <w:right w:val="single" w:color="auto" w:sz="2" w:space="0"/>
            </w:tcBorders>
            <w:vAlign w:val="center"/>
          </w:tcPr>
          <w:p>
            <w:pPr>
              <w:snapToGrid w:val="0"/>
              <w:spacing w:line="240" w:lineRule="atLeast"/>
              <w:jc w:val="center"/>
              <w:rPr>
                <w:rFonts w:ascii="宋体" w:hAnsi="宋体"/>
                <w:sz w:val="18"/>
                <w:szCs w:val="18"/>
              </w:rPr>
            </w:pPr>
            <w:r>
              <w:rPr>
                <w:rFonts w:hint="eastAsia" w:ascii="宋体" w:hAnsi="宋体"/>
                <w:sz w:val="18"/>
                <w:szCs w:val="18"/>
              </w:rPr>
              <w:t>代</w:t>
            </w:r>
            <w:r>
              <w:rPr>
                <w:rFonts w:ascii="宋体" w:hAnsi="宋体"/>
                <w:sz w:val="18"/>
                <w:szCs w:val="18"/>
              </w:rPr>
              <w:t xml:space="preserve"> </w:t>
            </w:r>
            <w:r>
              <w:rPr>
                <w:rFonts w:hint="eastAsia" w:ascii="宋体" w:hAnsi="宋体"/>
                <w:sz w:val="18"/>
                <w:szCs w:val="18"/>
              </w:rPr>
              <w:t>码</w:t>
            </w:r>
          </w:p>
        </w:tc>
        <w:tc>
          <w:tcPr>
            <w:tcW w:w="3514" w:type="dxa"/>
            <w:tcBorders>
              <w:top w:val="single" w:color="auto" w:sz="8" w:space="0"/>
              <w:left w:val="single" w:color="auto" w:sz="2" w:space="0"/>
              <w:bottom w:val="single" w:color="auto" w:sz="2" w:space="0"/>
              <w:right w:val="nil"/>
            </w:tcBorders>
            <w:vAlign w:val="center"/>
          </w:tcPr>
          <w:p>
            <w:pPr>
              <w:snapToGrid w:val="0"/>
              <w:spacing w:line="240" w:lineRule="atLeast"/>
              <w:ind w:left="252"/>
              <w:jc w:val="center"/>
              <w:rPr>
                <w:rFonts w:ascii="宋体" w:hAnsi="宋体"/>
                <w:sz w:val="18"/>
                <w:szCs w:val="18"/>
              </w:rPr>
            </w:pPr>
            <w:r>
              <w:rPr>
                <w:rFonts w:hint="eastAsia" w:ascii="宋体" w:hAnsi="宋体"/>
                <w:sz w:val="18"/>
                <w:szCs w:val="18"/>
              </w:rPr>
              <w:t>对应名称</w:t>
            </w:r>
          </w:p>
        </w:tc>
      </w:tr>
      <w:tr>
        <w:tblPrEx>
          <w:tblLayout w:type="fixed"/>
          <w:tblCellMar>
            <w:top w:w="0" w:type="dxa"/>
            <w:left w:w="108" w:type="dxa"/>
            <w:bottom w:w="0" w:type="dxa"/>
            <w:right w:w="108" w:type="dxa"/>
          </w:tblCellMar>
        </w:tblPrEx>
        <w:tc>
          <w:tcPr>
            <w:tcW w:w="1776" w:type="dxa"/>
            <w:tcBorders>
              <w:top w:val="single" w:color="auto" w:sz="2" w:space="0"/>
              <w:left w:val="nil"/>
              <w:bottom w:val="nil"/>
              <w:right w:val="single" w:color="auto" w:sz="2" w:space="0"/>
            </w:tcBorders>
            <w:vAlign w:val="center"/>
          </w:tcPr>
          <w:p>
            <w:pPr>
              <w:pStyle w:val="25"/>
              <w:pBdr>
                <w:bottom w:val="none" w:color="auto" w:sz="0" w:space="0"/>
              </w:pBdr>
              <w:tabs>
                <w:tab w:val="left" w:pos="420"/>
              </w:tabs>
              <w:adjustRightInd/>
              <w:rPr>
                <w:rFonts w:ascii="宋体" w:hAnsi="宋体"/>
                <w:kern w:val="2"/>
              </w:rPr>
            </w:pPr>
            <w:r>
              <w:rPr>
                <w:rFonts w:ascii="宋体" w:hAnsi="宋体"/>
                <w:kern w:val="2"/>
              </w:rPr>
              <w:t>01</w:t>
            </w:r>
          </w:p>
        </w:tc>
        <w:tc>
          <w:tcPr>
            <w:tcW w:w="2862" w:type="dxa"/>
            <w:tcBorders>
              <w:top w:val="single" w:color="auto" w:sz="2" w:space="0"/>
              <w:left w:val="single" w:color="auto" w:sz="2" w:space="0"/>
              <w:bottom w:val="nil"/>
              <w:right w:val="double" w:color="auto" w:sz="4" w:space="0"/>
            </w:tcBorders>
            <w:vAlign w:val="center"/>
          </w:tcPr>
          <w:p>
            <w:pPr>
              <w:snapToGrid w:val="0"/>
              <w:spacing w:line="240" w:lineRule="atLeast"/>
              <w:rPr>
                <w:rFonts w:ascii="宋体" w:hAnsi="宋体"/>
                <w:sz w:val="18"/>
                <w:szCs w:val="18"/>
              </w:rPr>
            </w:pPr>
            <w:r>
              <w:rPr>
                <w:rFonts w:hint="eastAsia" w:ascii="宋体" w:hAnsi="宋体"/>
                <w:sz w:val="18"/>
                <w:szCs w:val="18"/>
              </w:rPr>
              <w:t>建筑工程</w:t>
            </w:r>
          </w:p>
        </w:tc>
        <w:tc>
          <w:tcPr>
            <w:tcW w:w="1298" w:type="dxa"/>
            <w:tcBorders>
              <w:top w:val="single" w:color="auto" w:sz="2" w:space="0"/>
              <w:left w:val="double" w:color="auto" w:sz="4" w:space="0"/>
              <w:bottom w:val="nil"/>
              <w:right w:val="single" w:color="auto" w:sz="2" w:space="0"/>
            </w:tcBorders>
            <w:vAlign w:val="center"/>
          </w:tcPr>
          <w:p>
            <w:pPr>
              <w:snapToGrid w:val="0"/>
              <w:spacing w:line="240" w:lineRule="atLeast"/>
              <w:jc w:val="center"/>
              <w:rPr>
                <w:rFonts w:ascii="宋体" w:hAnsi="宋体"/>
                <w:sz w:val="18"/>
                <w:szCs w:val="18"/>
              </w:rPr>
            </w:pPr>
            <w:r>
              <w:rPr>
                <w:rFonts w:ascii="宋体" w:hAnsi="宋体"/>
                <w:sz w:val="18"/>
                <w:szCs w:val="18"/>
              </w:rPr>
              <w:t>08</w:t>
            </w:r>
          </w:p>
        </w:tc>
        <w:tc>
          <w:tcPr>
            <w:tcW w:w="3514" w:type="dxa"/>
            <w:tcBorders>
              <w:top w:val="single" w:color="auto" w:sz="2" w:space="0"/>
              <w:left w:val="single" w:color="auto" w:sz="2" w:space="0"/>
              <w:bottom w:val="nil"/>
              <w:right w:val="nil"/>
            </w:tcBorders>
            <w:vAlign w:val="center"/>
          </w:tcPr>
          <w:p>
            <w:pPr>
              <w:snapToGrid w:val="0"/>
              <w:spacing w:line="240" w:lineRule="atLeast"/>
              <w:rPr>
                <w:rFonts w:ascii="宋体" w:hAnsi="宋体"/>
                <w:sz w:val="18"/>
                <w:szCs w:val="18"/>
              </w:rPr>
            </w:pPr>
            <w:r>
              <w:rPr>
                <w:rFonts w:hint="eastAsia" w:ascii="宋体" w:hAnsi="宋体"/>
                <w:sz w:val="18"/>
                <w:szCs w:val="18"/>
              </w:rPr>
              <w:t>冶金工程</w:t>
            </w:r>
          </w:p>
        </w:tc>
      </w:tr>
      <w:tr>
        <w:tblPrEx>
          <w:tblLayout w:type="fixed"/>
          <w:tblCellMar>
            <w:top w:w="0" w:type="dxa"/>
            <w:left w:w="108" w:type="dxa"/>
            <w:bottom w:w="0" w:type="dxa"/>
            <w:right w:w="108" w:type="dxa"/>
          </w:tblCellMar>
        </w:tblPrEx>
        <w:tc>
          <w:tcPr>
            <w:tcW w:w="1776" w:type="dxa"/>
            <w:tcBorders>
              <w:top w:val="nil"/>
              <w:left w:val="nil"/>
              <w:bottom w:val="nil"/>
              <w:right w:val="single" w:color="auto" w:sz="2" w:space="0"/>
            </w:tcBorders>
            <w:vAlign w:val="center"/>
          </w:tcPr>
          <w:p>
            <w:pPr>
              <w:snapToGrid w:val="0"/>
              <w:spacing w:line="240" w:lineRule="atLeast"/>
              <w:jc w:val="center"/>
              <w:rPr>
                <w:rFonts w:ascii="宋体" w:hAnsi="宋体"/>
                <w:sz w:val="18"/>
                <w:szCs w:val="18"/>
              </w:rPr>
            </w:pPr>
            <w:r>
              <w:rPr>
                <w:rFonts w:ascii="宋体" w:hAnsi="宋体"/>
                <w:sz w:val="18"/>
                <w:szCs w:val="18"/>
              </w:rPr>
              <w:t>02</w:t>
            </w:r>
          </w:p>
        </w:tc>
        <w:tc>
          <w:tcPr>
            <w:tcW w:w="2862" w:type="dxa"/>
            <w:tcBorders>
              <w:top w:val="nil"/>
              <w:left w:val="single" w:color="auto" w:sz="2" w:space="0"/>
              <w:bottom w:val="nil"/>
              <w:right w:val="double" w:color="auto" w:sz="4" w:space="0"/>
            </w:tcBorders>
            <w:vAlign w:val="center"/>
          </w:tcPr>
          <w:p>
            <w:pPr>
              <w:snapToGrid w:val="0"/>
              <w:spacing w:line="240" w:lineRule="atLeast"/>
              <w:rPr>
                <w:rFonts w:ascii="宋体" w:hAnsi="宋体"/>
                <w:sz w:val="18"/>
                <w:szCs w:val="18"/>
              </w:rPr>
            </w:pPr>
            <w:r>
              <w:rPr>
                <w:rFonts w:hint="eastAsia" w:ascii="宋体" w:hAnsi="宋体"/>
                <w:sz w:val="18"/>
                <w:szCs w:val="18"/>
              </w:rPr>
              <w:t>公路工程</w:t>
            </w:r>
          </w:p>
        </w:tc>
        <w:tc>
          <w:tcPr>
            <w:tcW w:w="1298" w:type="dxa"/>
            <w:tcBorders>
              <w:top w:val="nil"/>
              <w:left w:val="double" w:color="auto" w:sz="4" w:space="0"/>
              <w:bottom w:val="nil"/>
              <w:right w:val="single" w:color="auto" w:sz="2" w:space="0"/>
            </w:tcBorders>
            <w:vAlign w:val="center"/>
          </w:tcPr>
          <w:p>
            <w:pPr>
              <w:snapToGrid w:val="0"/>
              <w:spacing w:line="240" w:lineRule="atLeast"/>
              <w:jc w:val="center"/>
              <w:rPr>
                <w:rFonts w:ascii="宋体" w:hAnsi="宋体"/>
                <w:sz w:val="18"/>
                <w:szCs w:val="18"/>
              </w:rPr>
            </w:pPr>
            <w:r>
              <w:rPr>
                <w:rFonts w:ascii="宋体" w:hAnsi="宋体"/>
                <w:sz w:val="18"/>
                <w:szCs w:val="18"/>
              </w:rPr>
              <w:t>09</w:t>
            </w:r>
          </w:p>
        </w:tc>
        <w:tc>
          <w:tcPr>
            <w:tcW w:w="3514" w:type="dxa"/>
            <w:tcBorders>
              <w:top w:val="nil"/>
              <w:left w:val="single" w:color="auto" w:sz="2" w:space="0"/>
              <w:bottom w:val="nil"/>
              <w:right w:val="nil"/>
            </w:tcBorders>
            <w:vAlign w:val="center"/>
          </w:tcPr>
          <w:p>
            <w:pPr>
              <w:snapToGrid w:val="0"/>
              <w:spacing w:line="240" w:lineRule="atLeast"/>
              <w:rPr>
                <w:rFonts w:ascii="宋体" w:hAnsi="宋体"/>
                <w:sz w:val="18"/>
                <w:szCs w:val="18"/>
              </w:rPr>
            </w:pPr>
            <w:r>
              <w:rPr>
                <w:rFonts w:hint="eastAsia" w:ascii="宋体" w:hAnsi="宋体"/>
                <w:sz w:val="18"/>
                <w:szCs w:val="18"/>
              </w:rPr>
              <w:t>石油化工工程</w:t>
            </w:r>
          </w:p>
        </w:tc>
      </w:tr>
      <w:tr>
        <w:tblPrEx>
          <w:tblLayout w:type="fixed"/>
          <w:tblCellMar>
            <w:top w:w="0" w:type="dxa"/>
            <w:left w:w="108" w:type="dxa"/>
            <w:bottom w:w="0" w:type="dxa"/>
            <w:right w:w="108" w:type="dxa"/>
          </w:tblCellMar>
        </w:tblPrEx>
        <w:tc>
          <w:tcPr>
            <w:tcW w:w="1776" w:type="dxa"/>
            <w:tcBorders>
              <w:top w:val="nil"/>
              <w:left w:val="nil"/>
              <w:bottom w:val="nil"/>
              <w:right w:val="single" w:color="auto" w:sz="2" w:space="0"/>
            </w:tcBorders>
            <w:vAlign w:val="center"/>
          </w:tcPr>
          <w:p>
            <w:pPr>
              <w:snapToGrid w:val="0"/>
              <w:spacing w:line="240" w:lineRule="atLeast"/>
              <w:jc w:val="center"/>
              <w:rPr>
                <w:rFonts w:ascii="宋体" w:hAnsi="宋体"/>
                <w:sz w:val="18"/>
                <w:szCs w:val="18"/>
              </w:rPr>
            </w:pPr>
            <w:r>
              <w:rPr>
                <w:rFonts w:ascii="宋体" w:hAnsi="宋体"/>
                <w:sz w:val="18"/>
                <w:szCs w:val="18"/>
              </w:rPr>
              <w:t>03</w:t>
            </w:r>
          </w:p>
        </w:tc>
        <w:tc>
          <w:tcPr>
            <w:tcW w:w="2862" w:type="dxa"/>
            <w:tcBorders>
              <w:top w:val="nil"/>
              <w:left w:val="single" w:color="auto" w:sz="2" w:space="0"/>
              <w:bottom w:val="nil"/>
              <w:right w:val="double" w:color="auto" w:sz="4" w:space="0"/>
            </w:tcBorders>
            <w:vAlign w:val="center"/>
          </w:tcPr>
          <w:p>
            <w:pPr>
              <w:snapToGrid w:val="0"/>
              <w:spacing w:line="240" w:lineRule="atLeast"/>
              <w:rPr>
                <w:rFonts w:ascii="宋体" w:hAnsi="宋体"/>
                <w:sz w:val="18"/>
                <w:szCs w:val="18"/>
              </w:rPr>
            </w:pPr>
            <w:r>
              <w:rPr>
                <w:rFonts w:hint="eastAsia" w:ascii="宋体" w:hAnsi="宋体"/>
                <w:sz w:val="18"/>
                <w:szCs w:val="18"/>
              </w:rPr>
              <w:t>铁路工程</w:t>
            </w:r>
          </w:p>
        </w:tc>
        <w:tc>
          <w:tcPr>
            <w:tcW w:w="1298" w:type="dxa"/>
            <w:tcBorders>
              <w:top w:val="nil"/>
              <w:left w:val="double" w:color="auto" w:sz="4" w:space="0"/>
              <w:bottom w:val="nil"/>
              <w:right w:val="single" w:color="auto" w:sz="2" w:space="0"/>
            </w:tcBorders>
            <w:vAlign w:val="center"/>
          </w:tcPr>
          <w:p>
            <w:pPr>
              <w:snapToGrid w:val="0"/>
              <w:spacing w:line="240" w:lineRule="atLeast"/>
              <w:jc w:val="center"/>
              <w:rPr>
                <w:rFonts w:ascii="宋体" w:hAnsi="宋体"/>
                <w:sz w:val="18"/>
                <w:szCs w:val="18"/>
              </w:rPr>
            </w:pPr>
            <w:r>
              <w:rPr>
                <w:rFonts w:ascii="宋体" w:hAnsi="宋体"/>
                <w:sz w:val="18"/>
                <w:szCs w:val="18"/>
              </w:rPr>
              <w:t>10</w:t>
            </w:r>
          </w:p>
        </w:tc>
        <w:tc>
          <w:tcPr>
            <w:tcW w:w="3514" w:type="dxa"/>
            <w:tcBorders>
              <w:top w:val="nil"/>
              <w:left w:val="single" w:color="auto" w:sz="2" w:space="0"/>
              <w:bottom w:val="nil"/>
              <w:right w:val="nil"/>
            </w:tcBorders>
            <w:vAlign w:val="center"/>
          </w:tcPr>
          <w:p>
            <w:pPr>
              <w:snapToGrid w:val="0"/>
              <w:spacing w:line="240" w:lineRule="atLeast"/>
              <w:rPr>
                <w:rFonts w:ascii="宋体" w:hAnsi="宋体"/>
                <w:sz w:val="18"/>
                <w:szCs w:val="18"/>
              </w:rPr>
            </w:pPr>
            <w:r>
              <w:rPr>
                <w:rFonts w:hint="eastAsia" w:ascii="宋体" w:hAnsi="宋体"/>
                <w:sz w:val="18"/>
                <w:szCs w:val="18"/>
              </w:rPr>
              <w:t>市政公用工程</w:t>
            </w:r>
          </w:p>
        </w:tc>
      </w:tr>
      <w:tr>
        <w:tblPrEx>
          <w:tblLayout w:type="fixed"/>
          <w:tblCellMar>
            <w:top w:w="0" w:type="dxa"/>
            <w:left w:w="108" w:type="dxa"/>
            <w:bottom w:w="0" w:type="dxa"/>
            <w:right w:w="108" w:type="dxa"/>
          </w:tblCellMar>
        </w:tblPrEx>
        <w:tc>
          <w:tcPr>
            <w:tcW w:w="1776" w:type="dxa"/>
            <w:tcBorders>
              <w:top w:val="nil"/>
              <w:left w:val="nil"/>
              <w:bottom w:val="nil"/>
              <w:right w:val="single" w:color="auto" w:sz="2" w:space="0"/>
            </w:tcBorders>
            <w:vAlign w:val="center"/>
          </w:tcPr>
          <w:p>
            <w:pPr>
              <w:snapToGrid w:val="0"/>
              <w:spacing w:line="240" w:lineRule="atLeast"/>
              <w:jc w:val="center"/>
              <w:rPr>
                <w:rFonts w:ascii="宋体" w:hAnsi="宋体"/>
                <w:sz w:val="18"/>
                <w:szCs w:val="18"/>
              </w:rPr>
            </w:pPr>
            <w:r>
              <w:rPr>
                <w:rFonts w:ascii="宋体" w:hAnsi="宋体"/>
                <w:sz w:val="18"/>
                <w:szCs w:val="18"/>
              </w:rPr>
              <w:t>04</w:t>
            </w:r>
          </w:p>
        </w:tc>
        <w:tc>
          <w:tcPr>
            <w:tcW w:w="2862" w:type="dxa"/>
            <w:tcBorders>
              <w:top w:val="nil"/>
              <w:left w:val="single" w:color="auto" w:sz="2" w:space="0"/>
              <w:bottom w:val="nil"/>
              <w:right w:val="double" w:color="auto" w:sz="4" w:space="0"/>
            </w:tcBorders>
            <w:vAlign w:val="center"/>
          </w:tcPr>
          <w:p>
            <w:pPr>
              <w:snapToGrid w:val="0"/>
              <w:spacing w:line="240" w:lineRule="atLeast"/>
              <w:rPr>
                <w:rFonts w:ascii="宋体" w:hAnsi="宋体"/>
                <w:sz w:val="18"/>
                <w:szCs w:val="18"/>
              </w:rPr>
            </w:pPr>
            <w:r>
              <w:rPr>
                <w:rFonts w:hint="eastAsia" w:ascii="宋体" w:hAnsi="宋体"/>
                <w:sz w:val="18"/>
                <w:szCs w:val="18"/>
              </w:rPr>
              <w:t>港口与航道工程</w:t>
            </w:r>
          </w:p>
        </w:tc>
        <w:tc>
          <w:tcPr>
            <w:tcW w:w="1298" w:type="dxa"/>
            <w:tcBorders>
              <w:top w:val="nil"/>
              <w:left w:val="double" w:color="auto" w:sz="4" w:space="0"/>
              <w:bottom w:val="nil"/>
              <w:right w:val="single" w:color="auto" w:sz="2" w:space="0"/>
            </w:tcBorders>
            <w:vAlign w:val="center"/>
          </w:tcPr>
          <w:p>
            <w:pPr>
              <w:snapToGrid w:val="0"/>
              <w:spacing w:line="240" w:lineRule="atLeast"/>
              <w:jc w:val="center"/>
              <w:rPr>
                <w:rFonts w:ascii="宋体" w:hAnsi="宋体"/>
                <w:sz w:val="18"/>
                <w:szCs w:val="18"/>
              </w:rPr>
            </w:pPr>
            <w:r>
              <w:rPr>
                <w:rFonts w:ascii="宋体" w:hAnsi="宋体"/>
                <w:sz w:val="18"/>
                <w:szCs w:val="18"/>
              </w:rPr>
              <w:t>11</w:t>
            </w:r>
          </w:p>
        </w:tc>
        <w:tc>
          <w:tcPr>
            <w:tcW w:w="3514" w:type="dxa"/>
            <w:tcBorders>
              <w:top w:val="nil"/>
              <w:left w:val="single" w:color="auto" w:sz="2" w:space="0"/>
              <w:bottom w:val="nil"/>
              <w:right w:val="nil"/>
            </w:tcBorders>
            <w:vAlign w:val="center"/>
          </w:tcPr>
          <w:p>
            <w:pPr>
              <w:snapToGrid w:val="0"/>
              <w:spacing w:line="240" w:lineRule="atLeast"/>
              <w:rPr>
                <w:rFonts w:ascii="宋体" w:hAnsi="宋体"/>
                <w:sz w:val="18"/>
                <w:szCs w:val="18"/>
              </w:rPr>
            </w:pPr>
            <w:r>
              <w:rPr>
                <w:rFonts w:hint="eastAsia" w:ascii="宋体" w:hAnsi="宋体"/>
                <w:sz w:val="18"/>
                <w:szCs w:val="18"/>
              </w:rPr>
              <w:t>通信工程</w:t>
            </w:r>
          </w:p>
        </w:tc>
      </w:tr>
      <w:tr>
        <w:tblPrEx>
          <w:tblLayout w:type="fixed"/>
          <w:tblCellMar>
            <w:top w:w="0" w:type="dxa"/>
            <w:left w:w="108" w:type="dxa"/>
            <w:bottom w:w="0" w:type="dxa"/>
            <w:right w:w="108" w:type="dxa"/>
          </w:tblCellMar>
        </w:tblPrEx>
        <w:tc>
          <w:tcPr>
            <w:tcW w:w="1776" w:type="dxa"/>
            <w:tcBorders>
              <w:top w:val="nil"/>
              <w:left w:val="nil"/>
              <w:right w:val="single" w:color="auto" w:sz="2" w:space="0"/>
            </w:tcBorders>
            <w:vAlign w:val="center"/>
          </w:tcPr>
          <w:p>
            <w:pPr>
              <w:snapToGrid w:val="0"/>
              <w:spacing w:line="240" w:lineRule="atLeast"/>
              <w:jc w:val="center"/>
              <w:rPr>
                <w:rFonts w:ascii="宋体" w:hAnsi="宋体"/>
                <w:sz w:val="18"/>
                <w:szCs w:val="18"/>
              </w:rPr>
            </w:pPr>
            <w:r>
              <w:rPr>
                <w:rFonts w:ascii="宋体" w:hAnsi="宋体"/>
                <w:sz w:val="18"/>
                <w:szCs w:val="18"/>
              </w:rPr>
              <w:t>05</w:t>
            </w:r>
          </w:p>
        </w:tc>
        <w:tc>
          <w:tcPr>
            <w:tcW w:w="2862" w:type="dxa"/>
            <w:tcBorders>
              <w:top w:val="nil"/>
              <w:left w:val="single" w:color="auto" w:sz="2" w:space="0"/>
              <w:right w:val="double" w:color="auto" w:sz="4" w:space="0"/>
            </w:tcBorders>
            <w:vAlign w:val="center"/>
          </w:tcPr>
          <w:p>
            <w:pPr>
              <w:snapToGrid w:val="0"/>
              <w:spacing w:line="240" w:lineRule="atLeast"/>
              <w:rPr>
                <w:rFonts w:ascii="宋体" w:hAnsi="宋体"/>
                <w:sz w:val="18"/>
                <w:szCs w:val="18"/>
              </w:rPr>
            </w:pPr>
            <w:r>
              <w:rPr>
                <w:rFonts w:hint="eastAsia" w:ascii="宋体" w:hAnsi="宋体"/>
                <w:sz w:val="18"/>
                <w:szCs w:val="18"/>
              </w:rPr>
              <w:t>水利水电工程</w:t>
            </w:r>
          </w:p>
        </w:tc>
        <w:tc>
          <w:tcPr>
            <w:tcW w:w="1298" w:type="dxa"/>
            <w:tcBorders>
              <w:top w:val="nil"/>
              <w:left w:val="double" w:color="auto" w:sz="4" w:space="0"/>
              <w:right w:val="single" w:color="auto" w:sz="2" w:space="0"/>
            </w:tcBorders>
            <w:vAlign w:val="center"/>
          </w:tcPr>
          <w:p>
            <w:pPr>
              <w:snapToGrid w:val="0"/>
              <w:spacing w:line="240" w:lineRule="atLeast"/>
              <w:jc w:val="center"/>
              <w:rPr>
                <w:rFonts w:ascii="宋体" w:hAnsi="宋体"/>
                <w:sz w:val="18"/>
                <w:szCs w:val="18"/>
              </w:rPr>
            </w:pPr>
            <w:r>
              <w:rPr>
                <w:rFonts w:ascii="宋体" w:hAnsi="宋体"/>
                <w:sz w:val="18"/>
                <w:szCs w:val="18"/>
              </w:rPr>
              <w:t>12</w:t>
            </w:r>
          </w:p>
        </w:tc>
        <w:tc>
          <w:tcPr>
            <w:tcW w:w="3514" w:type="dxa"/>
            <w:tcBorders>
              <w:top w:val="nil"/>
              <w:left w:val="single" w:color="auto" w:sz="2" w:space="0"/>
              <w:right w:val="nil"/>
            </w:tcBorders>
            <w:vAlign w:val="center"/>
          </w:tcPr>
          <w:p>
            <w:pPr>
              <w:snapToGrid w:val="0"/>
              <w:spacing w:line="240" w:lineRule="atLeast"/>
              <w:rPr>
                <w:rFonts w:ascii="宋体" w:hAnsi="宋体"/>
                <w:sz w:val="18"/>
                <w:szCs w:val="18"/>
              </w:rPr>
            </w:pPr>
            <w:r>
              <w:rPr>
                <w:rFonts w:hint="eastAsia" w:ascii="宋体" w:hAnsi="宋体"/>
                <w:sz w:val="18"/>
                <w:szCs w:val="18"/>
              </w:rPr>
              <w:t>机电工程</w:t>
            </w:r>
          </w:p>
        </w:tc>
      </w:tr>
      <w:tr>
        <w:tblPrEx>
          <w:tblLayout w:type="fixed"/>
          <w:tblCellMar>
            <w:top w:w="0" w:type="dxa"/>
            <w:left w:w="108" w:type="dxa"/>
            <w:bottom w:w="0" w:type="dxa"/>
            <w:right w:w="108" w:type="dxa"/>
          </w:tblCellMar>
        </w:tblPrEx>
        <w:tc>
          <w:tcPr>
            <w:tcW w:w="1776" w:type="dxa"/>
            <w:tcBorders>
              <w:top w:val="nil"/>
              <w:left w:val="nil"/>
              <w:bottom w:val="nil"/>
              <w:right w:val="single" w:color="auto" w:sz="2" w:space="0"/>
            </w:tcBorders>
            <w:vAlign w:val="center"/>
          </w:tcPr>
          <w:p>
            <w:pPr>
              <w:snapToGrid w:val="0"/>
              <w:spacing w:line="240" w:lineRule="atLeast"/>
              <w:jc w:val="center"/>
              <w:rPr>
                <w:rFonts w:ascii="宋体" w:hAnsi="宋体"/>
                <w:sz w:val="18"/>
                <w:szCs w:val="18"/>
              </w:rPr>
            </w:pPr>
            <w:r>
              <w:rPr>
                <w:rFonts w:ascii="宋体" w:hAnsi="宋体"/>
                <w:sz w:val="18"/>
                <w:szCs w:val="18"/>
              </w:rPr>
              <w:t>06</w:t>
            </w:r>
          </w:p>
        </w:tc>
        <w:tc>
          <w:tcPr>
            <w:tcW w:w="2862" w:type="dxa"/>
            <w:tcBorders>
              <w:top w:val="nil"/>
              <w:left w:val="single" w:color="auto" w:sz="2" w:space="0"/>
              <w:bottom w:val="nil"/>
              <w:right w:val="double" w:color="auto" w:sz="4" w:space="0"/>
            </w:tcBorders>
            <w:vAlign w:val="center"/>
          </w:tcPr>
          <w:p>
            <w:pPr>
              <w:snapToGrid w:val="0"/>
              <w:spacing w:line="240" w:lineRule="atLeast"/>
              <w:rPr>
                <w:rFonts w:ascii="宋体" w:hAnsi="宋体"/>
                <w:sz w:val="18"/>
                <w:szCs w:val="18"/>
              </w:rPr>
            </w:pPr>
            <w:r>
              <w:rPr>
                <w:rFonts w:hint="eastAsia" w:ascii="宋体" w:hAnsi="宋体"/>
                <w:sz w:val="18"/>
                <w:szCs w:val="18"/>
              </w:rPr>
              <w:t>电力工程</w:t>
            </w:r>
          </w:p>
        </w:tc>
        <w:tc>
          <w:tcPr>
            <w:tcW w:w="1298" w:type="dxa"/>
            <w:tcBorders>
              <w:top w:val="nil"/>
              <w:left w:val="double" w:color="auto" w:sz="4" w:space="0"/>
              <w:bottom w:val="nil"/>
              <w:right w:val="single" w:color="auto" w:sz="2" w:space="0"/>
            </w:tcBorders>
            <w:vAlign w:val="center"/>
          </w:tcPr>
          <w:p>
            <w:pPr>
              <w:snapToGrid w:val="0"/>
              <w:spacing w:line="240" w:lineRule="atLeast"/>
              <w:jc w:val="center"/>
              <w:rPr>
                <w:rFonts w:ascii="宋体" w:hAnsi="宋体"/>
                <w:sz w:val="18"/>
                <w:szCs w:val="18"/>
              </w:rPr>
            </w:pPr>
            <w:r>
              <w:rPr>
                <w:rFonts w:hint="eastAsia" w:ascii="宋体" w:hAnsi="宋体"/>
                <w:sz w:val="18"/>
                <w:szCs w:val="18"/>
              </w:rPr>
              <w:t>90</w:t>
            </w:r>
          </w:p>
        </w:tc>
        <w:tc>
          <w:tcPr>
            <w:tcW w:w="3514" w:type="dxa"/>
            <w:tcBorders>
              <w:top w:val="nil"/>
              <w:left w:val="single" w:color="auto" w:sz="2" w:space="0"/>
              <w:bottom w:val="nil"/>
              <w:right w:val="nil"/>
            </w:tcBorders>
            <w:vAlign w:val="center"/>
          </w:tcPr>
          <w:p>
            <w:pPr>
              <w:snapToGrid w:val="0"/>
              <w:spacing w:line="240" w:lineRule="atLeast"/>
              <w:rPr>
                <w:rFonts w:ascii="宋体" w:hAnsi="宋体"/>
                <w:sz w:val="18"/>
                <w:szCs w:val="18"/>
              </w:rPr>
            </w:pPr>
            <w:r>
              <w:rPr>
                <w:rFonts w:hint="eastAsia" w:ascii="宋体" w:hAnsi="宋体"/>
                <w:sz w:val="18"/>
                <w:szCs w:val="18"/>
              </w:rPr>
              <w:t>其他</w:t>
            </w:r>
          </w:p>
        </w:tc>
      </w:tr>
      <w:tr>
        <w:tblPrEx>
          <w:tblLayout w:type="fixed"/>
          <w:tblCellMar>
            <w:top w:w="0" w:type="dxa"/>
            <w:left w:w="108" w:type="dxa"/>
            <w:bottom w:w="0" w:type="dxa"/>
            <w:right w:w="108" w:type="dxa"/>
          </w:tblCellMar>
        </w:tblPrEx>
        <w:tc>
          <w:tcPr>
            <w:tcW w:w="1776" w:type="dxa"/>
            <w:tcBorders>
              <w:top w:val="nil"/>
              <w:left w:val="nil"/>
              <w:bottom w:val="single" w:color="auto" w:sz="8" w:space="0"/>
              <w:right w:val="single" w:color="auto" w:sz="2" w:space="0"/>
            </w:tcBorders>
            <w:vAlign w:val="center"/>
          </w:tcPr>
          <w:p>
            <w:pPr>
              <w:pStyle w:val="25"/>
              <w:pBdr>
                <w:bottom w:val="none" w:color="auto" w:sz="0" w:space="0"/>
              </w:pBdr>
              <w:tabs>
                <w:tab w:val="left" w:pos="420"/>
              </w:tabs>
              <w:adjustRightInd/>
              <w:rPr>
                <w:rFonts w:ascii="宋体" w:hAnsi="宋体"/>
                <w:kern w:val="2"/>
              </w:rPr>
            </w:pPr>
            <w:r>
              <w:rPr>
                <w:rFonts w:ascii="宋体" w:hAnsi="宋体"/>
                <w:kern w:val="2"/>
              </w:rPr>
              <w:t>07</w:t>
            </w:r>
          </w:p>
        </w:tc>
        <w:tc>
          <w:tcPr>
            <w:tcW w:w="2862" w:type="dxa"/>
            <w:tcBorders>
              <w:top w:val="nil"/>
              <w:left w:val="single" w:color="auto" w:sz="2" w:space="0"/>
              <w:bottom w:val="single" w:color="auto" w:sz="8" w:space="0"/>
              <w:right w:val="double" w:color="auto" w:sz="4" w:space="0"/>
            </w:tcBorders>
            <w:vAlign w:val="center"/>
          </w:tcPr>
          <w:p>
            <w:pPr>
              <w:snapToGrid w:val="0"/>
              <w:spacing w:line="240" w:lineRule="atLeast"/>
              <w:rPr>
                <w:rFonts w:ascii="宋体" w:hAnsi="宋体"/>
                <w:sz w:val="18"/>
                <w:szCs w:val="18"/>
              </w:rPr>
            </w:pPr>
            <w:r>
              <w:rPr>
                <w:rFonts w:hint="eastAsia" w:ascii="宋体" w:hAnsi="宋体"/>
                <w:sz w:val="18"/>
                <w:szCs w:val="18"/>
              </w:rPr>
              <w:t>矿山工程</w:t>
            </w:r>
          </w:p>
        </w:tc>
        <w:tc>
          <w:tcPr>
            <w:tcW w:w="1298" w:type="dxa"/>
            <w:tcBorders>
              <w:top w:val="nil"/>
              <w:left w:val="double" w:color="auto" w:sz="4" w:space="0"/>
              <w:bottom w:val="single" w:color="auto" w:sz="8" w:space="0"/>
              <w:right w:val="single" w:color="auto" w:sz="2" w:space="0"/>
            </w:tcBorders>
            <w:vAlign w:val="center"/>
          </w:tcPr>
          <w:p>
            <w:pPr>
              <w:snapToGrid w:val="0"/>
              <w:spacing w:line="240" w:lineRule="atLeast"/>
              <w:jc w:val="center"/>
              <w:rPr>
                <w:rFonts w:ascii="宋体" w:hAnsi="宋体"/>
                <w:sz w:val="18"/>
                <w:szCs w:val="18"/>
              </w:rPr>
            </w:pPr>
          </w:p>
        </w:tc>
        <w:tc>
          <w:tcPr>
            <w:tcW w:w="3514" w:type="dxa"/>
            <w:tcBorders>
              <w:top w:val="nil"/>
              <w:left w:val="single" w:color="auto" w:sz="2" w:space="0"/>
              <w:bottom w:val="single" w:color="auto" w:sz="8" w:space="0"/>
              <w:right w:val="nil"/>
            </w:tcBorders>
            <w:vAlign w:val="center"/>
          </w:tcPr>
          <w:p>
            <w:pPr>
              <w:snapToGrid w:val="0"/>
              <w:spacing w:line="240" w:lineRule="atLeast"/>
              <w:rPr>
                <w:rFonts w:ascii="宋体" w:hAnsi="宋体"/>
                <w:sz w:val="18"/>
                <w:szCs w:val="18"/>
              </w:rPr>
            </w:pPr>
          </w:p>
        </w:tc>
      </w:tr>
    </w:tbl>
    <w:p>
      <w:pPr>
        <w:snapToGrid w:val="0"/>
        <w:spacing w:line="240" w:lineRule="atLeast"/>
        <w:ind w:firstLine="360" w:firstLineChars="200"/>
        <w:rPr>
          <w:rFonts w:ascii="宋体" w:hAnsi="宋体"/>
          <w:sz w:val="18"/>
          <w:szCs w:val="18"/>
        </w:rPr>
      </w:pPr>
    </w:p>
    <w:p>
      <w:pPr>
        <w:snapToGrid w:val="0"/>
        <w:spacing w:line="240" w:lineRule="atLeast"/>
        <w:ind w:firstLine="360" w:firstLineChars="200"/>
        <w:rPr>
          <w:rFonts w:ascii="宋体" w:hAnsi="宋体"/>
          <w:sz w:val="18"/>
          <w:szCs w:val="18"/>
        </w:rPr>
      </w:pPr>
      <w:r>
        <w:rPr>
          <w:rFonts w:hint="eastAsia" w:ascii="宋体" w:hAnsi="宋体"/>
          <w:sz w:val="18"/>
          <w:szCs w:val="18"/>
        </w:rPr>
        <w:t>专业承包序列：</w:t>
      </w:r>
    </w:p>
    <w:tbl>
      <w:tblPr>
        <w:tblStyle w:val="39"/>
        <w:tblW w:w="9449"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83"/>
        <w:gridCol w:w="2765"/>
        <w:gridCol w:w="1287"/>
        <w:gridCol w:w="351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83" w:type="dxa"/>
            <w:tcBorders>
              <w:top w:val="single" w:color="auto" w:sz="8" w:space="0"/>
              <w:left w:val="nil"/>
              <w:bottom w:val="single" w:color="auto" w:sz="2" w:space="0"/>
              <w:right w:val="single" w:color="auto" w:sz="2" w:space="0"/>
            </w:tcBorders>
            <w:vAlign w:val="center"/>
          </w:tcPr>
          <w:p>
            <w:pPr>
              <w:snapToGrid w:val="0"/>
              <w:spacing w:line="240" w:lineRule="atLeast"/>
              <w:jc w:val="center"/>
              <w:rPr>
                <w:rFonts w:ascii="宋体" w:hAnsi="宋体"/>
                <w:sz w:val="18"/>
                <w:szCs w:val="18"/>
              </w:rPr>
            </w:pPr>
            <w:r>
              <w:rPr>
                <w:rFonts w:hint="eastAsia" w:ascii="宋体" w:hAnsi="宋体"/>
                <w:sz w:val="18"/>
                <w:szCs w:val="18"/>
              </w:rPr>
              <w:t>代</w:t>
            </w:r>
            <w:r>
              <w:rPr>
                <w:rFonts w:ascii="宋体" w:hAnsi="宋体"/>
                <w:sz w:val="18"/>
                <w:szCs w:val="18"/>
              </w:rPr>
              <w:t xml:space="preserve"> </w:t>
            </w:r>
            <w:r>
              <w:rPr>
                <w:rFonts w:hint="eastAsia" w:ascii="宋体" w:hAnsi="宋体"/>
                <w:sz w:val="18"/>
                <w:szCs w:val="18"/>
              </w:rPr>
              <w:t>码</w:t>
            </w:r>
          </w:p>
        </w:tc>
        <w:tc>
          <w:tcPr>
            <w:tcW w:w="2765" w:type="dxa"/>
            <w:tcBorders>
              <w:top w:val="single" w:color="auto" w:sz="8" w:space="0"/>
              <w:left w:val="single" w:color="auto" w:sz="2" w:space="0"/>
              <w:bottom w:val="single" w:color="auto" w:sz="2" w:space="0"/>
              <w:right w:val="double" w:color="auto" w:sz="4" w:space="0"/>
            </w:tcBorders>
            <w:vAlign w:val="center"/>
          </w:tcPr>
          <w:p>
            <w:pPr>
              <w:snapToGrid w:val="0"/>
              <w:spacing w:line="240" w:lineRule="atLeast"/>
              <w:ind w:left="252"/>
              <w:jc w:val="center"/>
              <w:rPr>
                <w:rFonts w:ascii="宋体" w:hAnsi="宋体"/>
                <w:sz w:val="18"/>
                <w:szCs w:val="18"/>
              </w:rPr>
            </w:pPr>
            <w:r>
              <w:rPr>
                <w:rFonts w:hint="eastAsia" w:ascii="宋体" w:hAnsi="宋体"/>
                <w:sz w:val="18"/>
                <w:szCs w:val="18"/>
              </w:rPr>
              <w:t>对应名称</w:t>
            </w:r>
          </w:p>
        </w:tc>
        <w:tc>
          <w:tcPr>
            <w:tcW w:w="1287" w:type="dxa"/>
            <w:tcBorders>
              <w:top w:val="single" w:color="auto" w:sz="8" w:space="0"/>
              <w:left w:val="double" w:color="auto" w:sz="4" w:space="0"/>
              <w:bottom w:val="single" w:color="auto" w:sz="2" w:space="0"/>
              <w:right w:val="single" w:color="auto" w:sz="2" w:space="0"/>
            </w:tcBorders>
            <w:vAlign w:val="center"/>
          </w:tcPr>
          <w:p>
            <w:pPr>
              <w:snapToGrid w:val="0"/>
              <w:spacing w:line="240" w:lineRule="atLeast"/>
              <w:jc w:val="center"/>
              <w:rPr>
                <w:rFonts w:ascii="宋体" w:hAnsi="宋体"/>
                <w:sz w:val="18"/>
                <w:szCs w:val="18"/>
              </w:rPr>
            </w:pPr>
            <w:r>
              <w:rPr>
                <w:rFonts w:hint="eastAsia" w:ascii="宋体" w:hAnsi="宋体"/>
                <w:sz w:val="18"/>
                <w:szCs w:val="18"/>
              </w:rPr>
              <w:t>代</w:t>
            </w:r>
            <w:r>
              <w:rPr>
                <w:rFonts w:ascii="宋体" w:hAnsi="宋体"/>
                <w:sz w:val="18"/>
                <w:szCs w:val="18"/>
              </w:rPr>
              <w:t xml:space="preserve"> </w:t>
            </w:r>
            <w:r>
              <w:rPr>
                <w:rFonts w:hint="eastAsia" w:ascii="宋体" w:hAnsi="宋体"/>
                <w:sz w:val="18"/>
                <w:szCs w:val="18"/>
              </w:rPr>
              <w:t>码</w:t>
            </w:r>
          </w:p>
        </w:tc>
        <w:tc>
          <w:tcPr>
            <w:tcW w:w="3514" w:type="dxa"/>
            <w:tcBorders>
              <w:top w:val="single" w:color="auto" w:sz="8" w:space="0"/>
              <w:left w:val="single" w:color="auto" w:sz="2" w:space="0"/>
              <w:bottom w:val="single" w:color="auto" w:sz="2" w:space="0"/>
              <w:right w:val="nil"/>
            </w:tcBorders>
            <w:vAlign w:val="center"/>
          </w:tcPr>
          <w:p>
            <w:pPr>
              <w:snapToGrid w:val="0"/>
              <w:spacing w:line="240" w:lineRule="atLeast"/>
              <w:ind w:left="252"/>
              <w:jc w:val="center"/>
              <w:rPr>
                <w:rFonts w:ascii="宋体" w:hAnsi="宋体"/>
                <w:sz w:val="18"/>
                <w:szCs w:val="18"/>
              </w:rPr>
            </w:pPr>
            <w:r>
              <w:rPr>
                <w:rFonts w:hint="eastAsia" w:ascii="宋体" w:hAnsi="宋体"/>
                <w:sz w:val="18"/>
                <w:szCs w:val="18"/>
              </w:rPr>
              <w:t>对应名称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83" w:type="dxa"/>
            <w:tcBorders>
              <w:top w:val="single" w:color="auto" w:sz="2" w:space="0"/>
              <w:left w:val="nil"/>
              <w:bottom w:val="nil"/>
              <w:right w:val="single" w:color="auto" w:sz="2" w:space="0"/>
            </w:tcBorders>
            <w:vAlign w:val="center"/>
          </w:tcPr>
          <w:p>
            <w:pPr>
              <w:snapToGrid w:val="0"/>
              <w:spacing w:line="240" w:lineRule="atLeast"/>
              <w:jc w:val="center"/>
              <w:rPr>
                <w:rFonts w:ascii="宋体" w:hAnsi="宋体"/>
                <w:sz w:val="18"/>
                <w:szCs w:val="18"/>
              </w:rPr>
            </w:pPr>
            <w:r>
              <w:rPr>
                <w:rFonts w:ascii="宋体" w:hAnsi="宋体"/>
                <w:sz w:val="18"/>
                <w:szCs w:val="18"/>
              </w:rPr>
              <w:t>01</w:t>
            </w:r>
          </w:p>
        </w:tc>
        <w:tc>
          <w:tcPr>
            <w:tcW w:w="2765" w:type="dxa"/>
            <w:tcBorders>
              <w:top w:val="single" w:color="auto" w:sz="2" w:space="0"/>
              <w:left w:val="single" w:color="auto" w:sz="2" w:space="0"/>
              <w:bottom w:val="nil"/>
              <w:right w:val="double" w:color="auto" w:sz="4" w:space="0"/>
            </w:tcBorders>
            <w:vAlign w:val="center"/>
          </w:tcPr>
          <w:p>
            <w:pPr>
              <w:snapToGrid w:val="0"/>
              <w:spacing w:line="240" w:lineRule="atLeast"/>
              <w:rPr>
                <w:rFonts w:ascii="宋体" w:hAnsi="宋体"/>
                <w:sz w:val="18"/>
                <w:szCs w:val="18"/>
              </w:rPr>
            </w:pPr>
            <w:r>
              <w:rPr>
                <w:rFonts w:hint="eastAsia" w:ascii="宋体" w:hAnsi="宋体"/>
                <w:sz w:val="18"/>
                <w:szCs w:val="18"/>
              </w:rPr>
              <w:t>地基基础工程</w:t>
            </w:r>
          </w:p>
        </w:tc>
        <w:tc>
          <w:tcPr>
            <w:tcW w:w="1287" w:type="dxa"/>
            <w:tcBorders>
              <w:top w:val="single" w:color="auto" w:sz="2" w:space="0"/>
              <w:left w:val="double" w:color="auto" w:sz="4" w:space="0"/>
              <w:bottom w:val="nil"/>
              <w:right w:val="single" w:color="auto" w:sz="2" w:space="0"/>
            </w:tcBorders>
            <w:vAlign w:val="center"/>
          </w:tcPr>
          <w:p>
            <w:pPr>
              <w:snapToGrid w:val="0"/>
              <w:spacing w:line="240" w:lineRule="atLeast"/>
              <w:jc w:val="center"/>
              <w:rPr>
                <w:rFonts w:ascii="宋体" w:hAnsi="宋体"/>
                <w:sz w:val="18"/>
                <w:szCs w:val="18"/>
              </w:rPr>
            </w:pPr>
            <w:r>
              <w:rPr>
                <w:rFonts w:ascii="宋体" w:hAnsi="宋体"/>
                <w:sz w:val="18"/>
                <w:szCs w:val="18"/>
              </w:rPr>
              <w:t>29</w:t>
            </w:r>
          </w:p>
        </w:tc>
        <w:tc>
          <w:tcPr>
            <w:tcW w:w="3514" w:type="dxa"/>
            <w:tcBorders>
              <w:top w:val="single" w:color="auto" w:sz="2" w:space="0"/>
              <w:left w:val="single" w:color="auto" w:sz="2" w:space="0"/>
              <w:bottom w:val="nil"/>
              <w:right w:val="nil"/>
            </w:tcBorders>
            <w:vAlign w:val="center"/>
          </w:tcPr>
          <w:p>
            <w:pPr>
              <w:snapToGrid w:val="0"/>
              <w:spacing w:line="240" w:lineRule="atLeast"/>
              <w:rPr>
                <w:rFonts w:ascii="宋体" w:hAnsi="宋体"/>
                <w:sz w:val="18"/>
                <w:szCs w:val="18"/>
              </w:rPr>
            </w:pPr>
            <w:r>
              <w:rPr>
                <w:rFonts w:hint="eastAsia" w:ascii="宋体" w:hAnsi="宋体"/>
                <w:sz w:val="18"/>
                <w:szCs w:val="18"/>
              </w:rPr>
              <w:t>铁路电务工程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83" w:type="dxa"/>
            <w:tcBorders>
              <w:top w:val="nil"/>
              <w:left w:val="nil"/>
              <w:bottom w:val="nil"/>
              <w:right w:val="single" w:color="auto" w:sz="2" w:space="0"/>
            </w:tcBorders>
            <w:vAlign w:val="center"/>
          </w:tcPr>
          <w:p>
            <w:pPr>
              <w:snapToGrid w:val="0"/>
              <w:spacing w:line="240" w:lineRule="atLeast"/>
              <w:jc w:val="center"/>
              <w:rPr>
                <w:rFonts w:ascii="宋体" w:hAnsi="宋体"/>
                <w:sz w:val="18"/>
                <w:szCs w:val="18"/>
              </w:rPr>
            </w:pPr>
            <w:r>
              <w:rPr>
                <w:rFonts w:ascii="宋体" w:hAnsi="宋体"/>
                <w:sz w:val="18"/>
                <w:szCs w:val="18"/>
              </w:rPr>
              <w:t>03</w:t>
            </w:r>
          </w:p>
        </w:tc>
        <w:tc>
          <w:tcPr>
            <w:tcW w:w="2765" w:type="dxa"/>
            <w:tcBorders>
              <w:top w:val="nil"/>
              <w:left w:val="single" w:color="auto" w:sz="2" w:space="0"/>
              <w:bottom w:val="nil"/>
              <w:right w:val="double" w:color="auto" w:sz="4" w:space="0"/>
            </w:tcBorders>
            <w:vAlign w:val="center"/>
          </w:tcPr>
          <w:p>
            <w:pPr>
              <w:snapToGrid w:val="0"/>
              <w:spacing w:line="240" w:lineRule="atLeast"/>
              <w:rPr>
                <w:rFonts w:ascii="宋体" w:hAnsi="宋体"/>
                <w:sz w:val="18"/>
                <w:szCs w:val="18"/>
              </w:rPr>
            </w:pPr>
            <w:r>
              <w:rPr>
                <w:rFonts w:hint="eastAsia" w:ascii="宋体" w:hAnsi="宋体"/>
                <w:sz w:val="18"/>
                <w:szCs w:val="18"/>
              </w:rPr>
              <w:t>建筑装修装饰工程</w:t>
            </w:r>
          </w:p>
        </w:tc>
        <w:tc>
          <w:tcPr>
            <w:tcW w:w="1287" w:type="dxa"/>
            <w:tcBorders>
              <w:top w:val="nil"/>
              <w:left w:val="double" w:color="auto" w:sz="4" w:space="0"/>
              <w:bottom w:val="nil"/>
              <w:right w:val="single" w:color="auto" w:sz="2" w:space="0"/>
            </w:tcBorders>
            <w:vAlign w:val="center"/>
          </w:tcPr>
          <w:p>
            <w:pPr>
              <w:snapToGrid w:val="0"/>
              <w:spacing w:line="240" w:lineRule="atLeast"/>
              <w:jc w:val="center"/>
              <w:rPr>
                <w:rFonts w:ascii="宋体" w:hAnsi="宋体"/>
                <w:sz w:val="18"/>
                <w:szCs w:val="18"/>
              </w:rPr>
            </w:pPr>
            <w:r>
              <w:rPr>
                <w:rFonts w:ascii="宋体" w:hAnsi="宋体"/>
                <w:sz w:val="18"/>
                <w:szCs w:val="18"/>
              </w:rPr>
              <w:t>30</w:t>
            </w:r>
          </w:p>
        </w:tc>
        <w:tc>
          <w:tcPr>
            <w:tcW w:w="3514" w:type="dxa"/>
            <w:tcBorders>
              <w:top w:val="nil"/>
              <w:left w:val="single" w:color="auto" w:sz="2" w:space="0"/>
              <w:bottom w:val="nil"/>
              <w:right w:val="nil"/>
            </w:tcBorders>
            <w:vAlign w:val="center"/>
          </w:tcPr>
          <w:p>
            <w:pPr>
              <w:snapToGrid w:val="0"/>
              <w:spacing w:line="240" w:lineRule="atLeast"/>
              <w:rPr>
                <w:rFonts w:ascii="宋体" w:hAnsi="宋体"/>
                <w:sz w:val="18"/>
                <w:szCs w:val="18"/>
              </w:rPr>
            </w:pPr>
            <w:r>
              <w:rPr>
                <w:rFonts w:hint="eastAsia" w:ascii="宋体" w:hAnsi="宋体"/>
                <w:sz w:val="18"/>
                <w:szCs w:val="18"/>
              </w:rPr>
              <w:t>铁路铺轨架梁工程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83" w:type="dxa"/>
            <w:tcBorders>
              <w:top w:val="nil"/>
              <w:left w:val="nil"/>
              <w:bottom w:val="nil"/>
              <w:right w:val="single" w:color="auto" w:sz="2" w:space="0"/>
            </w:tcBorders>
            <w:vAlign w:val="center"/>
          </w:tcPr>
          <w:p>
            <w:pPr>
              <w:snapToGrid w:val="0"/>
              <w:spacing w:line="240" w:lineRule="atLeast"/>
              <w:jc w:val="center"/>
              <w:rPr>
                <w:rFonts w:ascii="宋体" w:hAnsi="宋体"/>
                <w:sz w:val="18"/>
                <w:szCs w:val="18"/>
              </w:rPr>
            </w:pPr>
            <w:r>
              <w:rPr>
                <w:rFonts w:ascii="宋体" w:hAnsi="宋体"/>
                <w:sz w:val="18"/>
                <w:szCs w:val="18"/>
              </w:rPr>
              <w:t>04</w:t>
            </w:r>
          </w:p>
        </w:tc>
        <w:tc>
          <w:tcPr>
            <w:tcW w:w="2765" w:type="dxa"/>
            <w:tcBorders>
              <w:top w:val="nil"/>
              <w:left w:val="single" w:color="auto" w:sz="2" w:space="0"/>
              <w:bottom w:val="nil"/>
              <w:right w:val="double" w:color="auto" w:sz="4" w:space="0"/>
            </w:tcBorders>
            <w:vAlign w:val="center"/>
          </w:tcPr>
          <w:p>
            <w:pPr>
              <w:snapToGrid w:val="0"/>
              <w:spacing w:line="240" w:lineRule="atLeast"/>
              <w:rPr>
                <w:rFonts w:ascii="宋体" w:hAnsi="宋体"/>
                <w:sz w:val="18"/>
                <w:szCs w:val="18"/>
              </w:rPr>
            </w:pPr>
            <w:r>
              <w:rPr>
                <w:rFonts w:hint="eastAsia" w:ascii="宋体" w:hAnsi="宋体"/>
                <w:sz w:val="18"/>
                <w:szCs w:val="18"/>
              </w:rPr>
              <w:t>建筑幕墙工程</w:t>
            </w:r>
          </w:p>
        </w:tc>
        <w:tc>
          <w:tcPr>
            <w:tcW w:w="1287" w:type="dxa"/>
            <w:tcBorders>
              <w:top w:val="nil"/>
              <w:left w:val="double" w:color="auto" w:sz="4" w:space="0"/>
              <w:bottom w:val="nil"/>
              <w:right w:val="single" w:color="auto" w:sz="2" w:space="0"/>
            </w:tcBorders>
            <w:vAlign w:val="center"/>
          </w:tcPr>
          <w:p>
            <w:pPr>
              <w:snapToGrid w:val="0"/>
              <w:spacing w:line="240" w:lineRule="atLeast"/>
              <w:jc w:val="center"/>
              <w:rPr>
                <w:rFonts w:ascii="宋体" w:hAnsi="宋体"/>
                <w:sz w:val="18"/>
                <w:szCs w:val="18"/>
              </w:rPr>
            </w:pPr>
            <w:r>
              <w:rPr>
                <w:rFonts w:ascii="宋体" w:hAnsi="宋体"/>
                <w:sz w:val="18"/>
                <w:szCs w:val="18"/>
              </w:rPr>
              <w:t>31</w:t>
            </w:r>
          </w:p>
        </w:tc>
        <w:tc>
          <w:tcPr>
            <w:tcW w:w="3514" w:type="dxa"/>
            <w:tcBorders>
              <w:top w:val="nil"/>
              <w:left w:val="single" w:color="auto" w:sz="2" w:space="0"/>
              <w:bottom w:val="nil"/>
              <w:right w:val="nil"/>
            </w:tcBorders>
            <w:vAlign w:val="center"/>
          </w:tcPr>
          <w:p>
            <w:pPr>
              <w:snapToGrid w:val="0"/>
              <w:spacing w:line="240" w:lineRule="atLeast"/>
              <w:rPr>
                <w:rFonts w:ascii="宋体" w:hAnsi="宋体"/>
                <w:sz w:val="18"/>
                <w:szCs w:val="18"/>
              </w:rPr>
            </w:pPr>
            <w:r>
              <w:rPr>
                <w:rFonts w:hint="eastAsia" w:ascii="宋体" w:hAnsi="宋体"/>
                <w:sz w:val="18"/>
                <w:szCs w:val="18"/>
              </w:rPr>
              <w:t>铁路电气化工程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83" w:type="dxa"/>
            <w:tcBorders>
              <w:top w:val="nil"/>
              <w:left w:val="nil"/>
              <w:bottom w:val="nil"/>
              <w:right w:val="single" w:color="auto" w:sz="2" w:space="0"/>
            </w:tcBorders>
            <w:vAlign w:val="center"/>
          </w:tcPr>
          <w:p>
            <w:pPr>
              <w:snapToGrid w:val="0"/>
              <w:spacing w:line="240" w:lineRule="atLeast"/>
              <w:jc w:val="center"/>
              <w:rPr>
                <w:rFonts w:ascii="宋体" w:hAnsi="宋体"/>
                <w:sz w:val="18"/>
                <w:szCs w:val="18"/>
              </w:rPr>
            </w:pPr>
            <w:r>
              <w:rPr>
                <w:rFonts w:ascii="宋体" w:hAnsi="宋体"/>
                <w:sz w:val="18"/>
                <w:szCs w:val="18"/>
              </w:rPr>
              <w:t>05</w:t>
            </w:r>
          </w:p>
        </w:tc>
        <w:tc>
          <w:tcPr>
            <w:tcW w:w="2765" w:type="dxa"/>
            <w:tcBorders>
              <w:top w:val="nil"/>
              <w:left w:val="single" w:color="auto" w:sz="2" w:space="0"/>
              <w:bottom w:val="nil"/>
              <w:right w:val="double" w:color="auto" w:sz="4" w:space="0"/>
            </w:tcBorders>
            <w:vAlign w:val="center"/>
          </w:tcPr>
          <w:p>
            <w:pPr>
              <w:snapToGrid w:val="0"/>
              <w:spacing w:line="240" w:lineRule="atLeast"/>
              <w:rPr>
                <w:rFonts w:ascii="宋体" w:hAnsi="宋体"/>
                <w:sz w:val="18"/>
                <w:szCs w:val="18"/>
              </w:rPr>
            </w:pPr>
            <w:r>
              <w:rPr>
                <w:rFonts w:hint="eastAsia" w:ascii="宋体" w:hAnsi="宋体"/>
                <w:sz w:val="18"/>
                <w:szCs w:val="18"/>
              </w:rPr>
              <w:t>预拌混凝土</w:t>
            </w:r>
          </w:p>
        </w:tc>
        <w:tc>
          <w:tcPr>
            <w:tcW w:w="1287" w:type="dxa"/>
            <w:tcBorders>
              <w:top w:val="nil"/>
              <w:left w:val="double" w:color="auto" w:sz="4" w:space="0"/>
              <w:bottom w:val="nil"/>
              <w:right w:val="single" w:color="auto" w:sz="2" w:space="0"/>
            </w:tcBorders>
            <w:vAlign w:val="center"/>
          </w:tcPr>
          <w:p>
            <w:pPr>
              <w:snapToGrid w:val="0"/>
              <w:spacing w:line="240" w:lineRule="atLeast"/>
              <w:jc w:val="center"/>
              <w:rPr>
                <w:rFonts w:ascii="宋体" w:hAnsi="宋体"/>
                <w:sz w:val="18"/>
                <w:szCs w:val="18"/>
              </w:rPr>
            </w:pPr>
            <w:r>
              <w:rPr>
                <w:rFonts w:ascii="宋体" w:hAnsi="宋体"/>
                <w:sz w:val="18"/>
                <w:szCs w:val="18"/>
              </w:rPr>
              <w:t>32</w:t>
            </w:r>
          </w:p>
        </w:tc>
        <w:tc>
          <w:tcPr>
            <w:tcW w:w="3514" w:type="dxa"/>
            <w:tcBorders>
              <w:top w:val="nil"/>
              <w:left w:val="single" w:color="auto" w:sz="2" w:space="0"/>
              <w:bottom w:val="nil"/>
              <w:right w:val="nil"/>
            </w:tcBorders>
            <w:vAlign w:val="center"/>
          </w:tcPr>
          <w:p>
            <w:pPr>
              <w:snapToGrid w:val="0"/>
              <w:spacing w:line="240" w:lineRule="atLeast"/>
              <w:rPr>
                <w:rFonts w:ascii="宋体" w:hAnsi="宋体"/>
                <w:sz w:val="18"/>
                <w:szCs w:val="18"/>
              </w:rPr>
            </w:pPr>
            <w:r>
              <w:rPr>
                <w:rFonts w:hint="eastAsia" w:ascii="宋体" w:hAnsi="宋体"/>
                <w:sz w:val="18"/>
                <w:szCs w:val="18"/>
              </w:rPr>
              <w:t>机场场道工程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83" w:type="dxa"/>
            <w:tcBorders>
              <w:top w:val="nil"/>
              <w:left w:val="nil"/>
              <w:bottom w:val="nil"/>
              <w:right w:val="single" w:color="auto" w:sz="2" w:space="0"/>
            </w:tcBorders>
            <w:vAlign w:val="center"/>
          </w:tcPr>
          <w:p>
            <w:pPr>
              <w:snapToGrid w:val="0"/>
              <w:spacing w:line="240" w:lineRule="atLeast"/>
              <w:jc w:val="center"/>
              <w:rPr>
                <w:rFonts w:ascii="宋体" w:hAnsi="宋体"/>
                <w:sz w:val="18"/>
                <w:szCs w:val="18"/>
              </w:rPr>
            </w:pPr>
            <w:r>
              <w:rPr>
                <w:rFonts w:ascii="宋体" w:hAnsi="宋体"/>
                <w:sz w:val="18"/>
                <w:szCs w:val="18"/>
              </w:rPr>
              <w:t>07</w:t>
            </w:r>
          </w:p>
        </w:tc>
        <w:tc>
          <w:tcPr>
            <w:tcW w:w="2765" w:type="dxa"/>
            <w:tcBorders>
              <w:top w:val="nil"/>
              <w:left w:val="single" w:color="auto" w:sz="2" w:space="0"/>
              <w:bottom w:val="nil"/>
              <w:right w:val="double" w:color="auto" w:sz="4" w:space="0"/>
            </w:tcBorders>
            <w:vAlign w:val="center"/>
          </w:tcPr>
          <w:p>
            <w:pPr>
              <w:snapToGrid w:val="0"/>
              <w:spacing w:line="240" w:lineRule="atLeast"/>
              <w:rPr>
                <w:rFonts w:ascii="宋体" w:hAnsi="宋体"/>
                <w:sz w:val="18"/>
                <w:szCs w:val="18"/>
              </w:rPr>
            </w:pPr>
            <w:r>
              <w:rPr>
                <w:rFonts w:hint="eastAsia" w:ascii="宋体" w:hAnsi="宋体"/>
                <w:sz w:val="18"/>
                <w:szCs w:val="18"/>
              </w:rPr>
              <w:t>古建筑工程</w:t>
            </w:r>
          </w:p>
        </w:tc>
        <w:tc>
          <w:tcPr>
            <w:tcW w:w="1287" w:type="dxa"/>
            <w:tcBorders>
              <w:top w:val="nil"/>
              <w:left w:val="double" w:color="auto" w:sz="4" w:space="0"/>
              <w:bottom w:val="nil"/>
              <w:right w:val="single" w:color="auto" w:sz="2" w:space="0"/>
            </w:tcBorders>
            <w:vAlign w:val="center"/>
          </w:tcPr>
          <w:p>
            <w:pPr>
              <w:snapToGrid w:val="0"/>
              <w:spacing w:line="240" w:lineRule="atLeast"/>
              <w:jc w:val="center"/>
              <w:rPr>
                <w:rFonts w:ascii="宋体" w:hAnsi="宋体"/>
                <w:sz w:val="18"/>
                <w:szCs w:val="18"/>
              </w:rPr>
            </w:pPr>
            <w:r>
              <w:rPr>
                <w:rFonts w:ascii="宋体" w:hAnsi="宋体"/>
                <w:sz w:val="18"/>
                <w:szCs w:val="18"/>
              </w:rPr>
              <w:t>33</w:t>
            </w:r>
          </w:p>
        </w:tc>
        <w:tc>
          <w:tcPr>
            <w:tcW w:w="3514" w:type="dxa"/>
            <w:tcBorders>
              <w:top w:val="nil"/>
              <w:left w:val="single" w:color="auto" w:sz="2" w:space="0"/>
              <w:bottom w:val="nil"/>
              <w:right w:val="nil"/>
            </w:tcBorders>
            <w:vAlign w:val="center"/>
          </w:tcPr>
          <w:p>
            <w:pPr>
              <w:snapToGrid w:val="0"/>
              <w:spacing w:line="240" w:lineRule="atLeast"/>
              <w:rPr>
                <w:rFonts w:ascii="宋体" w:hAnsi="宋体"/>
                <w:sz w:val="18"/>
                <w:szCs w:val="18"/>
              </w:rPr>
            </w:pPr>
            <w:r>
              <w:rPr>
                <w:rFonts w:hint="eastAsia" w:ascii="宋体" w:hAnsi="宋体"/>
                <w:sz w:val="18"/>
                <w:szCs w:val="18"/>
              </w:rPr>
              <w:t>民航空管工程及机场弱电系统工程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83" w:type="dxa"/>
            <w:tcBorders>
              <w:top w:val="nil"/>
              <w:left w:val="nil"/>
              <w:bottom w:val="nil"/>
              <w:right w:val="single" w:color="auto" w:sz="2" w:space="0"/>
            </w:tcBorders>
            <w:vAlign w:val="center"/>
          </w:tcPr>
          <w:p>
            <w:pPr>
              <w:snapToGrid w:val="0"/>
              <w:spacing w:line="240" w:lineRule="atLeast"/>
              <w:jc w:val="center"/>
              <w:rPr>
                <w:rFonts w:ascii="宋体" w:hAnsi="宋体"/>
                <w:sz w:val="18"/>
                <w:szCs w:val="18"/>
              </w:rPr>
            </w:pPr>
            <w:r>
              <w:rPr>
                <w:rFonts w:ascii="宋体" w:hAnsi="宋体"/>
                <w:sz w:val="18"/>
                <w:szCs w:val="18"/>
              </w:rPr>
              <w:t>08</w:t>
            </w:r>
          </w:p>
        </w:tc>
        <w:tc>
          <w:tcPr>
            <w:tcW w:w="2765" w:type="dxa"/>
            <w:tcBorders>
              <w:top w:val="nil"/>
              <w:left w:val="single" w:color="auto" w:sz="2" w:space="0"/>
              <w:bottom w:val="nil"/>
              <w:right w:val="double" w:color="auto" w:sz="4" w:space="0"/>
            </w:tcBorders>
            <w:vAlign w:val="center"/>
          </w:tcPr>
          <w:p>
            <w:pPr>
              <w:snapToGrid w:val="0"/>
              <w:spacing w:line="240" w:lineRule="atLeast"/>
              <w:rPr>
                <w:rFonts w:ascii="宋体" w:hAnsi="宋体"/>
                <w:sz w:val="18"/>
                <w:szCs w:val="18"/>
              </w:rPr>
            </w:pPr>
            <w:r>
              <w:rPr>
                <w:rFonts w:hint="eastAsia" w:ascii="宋体" w:hAnsi="宋体"/>
                <w:sz w:val="18"/>
                <w:szCs w:val="18"/>
              </w:rPr>
              <w:t>钢结构工程</w:t>
            </w:r>
          </w:p>
        </w:tc>
        <w:tc>
          <w:tcPr>
            <w:tcW w:w="1287" w:type="dxa"/>
            <w:tcBorders>
              <w:top w:val="nil"/>
              <w:left w:val="double" w:color="auto" w:sz="4" w:space="0"/>
              <w:bottom w:val="nil"/>
              <w:right w:val="single" w:color="auto" w:sz="2" w:space="0"/>
            </w:tcBorders>
            <w:vAlign w:val="center"/>
          </w:tcPr>
          <w:p>
            <w:pPr>
              <w:snapToGrid w:val="0"/>
              <w:spacing w:line="240" w:lineRule="atLeast"/>
              <w:jc w:val="center"/>
              <w:rPr>
                <w:rFonts w:ascii="宋体" w:hAnsi="宋体"/>
                <w:sz w:val="18"/>
                <w:szCs w:val="18"/>
              </w:rPr>
            </w:pPr>
            <w:r>
              <w:rPr>
                <w:rFonts w:ascii="宋体" w:hAnsi="宋体"/>
                <w:sz w:val="18"/>
                <w:szCs w:val="18"/>
              </w:rPr>
              <w:t>34</w:t>
            </w:r>
          </w:p>
        </w:tc>
        <w:tc>
          <w:tcPr>
            <w:tcW w:w="3514" w:type="dxa"/>
            <w:tcBorders>
              <w:top w:val="nil"/>
              <w:left w:val="single" w:color="auto" w:sz="2" w:space="0"/>
              <w:bottom w:val="nil"/>
              <w:right w:val="nil"/>
            </w:tcBorders>
            <w:vAlign w:val="center"/>
          </w:tcPr>
          <w:p>
            <w:pPr>
              <w:snapToGrid w:val="0"/>
              <w:spacing w:line="240" w:lineRule="atLeast"/>
              <w:rPr>
                <w:rFonts w:ascii="宋体" w:hAnsi="宋体"/>
                <w:sz w:val="18"/>
                <w:szCs w:val="18"/>
              </w:rPr>
            </w:pPr>
            <w:r>
              <w:rPr>
                <w:rFonts w:hint="eastAsia" w:ascii="宋体" w:hAnsi="宋体"/>
                <w:sz w:val="18"/>
                <w:szCs w:val="18"/>
              </w:rPr>
              <w:t>机场目视助航工程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83" w:type="dxa"/>
            <w:tcBorders>
              <w:top w:val="nil"/>
              <w:left w:val="nil"/>
              <w:bottom w:val="nil"/>
              <w:right w:val="single" w:color="auto" w:sz="2" w:space="0"/>
            </w:tcBorders>
            <w:vAlign w:val="center"/>
          </w:tcPr>
          <w:p>
            <w:pPr>
              <w:snapToGrid w:val="0"/>
              <w:spacing w:line="240" w:lineRule="atLeast"/>
              <w:jc w:val="center"/>
              <w:rPr>
                <w:rFonts w:ascii="宋体" w:hAnsi="宋体"/>
                <w:sz w:val="18"/>
                <w:szCs w:val="18"/>
              </w:rPr>
            </w:pPr>
            <w:r>
              <w:rPr>
                <w:rFonts w:ascii="宋体" w:hAnsi="宋体"/>
                <w:sz w:val="18"/>
                <w:szCs w:val="18"/>
              </w:rPr>
              <w:t>11</w:t>
            </w:r>
          </w:p>
        </w:tc>
        <w:tc>
          <w:tcPr>
            <w:tcW w:w="2765" w:type="dxa"/>
            <w:tcBorders>
              <w:top w:val="nil"/>
              <w:left w:val="single" w:color="auto" w:sz="2" w:space="0"/>
              <w:bottom w:val="nil"/>
              <w:right w:val="double" w:color="auto" w:sz="4" w:space="0"/>
            </w:tcBorders>
            <w:vAlign w:val="center"/>
          </w:tcPr>
          <w:p>
            <w:pPr>
              <w:snapToGrid w:val="0"/>
              <w:spacing w:line="240" w:lineRule="atLeast"/>
              <w:rPr>
                <w:rFonts w:ascii="宋体" w:hAnsi="宋体"/>
                <w:sz w:val="18"/>
                <w:szCs w:val="18"/>
              </w:rPr>
            </w:pPr>
            <w:r>
              <w:rPr>
                <w:rFonts w:hint="eastAsia" w:ascii="宋体" w:hAnsi="宋体"/>
                <w:sz w:val="18"/>
                <w:szCs w:val="18"/>
              </w:rPr>
              <w:t>消防设施工程</w:t>
            </w:r>
          </w:p>
        </w:tc>
        <w:tc>
          <w:tcPr>
            <w:tcW w:w="1287" w:type="dxa"/>
            <w:tcBorders>
              <w:top w:val="nil"/>
              <w:left w:val="double" w:color="auto" w:sz="4" w:space="0"/>
              <w:bottom w:val="nil"/>
              <w:right w:val="single" w:color="auto" w:sz="2" w:space="0"/>
            </w:tcBorders>
            <w:vAlign w:val="center"/>
          </w:tcPr>
          <w:p>
            <w:pPr>
              <w:snapToGrid w:val="0"/>
              <w:spacing w:line="240" w:lineRule="atLeast"/>
              <w:jc w:val="center"/>
              <w:rPr>
                <w:rFonts w:ascii="宋体" w:hAnsi="宋体"/>
                <w:sz w:val="18"/>
                <w:szCs w:val="18"/>
              </w:rPr>
            </w:pPr>
            <w:r>
              <w:rPr>
                <w:rFonts w:ascii="宋体" w:hAnsi="宋体"/>
                <w:sz w:val="18"/>
                <w:szCs w:val="18"/>
              </w:rPr>
              <w:t>35</w:t>
            </w:r>
          </w:p>
        </w:tc>
        <w:tc>
          <w:tcPr>
            <w:tcW w:w="3514" w:type="dxa"/>
            <w:tcBorders>
              <w:top w:val="nil"/>
              <w:left w:val="single" w:color="auto" w:sz="2" w:space="0"/>
              <w:bottom w:val="nil"/>
              <w:right w:val="nil"/>
            </w:tcBorders>
            <w:vAlign w:val="center"/>
          </w:tcPr>
          <w:p>
            <w:pPr>
              <w:snapToGrid w:val="0"/>
              <w:spacing w:line="240" w:lineRule="atLeast"/>
              <w:rPr>
                <w:rFonts w:ascii="宋体" w:hAnsi="宋体"/>
                <w:sz w:val="18"/>
                <w:szCs w:val="18"/>
              </w:rPr>
            </w:pPr>
            <w:r>
              <w:rPr>
                <w:rFonts w:hint="eastAsia" w:ascii="宋体" w:hAnsi="宋体"/>
                <w:sz w:val="18"/>
                <w:szCs w:val="18"/>
              </w:rPr>
              <w:t>港口与海岸工程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83" w:type="dxa"/>
            <w:tcBorders>
              <w:top w:val="nil"/>
              <w:left w:val="nil"/>
              <w:bottom w:val="nil"/>
              <w:right w:val="single" w:color="auto" w:sz="2" w:space="0"/>
            </w:tcBorders>
            <w:vAlign w:val="center"/>
          </w:tcPr>
          <w:p>
            <w:pPr>
              <w:snapToGrid w:val="0"/>
              <w:spacing w:line="240" w:lineRule="atLeast"/>
              <w:jc w:val="center"/>
              <w:rPr>
                <w:rFonts w:ascii="宋体" w:hAnsi="宋体"/>
                <w:sz w:val="18"/>
                <w:szCs w:val="18"/>
              </w:rPr>
            </w:pPr>
            <w:r>
              <w:rPr>
                <w:rFonts w:ascii="宋体" w:hAnsi="宋体"/>
                <w:sz w:val="18"/>
                <w:szCs w:val="18"/>
              </w:rPr>
              <w:t>12</w:t>
            </w:r>
          </w:p>
        </w:tc>
        <w:tc>
          <w:tcPr>
            <w:tcW w:w="2765" w:type="dxa"/>
            <w:tcBorders>
              <w:top w:val="nil"/>
              <w:left w:val="single" w:color="auto" w:sz="2" w:space="0"/>
              <w:right w:val="double" w:color="auto" w:sz="4" w:space="0"/>
            </w:tcBorders>
            <w:vAlign w:val="center"/>
          </w:tcPr>
          <w:p>
            <w:pPr>
              <w:snapToGrid w:val="0"/>
              <w:spacing w:line="240" w:lineRule="atLeast"/>
              <w:rPr>
                <w:rFonts w:ascii="宋体" w:hAnsi="宋体"/>
                <w:sz w:val="18"/>
                <w:szCs w:val="18"/>
              </w:rPr>
            </w:pPr>
            <w:r>
              <w:rPr>
                <w:rFonts w:hint="eastAsia" w:ascii="宋体" w:hAnsi="宋体"/>
                <w:sz w:val="18"/>
                <w:szCs w:val="18"/>
              </w:rPr>
              <w:t>防水防腐保温工程</w:t>
            </w:r>
          </w:p>
        </w:tc>
        <w:tc>
          <w:tcPr>
            <w:tcW w:w="1287" w:type="dxa"/>
            <w:tcBorders>
              <w:top w:val="nil"/>
              <w:left w:val="double" w:color="auto" w:sz="4" w:space="0"/>
              <w:bottom w:val="nil"/>
              <w:right w:val="single" w:color="auto" w:sz="2" w:space="0"/>
            </w:tcBorders>
            <w:vAlign w:val="center"/>
          </w:tcPr>
          <w:p>
            <w:pPr>
              <w:snapToGrid w:val="0"/>
              <w:spacing w:line="240" w:lineRule="atLeast"/>
              <w:jc w:val="center"/>
              <w:rPr>
                <w:rFonts w:ascii="宋体" w:hAnsi="宋体"/>
                <w:sz w:val="18"/>
                <w:szCs w:val="18"/>
              </w:rPr>
            </w:pPr>
            <w:r>
              <w:rPr>
                <w:rFonts w:ascii="宋体" w:hAnsi="宋体"/>
                <w:sz w:val="18"/>
                <w:szCs w:val="18"/>
              </w:rPr>
              <w:t>36</w:t>
            </w:r>
          </w:p>
        </w:tc>
        <w:tc>
          <w:tcPr>
            <w:tcW w:w="3514" w:type="dxa"/>
            <w:tcBorders>
              <w:top w:val="nil"/>
              <w:left w:val="single" w:color="auto" w:sz="2" w:space="0"/>
              <w:bottom w:val="nil"/>
              <w:right w:val="nil"/>
            </w:tcBorders>
            <w:vAlign w:val="center"/>
          </w:tcPr>
          <w:p>
            <w:pPr>
              <w:snapToGrid w:val="0"/>
              <w:spacing w:line="240" w:lineRule="atLeast"/>
              <w:rPr>
                <w:rFonts w:ascii="宋体" w:hAnsi="宋体"/>
                <w:sz w:val="18"/>
                <w:szCs w:val="18"/>
              </w:rPr>
            </w:pPr>
            <w:r>
              <w:rPr>
                <w:rFonts w:hint="eastAsia" w:ascii="宋体" w:hAnsi="宋体"/>
                <w:sz w:val="18"/>
                <w:szCs w:val="18"/>
              </w:rPr>
              <w:t>港航设备安装及水上交管工程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83" w:type="dxa"/>
            <w:tcBorders>
              <w:top w:val="nil"/>
              <w:left w:val="nil"/>
              <w:bottom w:val="nil"/>
              <w:right w:val="single" w:color="auto" w:sz="2" w:space="0"/>
            </w:tcBorders>
            <w:vAlign w:val="center"/>
          </w:tcPr>
          <w:p>
            <w:pPr>
              <w:snapToGrid w:val="0"/>
              <w:spacing w:line="240" w:lineRule="atLeast"/>
              <w:jc w:val="center"/>
              <w:rPr>
                <w:rFonts w:ascii="宋体" w:hAnsi="宋体"/>
                <w:sz w:val="18"/>
                <w:szCs w:val="18"/>
              </w:rPr>
            </w:pPr>
            <w:r>
              <w:rPr>
                <w:rFonts w:ascii="宋体" w:hAnsi="宋体"/>
                <w:sz w:val="18"/>
                <w:szCs w:val="18"/>
              </w:rPr>
              <w:t>14</w:t>
            </w:r>
          </w:p>
        </w:tc>
        <w:tc>
          <w:tcPr>
            <w:tcW w:w="2765" w:type="dxa"/>
            <w:tcBorders>
              <w:top w:val="nil"/>
              <w:left w:val="single" w:color="auto" w:sz="2" w:space="0"/>
              <w:bottom w:val="nil"/>
              <w:right w:val="double" w:color="auto" w:sz="4" w:space="0"/>
            </w:tcBorders>
            <w:vAlign w:val="center"/>
          </w:tcPr>
          <w:p>
            <w:pPr>
              <w:snapToGrid w:val="0"/>
              <w:spacing w:line="240" w:lineRule="atLeast"/>
              <w:rPr>
                <w:rFonts w:ascii="宋体" w:hAnsi="宋体"/>
                <w:sz w:val="18"/>
                <w:szCs w:val="18"/>
              </w:rPr>
            </w:pPr>
            <w:r>
              <w:rPr>
                <w:rFonts w:hint="eastAsia" w:ascii="宋体" w:hAnsi="宋体"/>
                <w:sz w:val="18"/>
                <w:szCs w:val="18"/>
              </w:rPr>
              <w:t>模板脚手架</w:t>
            </w:r>
          </w:p>
        </w:tc>
        <w:tc>
          <w:tcPr>
            <w:tcW w:w="1287" w:type="dxa"/>
            <w:tcBorders>
              <w:top w:val="nil"/>
              <w:left w:val="double" w:color="auto" w:sz="4" w:space="0"/>
              <w:bottom w:val="nil"/>
              <w:right w:val="single" w:color="auto" w:sz="2" w:space="0"/>
            </w:tcBorders>
            <w:vAlign w:val="center"/>
          </w:tcPr>
          <w:p>
            <w:pPr>
              <w:snapToGrid w:val="0"/>
              <w:spacing w:line="240" w:lineRule="atLeast"/>
              <w:jc w:val="center"/>
              <w:rPr>
                <w:rFonts w:ascii="宋体" w:hAnsi="宋体"/>
                <w:sz w:val="18"/>
                <w:szCs w:val="18"/>
              </w:rPr>
            </w:pPr>
            <w:r>
              <w:rPr>
                <w:rFonts w:ascii="宋体" w:hAnsi="宋体"/>
                <w:sz w:val="18"/>
                <w:szCs w:val="18"/>
              </w:rPr>
              <w:t>37</w:t>
            </w:r>
          </w:p>
        </w:tc>
        <w:tc>
          <w:tcPr>
            <w:tcW w:w="3514" w:type="dxa"/>
            <w:tcBorders>
              <w:top w:val="nil"/>
              <w:left w:val="single" w:color="auto" w:sz="2" w:space="0"/>
              <w:bottom w:val="nil"/>
              <w:right w:val="nil"/>
            </w:tcBorders>
            <w:vAlign w:val="center"/>
          </w:tcPr>
          <w:p>
            <w:pPr>
              <w:snapToGrid w:val="0"/>
              <w:spacing w:line="240" w:lineRule="atLeast"/>
              <w:rPr>
                <w:rFonts w:ascii="宋体" w:hAnsi="宋体"/>
                <w:sz w:val="18"/>
                <w:szCs w:val="18"/>
              </w:rPr>
            </w:pPr>
            <w:r>
              <w:rPr>
                <w:rFonts w:hint="eastAsia" w:ascii="宋体" w:hAnsi="宋体"/>
                <w:sz w:val="18"/>
                <w:szCs w:val="18"/>
              </w:rPr>
              <w:t>航道工程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83" w:type="dxa"/>
            <w:tcBorders>
              <w:top w:val="nil"/>
              <w:left w:val="nil"/>
              <w:bottom w:val="nil"/>
              <w:right w:val="single" w:color="auto" w:sz="2" w:space="0"/>
            </w:tcBorders>
            <w:vAlign w:val="center"/>
          </w:tcPr>
          <w:p>
            <w:pPr>
              <w:snapToGrid w:val="0"/>
              <w:spacing w:line="240" w:lineRule="atLeast"/>
              <w:jc w:val="center"/>
              <w:rPr>
                <w:rFonts w:ascii="宋体" w:hAnsi="宋体"/>
                <w:sz w:val="18"/>
                <w:szCs w:val="18"/>
              </w:rPr>
            </w:pPr>
            <w:r>
              <w:rPr>
                <w:rFonts w:ascii="宋体" w:hAnsi="宋体"/>
                <w:sz w:val="18"/>
                <w:szCs w:val="18"/>
              </w:rPr>
              <w:t>17</w:t>
            </w:r>
          </w:p>
        </w:tc>
        <w:tc>
          <w:tcPr>
            <w:tcW w:w="2765" w:type="dxa"/>
            <w:tcBorders>
              <w:top w:val="nil"/>
              <w:left w:val="single" w:color="auto" w:sz="2" w:space="0"/>
              <w:bottom w:val="nil"/>
              <w:right w:val="double" w:color="auto" w:sz="4" w:space="0"/>
            </w:tcBorders>
            <w:vAlign w:val="center"/>
          </w:tcPr>
          <w:p>
            <w:pPr>
              <w:snapToGrid w:val="0"/>
              <w:spacing w:line="240" w:lineRule="atLeast"/>
              <w:rPr>
                <w:rFonts w:ascii="宋体" w:hAnsi="宋体"/>
                <w:sz w:val="18"/>
                <w:szCs w:val="18"/>
              </w:rPr>
            </w:pPr>
            <w:r>
              <w:rPr>
                <w:rFonts w:hint="eastAsia" w:ascii="宋体" w:hAnsi="宋体"/>
                <w:sz w:val="18"/>
                <w:szCs w:val="18"/>
              </w:rPr>
              <w:t>起重设备安装工程</w:t>
            </w:r>
          </w:p>
        </w:tc>
        <w:tc>
          <w:tcPr>
            <w:tcW w:w="1287" w:type="dxa"/>
            <w:tcBorders>
              <w:top w:val="nil"/>
              <w:left w:val="double" w:color="auto" w:sz="4" w:space="0"/>
              <w:bottom w:val="nil"/>
              <w:right w:val="single" w:color="auto" w:sz="2" w:space="0"/>
            </w:tcBorders>
            <w:vAlign w:val="center"/>
          </w:tcPr>
          <w:p>
            <w:pPr>
              <w:snapToGrid w:val="0"/>
              <w:spacing w:line="240" w:lineRule="atLeast"/>
              <w:jc w:val="center"/>
              <w:rPr>
                <w:rFonts w:ascii="宋体" w:hAnsi="宋体"/>
                <w:sz w:val="18"/>
                <w:szCs w:val="18"/>
              </w:rPr>
            </w:pPr>
            <w:r>
              <w:rPr>
                <w:rFonts w:ascii="宋体" w:hAnsi="宋体"/>
                <w:sz w:val="18"/>
                <w:szCs w:val="18"/>
              </w:rPr>
              <w:t>38</w:t>
            </w:r>
          </w:p>
        </w:tc>
        <w:tc>
          <w:tcPr>
            <w:tcW w:w="3514" w:type="dxa"/>
            <w:tcBorders>
              <w:top w:val="nil"/>
              <w:left w:val="single" w:color="auto" w:sz="2" w:space="0"/>
              <w:bottom w:val="nil"/>
              <w:right w:val="nil"/>
            </w:tcBorders>
            <w:vAlign w:val="center"/>
          </w:tcPr>
          <w:p>
            <w:pPr>
              <w:snapToGrid w:val="0"/>
              <w:spacing w:line="240" w:lineRule="atLeast"/>
              <w:rPr>
                <w:rFonts w:ascii="宋体" w:hAnsi="宋体"/>
                <w:sz w:val="18"/>
                <w:szCs w:val="18"/>
              </w:rPr>
            </w:pPr>
            <w:r>
              <w:rPr>
                <w:rFonts w:hint="eastAsia" w:ascii="宋体" w:hAnsi="宋体"/>
                <w:sz w:val="18"/>
                <w:szCs w:val="18"/>
              </w:rPr>
              <w:t>通航建筑物工程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83" w:type="dxa"/>
            <w:tcBorders>
              <w:top w:val="nil"/>
              <w:left w:val="nil"/>
              <w:bottom w:val="nil"/>
              <w:right w:val="single" w:color="auto" w:sz="2" w:space="0"/>
            </w:tcBorders>
            <w:vAlign w:val="center"/>
          </w:tcPr>
          <w:p>
            <w:pPr>
              <w:snapToGrid w:val="0"/>
              <w:spacing w:line="240" w:lineRule="atLeast"/>
              <w:jc w:val="center"/>
              <w:rPr>
                <w:rFonts w:ascii="宋体" w:hAnsi="宋体"/>
                <w:sz w:val="18"/>
                <w:szCs w:val="18"/>
              </w:rPr>
            </w:pPr>
            <w:r>
              <w:rPr>
                <w:rFonts w:ascii="宋体" w:hAnsi="宋体"/>
                <w:sz w:val="18"/>
                <w:szCs w:val="18"/>
              </w:rPr>
              <w:t>18</w:t>
            </w:r>
          </w:p>
        </w:tc>
        <w:tc>
          <w:tcPr>
            <w:tcW w:w="2765" w:type="dxa"/>
            <w:tcBorders>
              <w:top w:val="nil"/>
              <w:left w:val="single" w:color="auto" w:sz="2" w:space="0"/>
              <w:bottom w:val="nil"/>
              <w:right w:val="double" w:color="auto" w:sz="4" w:space="0"/>
            </w:tcBorders>
            <w:vAlign w:val="center"/>
          </w:tcPr>
          <w:p>
            <w:pPr>
              <w:snapToGrid w:val="0"/>
              <w:spacing w:line="240" w:lineRule="atLeast"/>
              <w:rPr>
                <w:rFonts w:ascii="宋体" w:hAnsi="宋体"/>
                <w:sz w:val="18"/>
                <w:szCs w:val="18"/>
              </w:rPr>
            </w:pPr>
            <w:r>
              <w:rPr>
                <w:rFonts w:hint="eastAsia" w:ascii="宋体" w:hAnsi="宋体"/>
                <w:sz w:val="18"/>
                <w:szCs w:val="18"/>
              </w:rPr>
              <w:t>建筑机电安装工程</w:t>
            </w:r>
            <w:r>
              <w:rPr>
                <w:rFonts w:ascii="宋体" w:hAnsi="宋体"/>
                <w:sz w:val="18"/>
                <w:szCs w:val="18"/>
              </w:rPr>
              <w:t xml:space="preserve">  </w:t>
            </w:r>
          </w:p>
        </w:tc>
        <w:tc>
          <w:tcPr>
            <w:tcW w:w="1287" w:type="dxa"/>
            <w:tcBorders>
              <w:top w:val="nil"/>
              <w:left w:val="double" w:color="auto" w:sz="4" w:space="0"/>
              <w:bottom w:val="nil"/>
              <w:right w:val="single" w:color="auto" w:sz="2" w:space="0"/>
            </w:tcBorders>
            <w:vAlign w:val="center"/>
          </w:tcPr>
          <w:p>
            <w:pPr>
              <w:snapToGrid w:val="0"/>
              <w:spacing w:line="240" w:lineRule="atLeast"/>
              <w:jc w:val="center"/>
              <w:rPr>
                <w:rFonts w:ascii="宋体" w:hAnsi="宋体"/>
                <w:sz w:val="18"/>
                <w:szCs w:val="18"/>
              </w:rPr>
            </w:pPr>
            <w:r>
              <w:rPr>
                <w:rFonts w:ascii="宋体" w:hAnsi="宋体"/>
                <w:sz w:val="18"/>
                <w:szCs w:val="18"/>
              </w:rPr>
              <w:t>42</w:t>
            </w:r>
          </w:p>
        </w:tc>
        <w:tc>
          <w:tcPr>
            <w:tcW w:w="3514" w:type="dxa"/>
            <w:tcBorders>
              <w:top w:val="nil"/>
              <w:left w:val="single" w:color="auto" w:sz="2" w:space="0"/>
              <w:bottom w:val="nil"/>
              <w:right w:val="nil"/>
            </w:tcBorders>
            <w:vAlign w:val="center"/>
          </w:tcPr>
          <w:p>
            <w:pPr>
              <w:snapToGrid w:val="0"/>
              <w:spacing w:line="240" w:lineRule="atLeast"/>
              <w:rPr>
                <w:rFonts w:ascii="宋体" w:hAnsi="宋体"/>
                <w:sz w:val="18"/>
                <w:szCs w:val="18"/>
              </w:rPr>
            </w:pPr>
            <w:r>
              <w:rPr>
                <w:rFonts w:hint="eastAsia" w:ascii="宋体" w:hAnsi="宋体"/>
                <w:sz w:val="18"/>
                <w:szCs w:val="18"/>
              </w:rPr>
              <w:t>水工金属结构制作与安装工程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83" w:type="dxa"/>
            <w:tcBorders>
              <w:top w:val="nil"/>
              <w:left w:val="nil"/>
              <w:bottom w:val="nil"/>
              <w:right w:val="single" w:color="auto" w:sz="2" w:space="0"/>
            </w:tcBorders>
            <w:vAlign w:val="center"/>
          </w:tcPr>
          <w:p>
            <w:pPr>
              <w:snapToGrid w:val="0"/>
              <w:spacing w:line="240" w:lineRule="atLeast"/>
              <w:jc w:val="center"/>
              <w:rPr>
                <w:rFonts w:ascii="宋体" w:hAnsi="宋体"/>
                <w:sz w:val="18"/>
                <w:szCs w:val="18"/>
              </w:rPr>
            </w:pPr>
            <w:r>
              <w:rPr>
                <w:rFonts w:ascii="宋体" w:hAnsi="宋体"/>
                <w:sz w:val="18"/>
                <w:szCs w:val="18"/>
              </w:rPr>
              <w:t>20</w:t>
            </w:r>
          </w:p>
        </w:tc>
        <w:tc>
          <w:tcPr>
            <w:tcW w:w="2765" w:type="dxa"/>
            <w:tcBorders>
              <w:top w:val="nil"/>
              <w:left w:val="single" w:color="auto" w:sz="2" w:space="0"/>
              <w:bottom w:val="nil"/>
              <w:right w:val="double" w:color="auto" w:sz="4" w:space="0"/>
            </w:tcBorders>
            <w:vAlign w:val="center"/>
          </w:tcPr>
          <w:p>
            <w:pPr>
              <w:snapToGrid w:val="0"/>
              <w:spacing w:line="240" w:lineRule="atLeast"/>
              <w:rPr>
                <w:rFonts w:ascii="宋体" w:hAnsi="宋体"/>
                <w:sz w:val="18"/>
                <w:szCs w:val="18"/>
              </w:rPr>
            </w:pPr>
            <w:r>
              <w:rPr>
                <w:rFonts w:hint="eastAsia" w:ascii="宋体" w:hAnsi="宋体"/>
                <w:sz w:val="18"/>
                <w:szCs w:val="18"/>
              </w:rPr>
              <w:t>电子与智能化工程</w:t>
            </w:r>
          </w:p>
        </w:tc>
        <w:tc>
          <w:tcPr>
            <w:tcW w:w="1287" w:type="dxa"/>
            <w:tcBorders>
              <w:top w:val="nil"/>
              <w:left w:val="double" w:color="auto" w:sz="4" w:space="0"/>
              <w:bottom w:val="nil"/>
              <w:right w:val="single" w:color="auto" w:sz="2" w:space="0"/>
            </w:tcBorders>
            <w:vAlign w:val="center"/>
          </w:tcPr>
          <w:p>
            <w:pPr>
              <w:snapToGrid w:val="0"/>
              <w:spacing w:line="240" w:lineRule="atLeast"/>
              <w:jc w:val="center"/>
              <w:rPr>
                <w:rFonts w:ascii="宋体" w:hAnsi="宋体"/>
                <w:sz w:val="18"/>
                <w:szCs w:val="18"/>
              </w:rPr>
            </w:pPr>
            <w:r>
              <w:rPr>
                <w:rFonts w:ascii="宋体" w:hAnsi="宋体"/>
                <w:sz w:val="18"/>
                <w:szCs w:val="18"/>
              </w:rPr>
              <w:t>43</w:t>
            </w:r>
          </w:p>
        </w:tc>
        <w:tc>
          <w:tcPr>
            <w:tcW w:w="3514" w:type="dxa"/>
            <w:tcBorders>
              <w:top w:val="nil"/>
              <w:left w:val="single" w:color="auto" w:sz="2" w:space="0"/>
              <w:bottom w:val="nil"/>
              <w:right w:val="nil"/>
            </w:tcBorders>
            <w:vAlign w:val="center"/>
          </w:tcPr>
          <w:p>
            <w:pPr>
              <w:snapToGrid w:val="0"/>
              <w:spacing w:line="240" w:lineRule="atLeast"/>
              <w:rPr>
                <w:rFonts w:ascii="宋体" w:hAnsi="宋体"/>
                <w:sz w:val="18"/>
                <w:szCs w:val="18"/>
              </w:rPr>
            </w:pPr>
            <w:r>
              <w:rPr>
                <w:rFonts w:hint="eastAsia" w:ascii="宋体" w:hAnsi="宋体"/>
                <w:sz w:val="18"/>
                <w:szCs w:val="18"/>
              </w:rPr>
              <w:t>水利水电机电设备安装工程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29" w:hRule="atLeast"/>
        </w:trPr>
        <w:tc>
          <w:tcPr>
            <w:tcW w:w="1883" w:type="dxa"/>
            <w:tcBorders>
              <w:top w:val="nil"/>
              <w:left w:val="nil"/>
              <w:bottom w:val="nil"/>
              <w:right w:val="single" w:color="auto" w:sz="2" w:space="0"/>
            </w:tcBorders>
            <w:vAlign w:val="center"/>
          </w:tcPr>
          <w:p>
            <w:pPr>
              <w:snapToGrid w:val="0"/>
              <w:spacing w:line="240" w:lineRule="atLeast"/>
              <w:jc w:val="center"/>
              <w:rPr>
                <w:rFonts w:ascii="宋体" w:hAnsi="宋体"/>
                <w:sz w:val="18"/>
                <w:szCs w:val="18"/>
              </w:rPr>
            </w:pPr>
            <w:r>
              <w:rPr>
                <w:rFonts w:ascii="宋体" w:hAnsi="宋体"/>
                <w:sz w:val="18"/>
                <w:szCs w:val="18"/>
              </w:rPr>
              <w:t>21</w:t>
            </w:r>
          </w:p>
        </w:tc>
        <w:tc>
          <w:tcPr>
            <w:tcW w:w="2765" w:type="dxa"/>
            <w:tcBorders>
              <w:top w:val="nil"/>
              <w:left w:val="single" w:color="auto" w:sz="2" w:space="0"/>
              <w:bottom w:val="nil"/>
              <w:right w:val="double" w:color="auto" w:sz="4" w:space="0"/>
            </w:tcBorders>
            <w:vAlign w:val="center"/>
          </w:tcPr>
          <w:p>
            <w:pPr>
              <w:snapToGrid w:val="0"/>
              <w:spacing w:line="240" w:lineRule="atLeast"/>
              <w:rPr>
                <w:rFonts w:ascii="宋体" w:hAnsi="宋体"/>
                <w:sz w:val="18"/>
                <w:szCs w:val="18"/>
              </w:rPr>
            </w:pPr>
            <w:r>
              <w:rPr>
                <w:rFonts w:hint="eastAsia" w:ascii="宋体" w:hAnsi="宋体"/>
                <w:sz w:val="18"/>
                <w:szCs w:val="18"/>
              </w:rPr>
              <w:t>环保工程</w:t>
            </w:r>
          </w:p>
        </w:tc>
        <w:tc>
          <w:tcPr>
            <w:tcW w:w="1287" w:type="dxa"/>
            <w:tcBorders>
              <w:top w:val="nil"/>
              <w:left w:val="double" w:color="auto" w:sz="4" w:space="0"/>
              <w:bottom w:val="nil"/>
              <w:right w:val="single" w:color="auto" w:sz="2" w:space="0"/>
            </w:tcBorders>
            <w:vAlign w:val="center"/>
          </w:tcPr>
          <w:p>
            <w:pPr>
              <w:snapToGrid w:val="0"/>
              <w:spacing w:line="240" w:lineRule="atLeast"/>
              <w:jc w:val="center"/>
              <w:rPr>
                <w:rFonts w:ascii="宋体" w:hAnsi="宋体"/>
                <w:sz w:val="18"/>
                <w:szCs w:val="18"/>
              </w:rPr>
            </w:pPr>
            <w:r>
              <w:rPr>
                <w:rFonts w:ascii="宋体" w:hAnsi="宋体"/>
                <w:sz w:val="18"/>
                <w:szCs w:val="18"/>
              </w:rPr>
              <w:t>44</w:t>
            </w:r>
          </w:p>
        </w:tc>
        <w:tc>
          <w:tcPr>
            <w:tcW w:w="3514" w:type="dxa"/>
            <w:tcBorders>
              <w:top w:val="nil"/>
              <w:left w:val="single" w:color="auto" w:sz="2" w:space="0"/>
              <w:bottom w:val="nil"/>
              <w:right w:val="nil"/>
            </w:tcBorders>
            <w:vAlign w:val="center"/>
          </w:tcPr>
          <w:p>
            <w:pPr>
              <w:snapToGrid w:val="0"/>
              <w:spacing w:line="240" w:lineRule="atLeast"/>
              <w:rPr>
                <w:rFonts w:ascii="宋体" w:hAnsi="宋体"/>
                <w:sz w:val="18"/>
                <w:szCs w:val="18"/>
              </w:rPr>
            </w:pPr>
            <w:r>
              <w:rPr>
                <w:rFonts w:hint="eastAsia" w:ascii="宋体" w:hAnsi="宋体"/>
                <w:sz w:val="18"/>
                <w:szCs w:val="18"/>
              </w:rPr>
              <w:t>河湖整治工程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trPr>
        <w:tc>
          <w:tcPr>
            <w:tcW w:w="1883" w:type="dxa"/>
            <w:tcBorders>
              <w:top w:val="nil"/>
              <w:left w:val="nil"/>
              <w:bottom w:val="nil"/>
              <w:right w:val="single" w:color="auto" w:sz="2" w:space="0"/>
            </w:tcBorders>
            <w:vAlign w:val="center"/>
          </w:tcPr>
          <w:p>
            <w:pPr>
              <w:snapToGrid w:val="0"/>
              <w:spacing w:line="240" w:lineRule="atLeast"/>
              <w:jc w:val="center"/>
              <w:rPr>
                <w:rFonts w:ascii="宋体" w:hAnsi="宋体"/>
                <w:sz w:val="18"/>
                <w:szCs w:val="18"/>
              </w:rPr>
            </w:pPr>
            <w:r>
              <w:rPr>
                <w:rFonts w:ascii="宋体" w:hAnsi="宋体"/>
                <w:sz w:val="18"/>
                <w:szCs w:val="18"/>
              </w:rPr>
              <w:t>23</w:t>
            </w:r>
          </w:p>
        </w:tc>
        <w:tc>
          <w:tcPr>
            <w:tcW w:w="2765" w:type="dxa"/>
            <w:tcBorders>
              <w:top w:val="nil"/>
              <w:left w:val="single" w:color="auto" w:sz="2" w:space="0"/>
              <w:bottom w:val="nil"/>
              <w:right w:val="double" w:color="auto" w:sz="4" w:space="0"/>
            </w:tcBorders>
            <w:vAlign w:val="center"/>
          </w:tcPr>
          <w:p>
            <w:pPr>
              <w:snapToGrid w:val="0"/>
              <w:spacing w:line="240" w:lineRule="atLeast"/>
              <w:rPr>
                <w:rFonts w:ascii="宋体" w:hAnsi="宋体"/>
                <w:sz w:val="18"/>
                <w:szCs w:val="18"/>
              </w:rPr>
            </w:pPr>
            <w:r>
              <w:rPr>
                <w:rFonts w:hint="eastAsia" w:ascii="宋体" w:hAnsi="宋体"/>
                <w:sz w:val="18"/>
                <w:szCs w:val="18"/>
              </w:rPr>
              <w:t>电子与智能化工程</w:t>
            </w:r>
          </w:p>
        </w:tc>
        <w:tc>
          <w:tcPr>
            <w:tcW w:w="1287" w:type="dxa"/>
            <w:tcBorders>
              <w:top w:val="nil"/>
              <w:left w:val="double" w:color="auto" w:sz="4" w:space="0"/>
              <w:bottom w:val="nil"/>
              <w:right w:val="single" w:color="auto" w:sz="2" w:space="0"/>
            </w:tcBorders>
            <w:vAlign w:val="center"/>
          </w:tcPr>
          <w:p>
            <w:pPr>
              <w:snapToGrid w:val="0"/>
              <w:spacing w:line="240" w:lineRule="atLeast"/>
              <w:jc w:val="center"/>
              <w:rPr>
                <w:rFonts w:ascii="宋体" w:hAnsi="宋体"/>
                <w:sz w:val="18"/>
                <w:szCs w:val="18"/>
              </w:rPr>
            </w:pPr>
            <w:r>
              <w:rPr>
                <w:rFonts w:ascii="宋体" w:hAnsi="宋体"/>
                <w:sz w:val="18"/>
                <w:szCs w:val="18"/>
              </w:rPr>
              <w:t>49</w:t>
            </w:r>
          </w:p>
        </w:tc>
        <w:tc>
          <w:tcPr>
            <w:tcW w:w="3514" w:type="dxa"/>
            <w:tcBorders>
              <w:top w:val="nil"/>
              <w:left w:val="single" w:color="auto" w:sz="2" w:space="0"/>
              <w:bottom w:val="nil"/>
              <w:right w:val="nil"/>
            </w:tcBorders>
            <w:vAlign w:val="center"/>
          </w:tcPr>
          <w:p>
            <w:pPr>
              <w:snapToGrid w:val="0"/>
              <w:spacing w:line="240" w:lineRule="atLeast"/>
              <w:rPr>
                <w:rFonts w:ascii="宋体" w:hAnsi="宋体"/>
                <w:sz w:val="18"/>
                <w:szCs w:val="18"/>
              </w:rPr>
            </w:pPr>
            <w:r>
              <w:rPr>
                <w:rFonts w:hint="eastAsia" w:ascii="宋体" w:hAnsi="宋体"/>
                <w:sz w:val="18"/>
                <w:szCs w:val="18"/>
              </w:rPr>
              <w:t>输变电工程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83" w:type="dxa"/>
            <w:tcBorders>
              <w:top w:val="nil"/>
              <w:left w:val="nil"/>
              <w:bottom w:val="nil"/>
              <w:right w:val="single" w:color="auto" w:sz="2" w:space="0"/>
            </w:tcBorders>
            <w:vAlign w:val="center"/>
          </w:tcPr>
          <w:p>
            <w:pPr>
              <w:snapToGrid w:val="0"/>
              <w:spacing w:line="240" w:lineRule="atLeast"/>
              <w:jc w:val="center"/>
              <w:rPr>
                <w:rFonts w:ascii="宋体" w:hAnsi="宋体"/>
                <w:sz w:val="18"/>
                <w:szCs w:val="18"/>
              </w:rPr>
            </w:pPr>
            <w:r>
              <w:rPr>
                <w:rFonts w:ascii="宋体" w:hAnsi="宋体"/>
                <w:sz w:val="18"/>
                <w:szCs w:val="18"/>
              </w:rPr>
              <w:t>24</w:t>
            </w:r>
          </w:p>
        </w:tc>
        <w:tc>
          <w:tcPr>
            <w:tcW w:w="2765" w:type="dxa"/>
            <w:tcBorders>
              <w:top w:val="nil"/>
              <w:left w:val="single" w:color="auto" w:sz="2" w:space="0"/>
              <w:bottom w:val="nil"/>
              <w:right w:val="double" w:color="auto" w:sz="4" w:space="0"/>
            </w:tcBorders>
            <w:vAlign w:val="center"/>
          </w:tcPr>
          <w:p>
            <w:pPr>
              <w:snapToGrid w:val="0"/>
              <w:spacing w:line="240" w:lineRule="atLeast"/>
              <w:rPr>
                <w:rFonts w:ascii="宋体" w:hAnsi="宋体"/>
                <w:sz w:val="18"/>
                <w:szCs w:val="18"/>
              </w:rPr>
            </w:pPr>
            <w:r>
              <w:rPr>
                <w:rFonts w:hint="eastAsia" w:ascii="宋体" w:hAnsi="宋体"/>
                <w:sz w:val="18"/>
                <w:szCs w:val="18"/>
              </w:rPr>
              <w:t>桥梁工程</w:t>
            </w:r>
          </w:p>
        </w:tc>
        <w:tc>
          <w:tcPr>
            <w:tcW w:w="1287" w:type="dxa"/>
            <w:tcBorders>
              <w:top w:val="nil"/>
              <w:left w:val="double" w:color="auto" w:sz="4" w:space="0"/>
              <w:bottom w:val="nil"/>
              <w:right w:val="single" w:color="auto" w:sz="2" w:space="0"/>
            </w:tcBorders>
            <w:vAlign w:val="center"/>
          </w:tcPr>
          <w:p>
            <w:pPr>
              <w:snapToGrid w:val="0"/>
              <w:spacing w:line="240" w:lineRule="atLeast"/>
              <w:jc w:val="center"/>
              <w:rPr>
                <w:rFonts w:ascii="宋体" w:hAnsi="宋体"/>
                <w:sz w:val="18"/>
                <w:szCs w:val="18"/>
              </w:rPr>
            </w:pPr>
            <w:r>
              <w:rPr>
                <w:rFonts w:ascii="宋体" w:hAnsi="宋体"/>
                <w:sz w:val="18"/>
                <w:szCs w:val="18"/>
              </w:rPr>
              <w:t>50</w:t>
            </w:r>
          </w:p>
        </w:tc>
        <w:tc>
          <w:tcPr>
            <w:tcW w:w="3514" w:type="dxa"/>
            <w:tcBorders>
              <w:top w:val="nil"/>
              <w:left w:val="single" w:color="auto" w:sz="2" w:space="0"/>
              <w:bottom w:val="nil"/>
              <w:right w:val="nil"/>
            </w:tcBorders>
            <w:vAlign w:val="center"/>
          </w:tcPr>
          <w:p>
            <w:pPr>
              <w:snapToGrid w:val="0"/>
              <w:spacing w:line="240" w:lineRule="atLeast"/>
              <w:rPr>
                <w:rFonts w:ascii="宋体" w:hAnsi="宋体"/>
                <w:sz w:val="18"/>
                <w:szCs w:val="18"/>
              </w:rPr>
            </w:pPr>
            <w:r>
              <w:rPr>
                <w:rFonts w:hint="eastAsia" w:ascii="宋体" w:hAnsi="宋体"/>
                <w:sz w:val="18"/>
                <w:szCs w:val="18"/>
              </w:rPr>
              <w:t>核工程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83" w:type="dxa"/>
            <w:tcBorders>
              <w:top w:val="nil"/>
              <w:left w:val="nil"/>
              <w:bottom w:val="nil"/>
              <w:right w:val="single" w:color="auto" w:sz="2" w:space="0"/>
            </w:tcBorders>
            <w:vAlign w:val="center"/>
          </w:tcPr>
          <w:p>
            <w:pPr>
              <w:snapToGrid w:val="0"/>
              <w:spacing w:line="240" w:lineRule="atLeast"/>
              <w:jc w:val="center"/>
              <w:rPr>
                <w:rFonts w:ascii="宋体" w:hAnsi="宋体"/>
                <w:sz w:val="18"/>
                <w:szCs w:val="18"/>
              </w:rPr>
            </w:pPr>
            <w:r>
              <w:rPr>
                <w:rFonts w:ascii="宋体" w:hAnsi="宋体"/>
                <w:sz w:val="18"/>
                <w:szCs w:val="18"/>
              </w:rPr>
              <w:t>25</w:t>
            </w:r>
          </w:p>
        </w:tc>
        <w:tc>
          <w:tcPr>
            <w:tcW w:w="2765" w:type="dxa"/>
            <w:tcBorders>
              <w:top w:val="nil"/>
              <w:left w:val="single" w:color="auto" w:sz="2" w:space="0"/>
              <w:bottom w:val="nil"/>
              <w:right w:val="double" w:color="auto" w:sz="4" w:space="0"/>
            </w:tcBorders>
            <w:vAlign w:val="center"/>
          </w:tcPr>
          <w:p>
            <w:pPr>
              <w:snapToGrid w:val="0"/>
              <w:spacing w:line="240" w:lineRule="atLeast"/>
              <w:rPr>
                <w:rFonts w:ascii="宋体" w:hAnsi="宋体"/>
                <w:sz w:val="18"/>
                <w:szCs w:val="18"/>
              </w:rPr>
            </w:pPr>
            <w:r>
              <w:rPr>
                <w:rFonts w:hint="eastAsia" w:ascii="宋体" w:hAnsi="宋体"/>
                <w:sz w:val="18"/>
                <w:szCs w:val="18"/>
              </w:rPr>
              <w:t>隧道工程</w:t>
            </w:r>
          </w:p>
        </w:tc>
        <w:tc>
          <w:tcPr>
            <w:tcW w:w="1287" w:type="dxa"/>
            <w:tcBorders>
              <w:top w:val="nil"/>
              <w:left w:val="double" w:color="auto" w:sz="4" w:space="0"/>
              <w:bottom w:val="nil"/>
              <w:right w:val="single" w:color="auto" w:sz="2" w:space="0"/>
            </w:tcBorders>
            <w:vAlign w:val="center"/>
          </w:tcPr>
          <w:p>
            <w:pPr>
              <w:snapToGrid w:val="0"/>
              <w:spacing w:line="240" w:lineRule="atLeast"/>
              <w:jc w:val="center"/>
              <w:rPr>
                <w:rFonts w:ascii="宋体" w:hAnsi="宋体"/>
                <w:sz w:val="18"/>
                <w:szCs w:val="18"/>
              </w:rPr>
            </w:pPr>
            <w:r>
              <w:rPr>
                <w:rFonts w:ascii="宋体" w:hAnsi="宋体"/>
                <w:sz w:val="18"/>
                <w:szCs w:val="18"/>
              </w:rPr>
              <w:t>56</w:t>
            </w:r>
          </w:p>
        </w:tc>
        <w:tc>
          <w:tcPr>
            <w:tcW w:w="3514" w:type="dxa"/>
            <w:tcBorders>
              <w:top w:val="nil"/>
              <w:left w:val="single" w:color="auto" w:sz="2" w:space="0"/>
              <w:bottom w:val="nil"/>
              <w:right w:val="nil"/>
            </w:tcBorders>
            <w:vAlign w:val="center"/>
          </w:tcPr>
          <w:p>
            <w:pPr>
              <w:snapToGrid w:val="0"/>
              <w:spacing w:line="240" w:lineRule="atLeast"/>
              <w:rPr>
                <w:rFonts w:ascii="宋体" w:hAnsi="宋体"/>
                <w:sz w:val="18"/>
                <w:szCs w:val="18"/>
              </w:rPr>
            </w:pPr>
            <w:r>
              <w:rPr>
                <w:rFonts w:hint="eastAsia" w:ascii="宋体" w:hAnsi="宋体"/>
                <w:sz w:val="18"/>
                <w:szCs w:val="18"/>
              </w:rPr>
              <w:t>海洋石油工程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83" w:type="dxa"/>
            <w:tcBorders>
              <w:top w:val="nil"/>
              <w:left w:val="nil"/>
              <w:bottom w:val="nil"/>
              <w:right w:val="single" w:color="auto" w:sz="2" w:space="0"/>
            </w:tcBorders>
            <w:vAlign w:val="center"/>
          </w:tcPr>
          <w:p>
            <w:pPr>
              <w:snapToGrid w:val="0"/>
              <w:spacing w:line="240" w:lineRule="atLeast"/>
              <w:jc w:val="center"/>
              <w:rPr>
                <w:rFonts w:ascii="宋体" w:hAnsi="宋体"/>
                <w:sz w:val="18"/>
                <w:szCs w:val="18"/>
              </w:rPr>
            </w:pPr>
            <w:r>
              <w:rPr>
                <w:rFonts w:ascii="宋体" w:hAnsi="宋体"/>
                <w:sz w:val="18"/>
                <w:szCs w:val="18"/>
              </w:rPr>
              <w:t>26</w:t>
            </w:r>
          </w:p>
        </w:tc>
        <w:tc>
          <w:tcPr>
            <w:tcW w:w="2765" w:type="dxa"/>
            <w:tcBorders>
              <w:top w:val="nil"/>
              <w:left w:val="single" w:color="auto" w:sz="2" w:space="0"/>
              <w:bottom w:val="nil"/>
              <w:right w:val="double" w:color="auto" w:sz="4" w:space="0"/>
            </w:tcBorders>
            <w:vAlign w:val="center"/>
          </w:tcPr>
          <w:p>
            <w:pPr>
              <w:snapToGrid w:val="0"/>
              <w:spacing w:line="240" w:lineRule="atLeast"/>
              <w:rPr>
                <w:rFonts w:ascii="宋体" w:hAnsi="宋体"/>
                <w:sz w:val="18"/>
                <w:szCs w:val="18"/>
              </w:rPr>
            </w:pPr>
            <w:r>
              <w:rPr>
                <w:rFonts w:hint="eastAsia" w:ascii="宋体" w:hAnsi="宋体"/>
                <w:sz w:val="18"/>
                <w:szCs w:val="18"/>
              </w:rPr>
              <w:t>公路路面工程</w:t>
            </w:r>
          </w:p>
        </w:tc>
        <w:tc>
          <w:tcPr>
            <w:tcW w:w="1287" w:type="dxa"/>
            <w:tcBorders>
              <w:top w:val="nil"/>
              <w:left w:val="double" w:color="auto" w:sz="4" w:space="0"/>
              <w:bottom w:val="nil"/>
              <w:right w:val="single" w:color="auto" w:sz="2" w:space="0"/>
            </w:tcBorders>
            <w:vAlign w:val="center"/>
          </w:tcPr>
          <w:p>
            <w:pPr>
              <w:snapToGrid w:val="0"/>
              <w:spacing w:line="240" w:lineRule="atLeast"/>
              <w:jc w:val="center"/>
              <w:rPr>
                <w:rFonts w:ascii="宋体" w:hAnsi="宋体"/>
                <w:sz w:val="18"/>
                <w:szCs w:val="18"/>
              </w:rPr>
            </w:pPr>
            <w:r>
              <w:rPr>
                <w:rFonts w:ascii="宋体" w:hAnsi="宋体"/>
                <w:sz w:val="18"/>
                <w:szCs w:val="18"/>
              </w:rPr>
              <w:t>58</w:t>
            </w:r>
          </w:p>
        </w:tc>
        <w:tc>
          <w:tcPr>
            <w:tcW w:w="3514" w:type="dxa"/>
            <w:tcBorders>
              <w:top w:val="nil"/>
              <w:left w:val="single" w:color="auto" w:sz="2" w:space="0"/>
              <w:bottom w:val="nil"/>
              <w:right w:val="nil"/>
            </w:tcBorders>
            <w:vAlign w:val="center"/>
          </w:tcPr>
          <w:p>
            <w:pPr>
              <w:snapToGrid w:val="0"/>
              <w:spacing w:line="240" w:lineRule="atLeast"/>
              <w:rPr>
                <w:rFonts w:ascii="宋体" w:hAnsi="宋体"/>
                <w:sz w:val="18"/>
                <w:szCs w:val="18"/>
              </w:rPr>
            </w:pPr>
            <w:r>
              <w:rPr>
                <w:rFonts w:hint="eastAsia" w:ascii="宋体" w:hAnsi="宋体"/>
                <w:sz w:val="18"/>
                <w:szCs w:val="18"/>
              </w:rPr>
              <w:t>城市及道路照明工程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83" w:type="dxa"/>
            <w:tcBorders>
              <w:top w:val="nil"/>
              <w:left w:val="nil"/>
              <w:bottom w:val="nil"/>
              <w:right w:val="single" w:color="auto" w:sz="2" w:space="0"/>
            </w:tcBorders>
            <w:vAlign w:val="center"/>
          </w:tcPr>
          <w:p>
            <w:pPr>
              <w:snapToGrid w:val="0"/>
              <w:spacing w:line="240" w:lineRule="atLeast"/>
              <w:jc w:val="center"/>
              <w:rPr>
                <w:rFonts w:ascii="宋体" w:hAnsi="宋体"/>
                <w:sz w:val="18"/>
                <w:szCs w:val="18"/>
              </w:rPr>
            </w:pPr>
            <w:r>
              <w:rPr>
                <w:rFonts w:ascii="宋体" w:hAnsi="宋体"/>
                <w:sz w:val="18"/>
                <w:szCs w:val="18"/>
              </w:rPr>
              <w:t>27</w:t>
            </w:r>
          </w:p>
        </w:tc>
        <w:tc>
          <w:tcPr>
            <w:tcW w:w="2765" w:type="dxa"/>
            <w:tcBorders>
              <w:top w:val="nil"/>
              <w:left w:val="single" w:color="auto" w:sz="2" w:space="0"/>
              <w:bottom w:val="nil"/>
              <w:right w:val="double" w:color="auto" w:sz="4" w:space="0"/>
            </w:tcBorders>
            <w:vAlign w:val="center"/>
          </w:tcPr>
          <w:p>
            <w:pPr>
              <w:snapToGrid w:val="0"/>
              <w:spacing w:line="240" w:lineRule="atLeast"/>
              <w:rPr>
                <w:rFonts w:ascii="宋体" w:hAnsi="宋体"/>
                <w:sz w:val="18"/>
                <w:szCs w:val="18"/>
              </w:rPr>
            </w:pPr>
            <w:r>
              <w:rPr>
                <w:rFonts w:hint="eastAsia" w:ascii="宋体" w:hAnsi="宋体"/>
                <w:sz w:val="18"/>
                <w:szCs w:val="18"/>
              </w:rPr>
              <w:t>公路路基工程</w:t>
            </w:r>
          </w:p>
        </w:tc>
        <w:tc>
          <w:tcPr>
            <w:tcW w:w="1287" w:type="dxa"/>
            <w:tcBorders>
              <w:top w:val="nil"/>
              <w:left w:val="double" w:color="auto" w:sz="4" w:space="0"/>
              <w:bottom w:val="nil"/>
              <w:right w:val="single" w:color="auto" w:sz="2" w:space="0"/>
            </w:tcBorders>
            <w:vAlign w:val="center"/>
          </w:tcPr>
          <w:p>
            <w:pPr>
              <w:snapToGrid w:val="0"/>
              <w:spacing w:line="240" w:lineRule="atLeast"/>
              <w:jc w:val="center"/>
              <w:rPr>
                <w:rFonts w:ascii="宋体" w:hAnsi="宋体"/>
                <w:sz w:val="18"/>
                <w:szCs w:val="18"/>
              </w:rPr>
            </w:pPr>
            <w:r>
              <w:rPr>
                <w:rFonts w:ascii="宋体" w:hAnsi="宋体"/>
                <w:sz w:val="18"/>
                <w:szCs w:val="18"/>
              </w:rPr>
              <w:t>60</w:t>
            </w:r>
          </w:p>
        </w:tc>
        <w:tc>
          <w:tcPr>
            <w:tcW w:w="3514" w:type="dxa"/>
            <w:tcBorders>
              <w:top w:val="nil"/>
              <w:left w:val="single" w:color="auto" w:sz="2" w:space="0"/>
              <w:bottom w:val="nil"/>
              <w:right w:val="nil"/>
            </w:tcBorders>
            <w:vAlign w:val="center"/>
          </w:tcPr>
          <w:p>
            <w:pPr>
              <w:snapToGrid w:val="0"/>
              <w:spacing w:line="240" w:lineRule="atLeast"/>
              <w:rPr>
                <w:rFonts w:ascii="宋体" w:hAnsi="宋体"/>
                <w:sz w:val="18"/>
                <w:szCs w:val="18"/>
              </w:rPr>
            </w:pPr>
            <w:r>
              <w:rPr>
                <w:rFonts w:hint="eastAsia" w:ascii="宋体" w:hAnsi="宋体"/>
                <w:sz w:val="18"/>
                <w:szCs w:val="18"/>
              </w:rPr>
              <w:t>特种工程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83" w:type="dxa"/>
            <w:tcBorders>
              <w:top w:val="nil"/>
              <w:left w:val="nil"/>
              <w:bottom w:val="single" w:color="auto" w:sz="8" w:space="0"/>
              <w:right w:val="single" w:color="auto" w:sz="2" w:space="0"/>
            </w:tcBorders>
            <w:vAlign w:val="center"/>
          </w:tcPr>
          <w:p>
            <w:pPr>
              <w:snapToGrid w:val="0"/>
              <w:spacing w:line="240" w:lineRule="atLeast"/>
              <w:jc w:val="center"/>
              <w:rPr>
                <w:rFonts w:ascii="宋体" w:hAnsi="宋体"/>
                <w:sz w:val="18"/>
                <w:szCs w:val="18"/>
              </w:rPr>
            </w:pPr>
            <w:r>
              <w:rPr>
                <w:rFonts w:ascii="宋体" w:hAnsi="宋体"/>
                <w:sz w:val="18"/>
                <w:szCs w:val="18"/>
              </w:rPr>
              <w:t>28</w:t>
            </w:r>
          </w:p>
        </w:tc>
        <w:tc>
          <w:tcPr>
            <w:tcW w:w="2765" w:type="dxa"/>
            <w:tcBorders>
              <w:top w:val="nil"/>
              <w:left w:val="single" w:color="auto" w:sz="2" w:space="0"/>
              <w:bottom w:val="single" w:color="auto" w:sz="8" w:space="0"/>
              <w:right w:val="double" w:color="auto" w:sz="4" w:space="0"/>
            </w:tcBorders>
            <w:vAlign w:val="center"/>
          </w:tcPr>
          <w:p>
            <w:pPr>
              <w:snapToGrid w:val="0"/>
              <w:spacing w:line="240" w:lineRule="atLeast"/>
              <w:rPr>
                <w:rFonts w:ascii="宋体" w:hAnsi="宋体"/>
                <w:sz w:val="18"/>
                <w:szCs w:val="18"/>
              </w:rPr>
            </w:pPr>
            <w:r>
              <w:rPr>
                <w:rFonts w:hint="eastAsia" w:ascii="宋体" w:hAnsi="宋体"/>
                <w:sz w:val="18"/>
                <w:szCs w:val="18"/>
              </w:rPr>
              <w:t>公路交通工程</w:t>
            </w:r>
          </w:p>
        </w:tc>
        <w:tc>
          <w:tcPr>
            <w:tcW w:w="1287" w:type="dxa"/>
            <w:tcBorders>
              <w:top w:val="nil"/>
              <w:left w:val="double" w:color="auto" w:sz="4" w:space="0"/>
              <w:bottom w:val="single" w:color="auto" w:sz="8" w:space="0"/>
              <w:right w:val="single" w:color="auto" w:sz="2" w:space="0"/>
            </w:tcBorders>
            <w:vAlign w:val="center"/>
          </w:tcPr>
          <w:p>
            <w:pPr>
              <w:snapToGrid w:val="0"/>
              <w:spacing w:line="240" w:lineRule="atLeast"/>
              <w:jc w:val="center"/>
              <w:rPr>
                <w:rFonts w:ascii="宋体" w:hAnsi="宋体"/>
                <w:sz w:val="18"/>
                <w:szCs w:val="18"/>
              </w:rPr>
            </w:pPr>
            <w:r>
              <w:rPr>
                <w:rFonts w:hint="eastAsia" w:ascii="宋体" w:hAnsi="宋体"/>
                <w:sz w:val="18"/>
                <w:szCs w:val="18"/>
              </w:rPr>
              <w:t>90</w:t>
            </w:r>
          </w:p>
        </w:tc>
        <w:tc>
          <w:tcPr>
            <w:tcW w:w="3514" w:type="dxa"/>
            <w:tcBorders>
              <w:top w:val="nil"/>
              <w:left w:val="single" w:color="auto" w:sz="2" w:space="0"/>
              <w:bottom w:val="single" w:color="auto" w:sz="8" w:space="0"/>
              <w:right w:val="nil"/>
            </w:tcBorders>
            <w:vAlign w:val="center"/>
          </w:tcPr>
          <w:p>
            <w:pPr>
              <w:snapToGrid w:val="0"/>
              <w:spacing w:line="240" w:lineRule="atLeast"/>
              <w:rPr>
                <w:rFonts w:ascii="宋体" w:hAnsi="宋体"/>
                <w:sz w:val="18"/>
                <w:szCs w:val="18"/>
              </w:rPr>
            </w:pPr>
            <w:r>
              <w:rPr>
                <w:rFonts w:hint="eastAsia" w:ascii="宋体" w:hAnsi="宋体"/>
                <w:sz w:val="18"/>
                <w:szCs w:val="18"/>
              </w:rPr>
              <w:t>其他</w:t>
            </w:r>
          </w:p>
        </w:tc>
      </w:tr>
    </w:tbl>
    <w:p>
      <w:pPr>
        <w:snapToGrid w:val="0"/>
        <w:spacing w:line="240" w:lineRule="atLeast"/>
        <w:ind w:firstLine="360" w:firstLineChars="200"/>
        <w:rPr>
          <w:rFonts w:ascii="宋体" w:hAnsi="宋体"/>
          <w:sz w:val="18"/>
          <w:szCs w:val="18"/>
        </w:rPr>
      </w:pPr>
    </w:p>
    <w:p>
      <w:pPr>
        <w:snapToGrid w:val="0"/>
        <w:spacing w:before="480" w:beforeLines="200" w:after="240" w:afterLines="100"/>
        <w:rPr>
          <w:rFonts w:ascii="宋体" w:hAnsi="宋体"/>
          <w:sz w:val="32"/>
        </w:rPr>
      </w:pPr>
    </w:p>
    <w:p>
      <w:pPr>
        <w:spacing w:before="240" w:beforeLines="100" w:after="240" w:afterLines="100"/>
        <w:jc w:val="center"/>
        <w:outlineLvl w:val="1"/>
        <w:rPr>
          <w:rFonts w:ascii="黑体" w:hAnsi="黑体" w:eastAsia="黑体"/>
          <w:sz w:val="28"/>
          <w:szCs w:val="28"/>
        </w:rPr>
        <w:sectPr>
          <w:pgSz w:w="11906" w:h="16838"/>
          <w:pgMar w:top="1418" w:right="1247" w:bottom="1247" w:left="1247" w:header="851" w:footer="851" w:gutter="0"/>
          <w:pgNumType w:fmt="numberInDash"/>
          <w:cols w:space="720" w:num="1"/>
          <w:docGrid w:linePitch="312" w:charSpace="0"/>
        </w:sectPr>
      </w:pPr>
    </w:p>
    <w:p>
      <w:pPr>
        <w:spacing w:before="480" w:beforeLines="200" w:after="240" w:afterLines="100"/>
        <w:jc w:val="center"/>
        <w:outlineLvl w:val="1"/>
        <w:rPr>
          <w:rFonts w:ascii="黑体" w:hAnsi="黑体" w:eastAsia="黑体"/>
          <w:sz w:val="28"/>
          <w:szCs w:val="28"/>
        </w:rPr>
      </w:pPr>
      <w:r>
        <w:rPr>
          <w:rFonts w:hint="eastAsia" w:ascii="黑体" w:hAnsi="黑体" w:eastAsia="黑体"/>
          <w:sz w:val="28"/>
          <w:szCs w:val="28"/>
        </w:rPr>
        <w:t>（三）建筑业行业分类及注释（GB/T4754－2017）</w:t>
      </w:r>
    </w:p>
    <w:tbl>
      <w:tblPr>
        <w:tblStyle w:val="39"/>
        <w:tblW w:w="9465" w:type="dxa"/>
        <w:tblInd w:w="0" w:type="dxa"/>
        <w:tblLayout w:type="fixed"/>
        <w:tblCellMar>
          <w:top w:w="0" w:type="dxa"/>
          <w:left w:w="108" w:type="dxa"/>
          <w:bottom w:w="0" w:type="dxa"/>
          <w:right w:w="108" w:type="dxa"/>
        </w:tblCellMar>
      </w:tblPr>
      <w:tblGrid>
        <w:gridCol w:w="519"/>
        <w:gridCol w:w="620"/>
        <w:gridCol w:w="416"/>
        <w:gridCol w:w="7910"/>
      </w:tblGrid>
      <w:tr>
        <w:tblPrEx>
          <w:tblLayout w:type="fixed"/>
          <w:tblCellMar>
            <w:top w:w="0" w:type="dxa"/>
            <w:left w:w="108" w:type="dxa"/>
            <w:bottom w:w="0" w:type="dxa"/>
            <w:right w:w="108" w:type="dxa"/>
          </w:tblCellMar>
        </w:tblPrEx>
        <w:trPr>
          <w:trHeight w:val="285" w:hRule="atLeast"/>
        </w:trPr>
        <w:tc>
          <w:tcPr>
            <w:tcW w:w="9465" w:type="dxa"/>
            <w:gridSpan w:val="4"/>
            <w:tcBorders>
              <w:top w:val="nil"/>
              <w:left w:val="nil"/>
              <w:bottom w:val="nil"/>
              <w:right w:val="nil"/>
            </w:tcBorders>
            <w:vAlign w:val="center"/>
          </w:tcPr>
          <w:p>
            <w:pPr>
              <w:widowControl/>
              <w:jc w:val="center"/>
              <w:rPr>
                <w:rFonts w:ascii="黑体" w:hAnsi="黑体" w:eastAsia="黑体" w:cs="宋体"/>
                <w:b/>
                <w:bCs/>
                <w:color w:val="000000"/>
                <w:kern w:val="0"/>
                <w:sz w:val="24"/>
              </w:rPr>
            </w:pPr>
            <w:r>
              <w:rPr>
                <w:rFonts w:hint="eastAsia" w:ascii="黑体" w:hAnsi="黑体" w:eastAsia="黑体" w:cs="宋体"/>
                <w:b/>
                <w:bCs/>
                <w:color w:val="000000"/>
                <w:kern w:val="0"/>
                <w:sz w:val="24"/>
              </w:rPr>
              <w:t>E建筑业</w:t>
            </w:r>
          </w:p>
        </w:tc>
      </w:tr>
      <w:tr>
        <w:tblPrEx>
          <w:tblLayout w:type="fixed"/>
          <w:tblCellMar>
            <w:top w:w="0" w:type="dxa"/>
            <w:left w:w="108" w:type="dxa"/>
            <w:bottom w:w="0" w:type="dxa"/>
            <w:right w:w="108" w:type="dxa"/>
          </w:tblCellMar>
        </w:tblPrEx>
        <w:trPr>
          <w:trHeight w:val="270" w:hRule="atLeast"/>
        </w:trPr>
        <w:tc>
          <w:tcPr>
            <w:tcW w:w="9465" w:type="dxa"/>
            <w:gridSpan w:val="4"/>
            <w:tcBorders>
              <w:top w:val="nil"/>
              <w:left w:val="nil"/>
              <w:bottom w:val="nil"/>
              <w:right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本门类包括47～50大类。</w:t>
            </w:r>
          </w:p>
        </w:tc>
      </w:tr>
      <w:tr>
        <w:tblPrEx>
          <w:tblLayout w:type="fixed"/>
          <w:tblCellMar>
            <w:top w:w="0" w:type="dxa"/>
            <w:left w:w="108" w:type="dxa"/>
            <w:bottom w:w="0" w:type="dxa"/>
            <w:right w:w="108" w:type="dxa"/>
          </w:tblCellMar>
        </w:tblPrEx>
        <w:trPr>
          <w:trHeight w:val="285" w:hRule="atLeast"/>
        </w:trPr>
        <w:tc>
          <w:tcPr>
            <w:tcW w:w="519" w:type="dxa"/>
            <w:tcBorders>
              <w:top w:val="nil"/>
              <w:left w:val="nil"/>
              <w:bottom w:val="nil"/>
              <w:right w:val="nil"/>
            </w:tcBorders>
            <w:vAlign w:val="center"/>
          </w:tcPr>
          <w:p>
            <w:pPr>
              <w:widowControl/>
              <w:jc w:val="center"/>
              <w:rPr>
                <w:rFonts w:hint="eastAsia" w:ascii="黑体" w:hAnsi="宋体" w:eastAsia="黑体" w:cs="宋体"/>
                <w:bCs/>
                <w:color w:val="000000"/>
                <w:kern w:val="0"/>
                <w:sz w:val="20"/>
                <w:szCs w:val="20"/>
              </w:rPr>
            </w:pPr>
            <w:r>
              <w:rPr>
                <w:rFonts w:hint="eastAsia" w:ascii="黑体" w:hAnsi="宋体" w:eastAsia="黑体" w:cs="宋体"/>
                <w:bCs/>
                <w:color w:val="000000"/>
                <w:kern w:val="0"/>
                <w:sz w:val="20"/>
                <w:szCs w:val="20"/>
              </w:rPr>
              <w:t>47</w:t>
            </w:r>
          </w:p>
        </w:tc>
        <w:tc>
          <w:tcPr>
            <w:tcW w:w="620" w:type="dxa"/>
            <w:tcBorders>
              <w:top w:val="nil"/>
              <w:left w:val="nil"/>
              <w:bottom w:val="nil"/>
              <w:right w:val="nil"/>
            </w:tcBorders>
            <w:vAlign w:val="center"/>
          </w:tcPr>
          <w:p>
            <w:pPr>
              <w:widowControl/>
              <w:jc w:val="center"/>
              <w:rPr>
                <w:rFonts w:hint="eastAsia" w:ascii="黑体" w:hAnsi="宋体" w:eastAsia="黑体" w:cs="宋体"/>
                <w:bCs/>
                <w:color w:val="000000"/>
                <w:kern w:val="0"/>
                <w:sz w:val="20"/>
                <w:szCs w:val="20"/>
              </w:rPr>
            </w:pPr>
          </w:p>
        </w:tc>
        <w:tc>
          <w:tcPr>
            <w:tcW w:w="416" w:type="dxa"/>
            <w:tcBorders>
              <w:top w:val="nil"/>
              <w:left w:val="nil"/>
              <w:bottom w:val="nil"/>
              <w:right w:val="nil"/>
            </w:tcBorders>
            <w:vAlign w:val="center"/>
          </w:tcPr>
          <w:p>
            <w:pPr>
              <w:widowControl/>
              <w:jc w:val="center"/>
              <w:rPr>
                <w:rFonts w:hint="eastAsia" w:ascii="黑体" w:hAnsi="宋体" w:eastAsia="黑体" w:cs="宋体"/>
                <w:color w:val="000000"/>
                <w:kern w:val="0"/>
                <w:sz w:val="20"/>
                <w:szCs w:val="20"/>
              </w:rPr>
            </w:pPr>
          </w:p>
        </w:tc>
        <w:tc>
          <w:tcPr>
            <w:tcW w:w="7910" w:type="dxa"/>
            <w:tcBorders>
              <w:top w:val="nil"/>
              <w:left w:val="nil"/>
              <w:bottom w:val="nil"/>
              <w:right w:val="nil"/>
            </w:tcBorders>
            <w:vAlign w:val="center"/>
          </w:tcPr>
          <w:p>
            <w:pPr>
              <w:widowControl/>
              <w:jc w:val="left"/>
              <w:rPr>
                <w:rFonts w:hint="eastAsia" w:ascii="黑体" w:hAnsi="宋体" w:eastAsia="黑体" w:cs="宋体"/>
                <w:bCs/>
                <w:color w:val="000000"/>
                <w:kern w:val="0"/>
                <w:sz w:val="20"/>
                <w:szCs w:val="20"/>
              </w:rPr>
            </w:pPr>
            <w:r>
              <w:rPr>
                <w:rFonts w:hint="eastAsia" w:ascii="黑体" w:hAnsi="宋体" w:eastAsia="黑体" w:cs="宋体"/>
                <w:bCs/>
                <w:color w:val="000000"/>
                <w:kern w:val="0"/>
                <w:sz w:val="20"/>
                <w:szCs w:val="20"/>
              </w:rPr>
              <w:t>房屋建筑业</w:t>
            </w:r>
          </w:p>
        </w:tc>
      </w:tr>
      <w:tr>
        <w:tblPrEx>
          <w:tblLayout w:type="fixed"/>
          <w:tblCellMar>
            <w:top w:w="0" w:type="dxa"/>
            <w:left w:w="108" w:type="dxa"/>
            <w:bottom w:w="0" w:type="dxa"/>
            <w:right w:w="108" w:type="dxa"/>
          </w:tblCellMar>
        </w:tblPrEx>
        <w:trPr>
          <w:trHeight w:val="285"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4"/>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4"/>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指房屋主体工程的施工活动；不包括主体工程施工前的工程准备活动。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471</w:t>
            </w: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4710</w:t>
            </w:r>
          </w:p>
        </w:tc>
        <w:tc>
          <w:tcPr>
            <w:tcW w:w="416"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住宅房屋建筑</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包括下列住宅房屋建筑活动：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—保障性住房工程建筑活动；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—普通商品房工程建筑活动；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—公寓、别墅工程建筑活动；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—其他住宅房屋工程建筑活动。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472</w:t>
            </w: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4720</w:t>
            </w:r>
          </w:p>
        </w:tc>
        <w:tc>
          <w:tcPr>
            <w:tcW w:w="416"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体育场馆建筑</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指体育馆工程服务、体育及休闲健身用房屋建设活动。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包括下列体育场馆建筑活动：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—体育场馆工程建筑活动；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—休闲健身用房屋工程建筑活动；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—综合体育休闲健身馆工程建筑活动。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479</w:t>
            </w: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4790</w:t>
            </w:r>
          </w:p>
        </w:tc>
        <w:tc>
          <w:tcPr>
            <w:tcW w:w="416"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其他房屋建筑业</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包括下列其他房屋建筑活动：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—商厦房屋、 宾馆用房屋、餐饮用房屋、商务会展用房屋、其他商业及服务用房屋工程建筑活动；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—办公用房屋工程建筑活动；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—科学研究用房屋、教育用房屋、医疗用房屋工程建筑活动；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—文化用房屋、娱乐用房屋工程建筑活动；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—车间、锅炉房、烟囱、水塔、其他厂房及建筑物工程建筑活动；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—仓库房屋工程建筑活动；</w:t>
            </w:r>
          </w:p>
        </w:tc>
      </w:tr>
      <w:tr>
        <w:tblPrEx>
          <w:tblLayout w:type="fixed"/>
          <w:tblCellMar>
            <w:top w:w="0" w:type="dxa"/>
            <w:left w:w="108" w:type="dxa"/>
            <w:bottom w:w="0" w:type="dxa"/>
            <w:right w:w="108" w:type="dxa"/>
          </w:tblCellMar>
        </w:tblPrEx>
        <w:trPr>
          <w:trHeight w:val="48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—火车候车室房屋、汽车候车室房屋、港口候船室房屋、民航候机厅房屋、民航指挥塔房屋、其他客运等候及指挥用房屋工程建筑活动；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—其他房屋建筑物工程建筑活动。</w:t>
            </w:r>
          </w:p>
        </w:tc>
      </w:tr>
      <w:tr>
        <w:tblPrEx>
          <w:tblLayout w:type="fixed"/>
          <w:tblCellMar>
            <w:top w:w="0" w:type="dxa"/>
            <w:left w:w="108" w:type="dxa"/>
            <w:bottom w:w="0" w:type="dxa"/>
            <w:right w:w="108" w:type="dxa"/>
          </w:tblCellMar>
        </w:tblPrEx>
        <w:trPr>
          <w:trHeight w:val="285" w:hRule="atLeast"/>
        </w:trPr>
        <w:tc>
          <w:tcPr>
            <w:tcW w:w="519" w:type="dxa"/>
            <w:tcBorders>
              <w:top w:val="nil"/>
              <w:left w:val="nil"/>
              <w:bottom w:val="nil"/>
              <w:right w:val="nil"/>
            </w:tcBorders>
            <w:vAlign w:val="center"/>
          </w:tcPr>
          <w:p>
            <w:pPr>
              <w:widowControl/>
              <w:jc w:val="center"/>
              <w:rPr>
                <w:rFonts w:ascii="黑体" w:hAnsi="宋体" w:eastAsia="黑体" w:cs="宋体"/>
                <w:bCs/>
                <w:color w:val="000000"/>
                <w:kern w:val="0"/>
                <w:sz w:val="20"/>
                <w:szCs w:val="20"/>
              </w:rPr>
            </w:pPr>
            <w:r>
              <w:rPr>
                <w:rFonts w:hint="eastAsia" w:ascii="黑体" w:hAnsi="宋体" w:eastAsia="黑体" w:cs="宋体"/>
                <w:bCs/>
                <w:color w:val="000000"/>
                <w:kern w:val="0"/>
                <w:sz w:val="20"/>
                <w:szCs w:val="20"/>
              </w:rPr>
              <w:t>48</w:t>
            </w:r>
          </w:p>
        </w:tc>
        <w:tc>
          <w:tcPr>
            <w:tcW w:w="620" w:type="dxa"/>
            <w:tcBorders>
              <w:top w:val="nil"/>
              <w:left w:val="nil"/>
              <w:bottom w:val="nil"/>
              <w:right w:val="nil"/>
            </w:tcBorders>
            <w:vAlign w:val="center"/>
          </w:tcPr>
          <w:p>
            <w:pPr>
              <w:widowControl/>
              <w:jc w:val="center"/>
              <w:rPr>
                <w:rFonts w:ascii="黑体" w:hAnsi="宋体" w:eastAsia="黑体" w:cs="宋体"/>
                <w:bCs/>
                <w:color w:val="000000"/>
                <w:kern w:val="0"/>
                <w:sz w:val="20"/>
                <w:szCs w:val="20"/>
              </w:rPr>
            </w:pPr>
          </w:p>
        </w:tc>
        <w:tc>
          <w:tcPr>
            <w:tcW w:w="416" w:type="dxa"/>
            <w:tcBorders>
              <w:top w:val="nil"/>
              <w:left w:val="nil"/>
              <w:bottom w:val="nil"/>
              <w:right w:val="nil"/>
            </w:tcBorders>
            <w:vAlign w:val="center"/>
          </w:tcPr>
          <w:p>
            <w:pPr>
              <w:widowControl/>
              <w:jc w:val="center"/>
              <w:rPr>
                <w:rFonts w:ascii="黑体" w:hAnsi="宋体" w:eastAsia="黑体" w:cs="宋体"/>
                <w:bCs/>
                <w:color w:val="000000"/>
                <w:kern w:val="0"/>
                <w:sz w:val="20"/>
                <w:szCs w:val="20"/>
              </w:rPr>
            </w:pPr>
          </w:p>
        </w:tc>
        <w:tc>
          <w:tcPr>
            <w:tcW w:w="7910" w:type="dxa"/>
            <w:tcBorders>
              <w:top w:val="nil"/>
              <w:left w:val="nil"/>
              <w:bottom w:val="nil"/>
              <w:right w:val="nil"/>
            </w:tcBorders>
            <w:vAlign w:val="center"/>
          </w:tcPr>
          <w:p>
            <w:pPr>
              <w:widowControl/>
              <w:rPr>
                <w:rFonts w:ascii="黑体" w:hAnsi="宋体" w:eastAsia="黑体" w:cs="宋体"/>
                <w:bCs/>
                <w:color w:val="000000"/>
                <w:kern w:val="0"/>
                <w:sz w:val="20"/>
                <w:szCs w:val="20"/>
              </w:rPr>
            </w:pPr>
            <w:r>
              <w:rPr>
                <w:rFonts w:hint="eastAsia" w:ascii="黑体" w:hAnsi="宋体" w:eastAsia="黑体" w:cs="宋体"/>
                <w:bCs/>
                <w:color w:val="000000"/>
                <w:kern w:val="0"/>
                <w:sz w:val="20"/>
                <w:szCs w:val="20"/>
              </w:rPr>
              <w:t>土木工程建筑业</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2"/>
                <w:szCs w:val="22"/>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指土木工程主体的施工活动；不包括施工前的工程准备活动。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481</w:t>
            </w: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铁路、道路、隧道和桥梁工程建筑</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4811</w:t>
            </w: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铁路工程建筑</w:t>
            </w:r>
          </w:p>
        </w:tc>
      </w:tr>
      <w:tr>
        <w:tblPrEx>
          <w:tblLayout w:type="fixed"/>
          <w:tblCellMar>
            <w:top w:w="0" w:type="dxa"/>
            <w:left w:w="108" w:type="dxa"/>
            <w:bottom w:w="0" w:type="dxa"/>
            <w:right w:w="108" w:type="dxa"/>
          </w:tblCellMar>
        </w:tblPrEx>
        <w:trPr>
          <w:trHeight w:val="48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指铁路地基、打桩、建筑砖石、钢筋、混凝土、构架、钢结构、预制构件组装与装配、建筑起重设备等工程服务。</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包括对下列铁路工程的建筑活动：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—铁路工程服务：铁路路基工程服务、其他铁路工程服务；</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—铁路及设施：铁路线路、铁路站台、铁路隧道、铁路桥梁、其他铁路设施；</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—铁路铺轨服务；</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—铁路铺轨桥梁工程服务；</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—铁路隧道工程服务。</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不包括：</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—火车站旅客等候厅（室）的施工，列入4790（其他房屋建筑业）；</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—铁路电气设施的施工，列入4910（电气安装）。</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4812</w:t>
            </w: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公路工程建筑</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指公路地基、打桩、建筑砖石、铺路、混凝土等工程服务。</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包括对下列公路工程的建筑活动：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—公路工程服务：公路路基工程服务、公路路面工程服务、其他公路工程服务；</w:t>
            </w:r>
          </w:p>
        </w:tc>
      </w:tr>
      <w:tr>
        <w:tblPrEx>
          <w:tblLayout w:type="fixed"/>
          <w:tblCellMar>
            <w:top w:w="0" w:type="dxa"/>
            <w:left w:w="108" w:type="dxa"/>
            <w:bottom w:w="0" w:type="dxa"/>
            <w:right w:w="108" w:type="dxa"/>
          </w:tblCellMar>
        </w:tblPrEx>
        <w:trPr>
          <w:trHeight w:val="48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—公路工程设施：高速公路工程设施、非高速公路工程设施、公路隧道工程设施、公路桥梁工程设施、公路收费站工程设施、停车场工程设施、其他公路工程设施。</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不包括：</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—城市道路、桥梁、隧道的养护，列入7810（市政设施管理）；</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—非城市道路、桥梁、隧道的养护，列入5443（公路管理与养护）。</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4813</w:t>
            </w:r>
          </w:p>
        </w:tc>
        <w:tc>
          <w:tcPr>
            <w:tcW w:w="416"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市政道路工程建筑</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包括下列市政道路工程建筑活动：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黑体" w:hAnsi="黑体" w:eastAsia="黑体" w:cs="宋体"/>
                <w:color w:val="000000"/>
                <w:kern w:val="0"/>
                <w:sz w:val="20"/>
                <w:szCs w:val="20"/>
              </w:rPr>
            </w:pPr>
            <w:r>
              <w:rPr>
                <w:rFonts w:hint="eastAsia" w:ascii="黑体" w:hAnsi="黑体" w:eastAsia="黑体" w:cs="宋体"/>
                <w:color w:val="000000"/>
                <w:kern w:val="0"/>
                <w:sz w:val="20"/>
                <w:szCs w:val="20"/>
              </w:rPr>
              <w:t>城市道路工程</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—城市道路路基工程建筑活动；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—城市道路路面工程建筑活动；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—其他城市道路工程建筑活动；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黑体" w:hAnsi="黑体" w:eastAsia="黑体" w:cs="宋体"/>
                <w:color w:val="000000"/>
                <w:kern w:val="0"/>
                <w:sz w:val="20"/>
                <w:szCs w:val="20"/>
              </w:rPr>
            </w:pPr>
            <w:r>
              <w:rPr>
                <w:rFonts w:hint="eastAsia" w:ascii="黑体" w:hAnsi="黑体" w:eastAsia="黑体" w:cs="宋体"/>
                <w:color w:val="000000"/>
                <w:kern w:val="0"/>
                <w:sz w:val="20"/>
                <w:szCs w:val="20"/>
              </w:rPr>
              <w:t>城市道路及设施工程</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—城市行车道路工程建筑活动；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—城市自行车骑行道工程建筑活动；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—城市行人道路工程建筑活动；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—城市健身步道、跑步道工程建筑活动；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—城市桥梁工程（立交桥）建筑活动；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—城市道路隧道工程建筑活动；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—城市无轨电车电气设施工程建筑活动；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—城市公交停车场工程建筑活动；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—其他城市道路及设施工程建筑活动。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不包括：</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—汽车站旅客等候厅（室）的施工，列入4790（其他房屋建筑业）；</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—城市道路、桥梁、隧道的养护，列入7810（市政设施管理）；</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—城市地下排水管道的施工，列入4852（管道工程建筑）；</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—非城市道路、桥梁、隧道的养护，列入5443（公路管理与养护）；</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—地下水渠、河道的施工，列入4821（水源及供水设施工程建筑）。</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4814</w:t>
            </w:r>
          </w:p>
        </w:tc>
        <w:tc>
          <w:tcPr>
            <w:tcW w:w="416"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城市轨道交通工程建筑</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包括下列城市轨道交通工程建筑活动：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—城市地铁工程建筑活动；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—城市轻轨工程建筑活动；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—城市有轨电车工程建筑活动；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—索道设施工程建筑活动；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—其他城市轨道工程建筑活动。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4819</w:t>
            </w:r>
          </w:p>
        </w:tc>
        <w:tc>
          <w:tcPr>
            <w:tcW w:w="416"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其他道路、隧道和桥梁工程建筑</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包括下列其他道路、隧道和桥梁工程建筑活动：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—城市轨道桥梁工程建筑活动、城市公路桥梁工程建筑活动、其他城市桥梁工程建筑活动；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—城市隧道工程建筑活动、其他未列明隧道工程建筑活动；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—飞机跑道工程建筑活动、飞机场停机坪工程建筑活动、其他飞机场设施工程建筑活动；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—其他道路及设施工程建筑活动。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不包括：</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—汽车站旅客等候厅（室）的施工，列入4790（其他房屋建筑业）；</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—城市道路、桥梁、隧道的养护，列入7810（市政设施管理）；</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—城市地下排水管道的施工，列入4852（管道工程建筑）；</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—非城市道路、桥梁、隧道的养护，列入5443（公路管理与养护）。</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482</w:t>
            </w: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水利和水运工程建筑</w:t>
            </w:r>
          </w:p>
        </w:tc>
      </w:tr>
      <w:tr>
        <w:tblPrEx>
          <w:tblLayout w:type="fixed"/>
          <w:tblCellMar>
            <w:top w:w="0" w:type="dxa"/>
            <w:left w:w="108" w:type="dxa"/>
            <w:bottom w:w="0" w:type="dxa"/>
            <w:right w:w="108" w:type="dxa"/>
          </w:tblCellMar>
        </w:tblPrEx>
        <w:trPr>
          <w:trHeight w:val="48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指水利、港口的地基工、打桩、建筑砖石、钢筋、混凝土、构架、钢结构、预制构件组装与装配、防水、建筑附着升降脚手架、建筑起重设备等工程服务。</w:t>
            </w:r>
          </w:p>
        </w:tc>
      </w:tr>
      <w:tr>
        <w:tblPrEx>
          <w:tblLayout w:type="fixed"/>
          <w:tblCellMar>
            <w:top w:w="0" w:type="dxa"/>
            <w:left w:w="108" w:type="dxa"/>
            <w:bottom w:w="0" w:type="dxa"/>
            <w:right w:w="108" w:type="dxa"/>
          </w:tblCellMar>
        </w:tblPrEx>
        <w:trPr>
          <w:trHeight w:val="285"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4"/>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4821</w:t>
            </w: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水源及供水设施工程建筑</w:t>
            </w:r>
          </w:p>
        </w:tc>
      </w:tr>
      <w:tr>
        <w:tblPrEx>
          <w:tblLayout w:type="fixed"/>
          <w:tblCellMar>
            <w:top w:w="0" w:type="dxa"/>
            <w:left w:w="108" w:type="dxa"/>
            <w:bottom w:w="0" w:type="dxa"/>
            <w:right w:w="108" w:type="dxa"/>
          </w:tblCellMar>
        </w:tblPrEx>
        <w:trPr>
          <w:trHeight w:val="285"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4"/>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包括对下列水源及供水设施工程的建筑活动：</w:t>
            </w:r>
          </w:p>
        </w:tc>
      </w:tr>
      <w:tr>
        <w:tblPrEx>
          <w:tblLayout w:type="fixed"/>
          <w:tblCellMar>
            <w:top w:w="0" w:type="dxa"/>
            <w:left w:w="108" w:type="dxa"/>
            <w:bottom w:w="0" w:type="dxa"/>
            <w:right w:w="108" w:type="dxa"/>
          </w:tblCellMar>
        </w:tblPrEx>
        <w:trPr>
          <w:trHeight w:val="285"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4"/>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—水工隧洞工程服务、水井工程服务；</w:t>
            </w:r>
          </w:p>
        </w:tc>
      </w:tr>
      <w:tr>
        <w:tblPrEx>
          <w:tblLayout w:type="fixed"/>
          <w:tblCellMar>
            <w:top w:w="0" w:type="dxa"/>
            <w:left w:w="108" w:type="dxa"/>
            <w:bottom w:w="0" w:type="dxa"/>
            <w:right w:w="108" w:type="dxa"/>
          </w:tblCellMar>
        </w:tblPrEx>
        <w:trPr>
          <w:trHeight w:val="48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4"/>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—水利设施（部分）：水利枢纽设施、水库设施、引水河渠设施、提水设施、灌溉排水设施、村镇（农村）供水设施。</w:t>
            </w:r>
          </w:p>
        </w:tc>
      </w:tr>
      <w:tr>
        <w:tblPrEx>
          <w:tblLayout w:type="fixed"/>
          <w:tblCellMar>
            <w:top w:w="0" w:type="dxa"/>
            <w:left w:w="108" w:type="dxa"/>
            <w:bottom w:w="0" w:type="dxa"/>
            <w:right w:w="108" w:type="dxa"/>
          </w:tblCellMar>
        </w:tblPrEx>
        <w:trPr>
          <w:trHeight w:val="285"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4"/>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不包括：</w:t>
            </w:r>
          </w:p>
        </w:tc>
      </w:tr>
      <w:tr>
        <w:tblPrEx>
          <w:tblLayout w:type="fixed"/>
          <w:tblCellMar>
            <w:top w:w="0" w:type="dxa"/>
            <w:left w:w="108" w:type="dxa"/>
            <w:bottom w:w="0" w:type="dxa"/>
            <w:right w:w="108" w:type="dxa"/>
          </w:tblCellMar>
        </w:tblPrEx>
        <w:trPr>
          <w:trHeight w:val="285"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4"/>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 </w:t>
            </w: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—供水管道、排水管道的施工，列入4852（管道工程建筑）；</w:t>
            </w:r>
          </w:p>
        </w:tc>
      </w:tr>
      <w:tr>
        <w:tblPrEx>
          <w:tblLayout w:type="fixed"/>
          <w:tblCellMar>
            <w:top w:w="0" w:type="dxa"/>
            <w:left w:w="108" w:type="dxa"/>
            <w:bottom w:w="0" w:type="dxa"/>
            <w:right w:w="108" w:type="dxa"/>
          </w:tblCellMar>
        </w:tblPrEx>
        <w:trPr>
          <w:trHeight w:val="285"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4"/>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—水处理及净化水厂工程，列入4840（工矿工程建筑）；</w:t>
            </w:r>
          </w:p>
        </w:tc>
      </w:tr>
      <w:tr>
        <w:tblPrEx>
          <w:tblLayout w:type="fixed"/>
          <w:tblCellMar>
            <w:top w:w="0" w:type="dxa"/>
            <w:left w:w="108" w:type="dxa"/>
            <w:bottom w:w="0" w:type="dxa"/>
            <w:right w:w="108" w:type="dxa"/>
          </w:tblCellMar>
        </w:tblPrEx>
        <w:trPr>
          <w:trHeight w:val="285"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4"/>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—单纯的发电机组安装工程，列入4840（工矿工程建筑）；</w:t>
            </w:r>
          </w:p>
        </w:tc>
      </w:tr>
      <w:tr>
        <w:tblPrEx>
          <w:tblLayout w:type="fixed"/>
          <w:tblCellMar>
            <w:top w:w="0" w:type="dxa"/>
            <w:left w:w="108" w:type="dxa"/>
            <w:bottom w:w="0" w:type="dxa"/>
            <w:right w:w="108" w:type="dxa"/>
          </w:tblCellMar>
        </w:tblPrEx>
        <w:trPr>
          <w:trHeight w:val="285"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4"/>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—水利发电的电力送配工程，列入4851（架线及设备工程建筑）。</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4822</w:t>
            </w:r>
          </w:p>
        </w:tc>
        <w:tc>
          <w:tcPr>
            <w:tcW w:w="416"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河湖治理及防洪设施工程建筑</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包括对下列河湖治理及防洪设施工程的建筑活动：</w:t>
            </w:r>
          </w:p>
        </w:tc>
      </w:tr>
      <w:tr>
        <w:tblPrEx>
          <w:tblLayout w:type="fixed"/>
          <w:tblCellMar>
            <w:top w:w="0" w:type="dxa"/>
            <w:left w:w="108" w:type="dxa"/>
            <w:bottom w:w="0" w:type="dxa"/>
            <w:right w:w="108" w:type="dxa"/>
          </w:tblCellMar>
        </w:tblPrEx>
        <w:trPr>
          <w:trHeight w:val="48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—水利土石方工程服务：水工建筑物基础处理工程服务、水工大坝工程服务、河湖整治工程服务、堤防工程服务；</w:t>
            </w:r>
          </w:p>
        </w:tc>
      </w:tr>
      <w:tr>
        <w:tblPrEx>
          <w:tblLayout w:type="fixed"/>
          <w:tblCellMar>
            <w:top w:w="0" w:type="dxa"/>
            <w:left w:w="108" w:type="dxa"/>
            <w:bottom w:w="0" w:type="dxa"/>
            <w:right w:w="108" w:type="dxa"/>
          </w:tblCellMar>
        </w:tblPrEx>
        <w:trPr>
          <w:trHeight w:val="48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—水利设施（部分）：江河堤坝设施、城市防洪设施、海堤设施、蓄滞洪区设施、橡胶坝拦河设施、山洪防御设施。</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不包括：</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 </w:t>
            </w: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—供水管道、排水管道的施工，列入4852（管道工程建筑）；</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—水处理及净化水厂工程，列入4840（工矿工程建筑）；</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—单纯的发电机组安装工程，列入4840（工矿工程建筑）；</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—水利发电的电力送配工程，列入4851（架线及设备工程建筑）。</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4823</w:t>
            </w: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港口及航运设施工程建筑</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包括对下列港口及航运设施工程的建筑活动：</w:t>
            </w:r>
          </w:p>
        </w:tc>
      </w:tr>
      <w:tr>
        <w:tblPrEx>
          <w:tblLayout w:type="fixed"/>
          <w:tblCellMar>
            <w:top w:w="0" w:type="dxa"/>
            <w:left w:w="108" w:type="dxa"/>
            <w:bottom w:w="0" w:type="dxa"/>
            <w:right w:w="108" w:type="dxa"/>
          </w:tblCellMar>
        </w:tblPrEx>
        <w:trPr>
          <w:trHeight w:val="48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—水运工程服务：港口土石方工程服务、港口与海岸工程服务、航道工程服务、通航建筑工程服务、水上交通管制工程服务、其他水运工程服务；</w:t>
            </w:r>
          </w:p>
        </w:tc>
      </w:tr>
      <w:tr>
        <w:tblPrEx>
          <w:tblLayout w:type="fixed"/>
          <w:tblCellMar>
            <w:top w:w="0" w:type="dxa"/>
            <w:left w:w="108" w:type="dxa"/>
            <w:bottom w:w="0" w:type="dxa"/>
            <w:right w:w="108" w:type="dxa"/>
          </w:tblCellMar>
        </w:tblPrEx>
        <w:trPr>
          <w:trHeight w:val="48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—港口与航道设施：港口船舶停泊设施、港口货物装卸设施、船坞设施、水上航标设施、航道设施、其他港口与航道设施。</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不包括：</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 </w:t>
            </w: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—户外供水管道、排水管道的施工，列入4852（管道工程建筑）；</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—非港口的沿岸护滩、景观、防侵蚀、围海造地等工程，列入483（海洋工程建筑）相关类别中。</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483</w:t>
            </w: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海洋工程建筑</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指海上工程、海底工程、近海工程建筑活动，不含港口工程建筑活动。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4831</w:t>
            </w:r>
          </w:p>
        </w:tc>
        <w:tc>
          <w:tcPr>
            <w:tcW w:w="416"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海洋油气资源开发利用工程建筑</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包括下列海洋油气资源开发利用工程建筑活动：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—海洋油气开采工程建筑活动；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—海洋油气仓储施工建筑活动；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—海洋石油加工工程建筑活动；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—海洋油气管道工程施工活动；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—其他海洋油气资源工程建筑活动。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4832</w:t>
            </w:r>
          </w:p>
        </w:tc>
        <w:tc>
          <w:tcPr>
            <w:tcW w:w="416"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海洋能源开发利用工程建筑</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包括下列海洋能源开发利用工程建筑活动：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—波浪能利用工程设施活动；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—潮汐能利用工程设施活动；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—潮流能利用工程设施活动；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—海水温差能利用工程设施活动；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—海底热能利用工程设施活动。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—其他海洋能源开发利用工程施工活动。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4833</w:t>
            </w:r>
          </w:p>
        </w:tc>
        <w:tc>
          <w:tcPr>
            <w:tcW w:w="416"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海底隧道工程建筑</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包括下列海底隧道工程建筑活动：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—海底隧道工程施工活动。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4834</w:t>
            </w:r>
          </w:p>
        </w:tc>
        <w:tc>
          <w:tcPr>
            <w:tcW w:w="416"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海底设施铺设工程建筑</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包括下列海底设施铺设工程建筑活动：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—海底电缆铺设工程施工；</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—海底管道铺设工程施工；</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—其他海底设施铺设工程施工。</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4839</w:t>
            </w:r>
          </w:p>
        </w:tc>
        <w:tc>
          <w:tcPr>
            <w:tcW w:w="416"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其他海洋工程建筑</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包括下列其他海洋工程建筑活动：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黑体" w:hAnsi="黑体" w:eastAsia="黑体" w:cs="宋体"/>
                <w:color w:val="000000"/>
                <w:kern w:val="0"/>
                <w:sz w:val="20"/>
                <w:szCs w:val="20"/>
              </w:rPr>
            </w:pPr>
            <w:r>
              <w:rPr>
                <w:rFonts w:hint="eastAsia" w:ascii="黑体" w:hAnsi="黑体" w:eastAsia="黑体" w:cs="宋体"/>
                <w:color w:val="000000"/>
                <w:kern w:val="0"/>
                <w:sz w:val="20"/>
                <w:szCs w:val="20"/>
              </w:rPr>
              <w:t>沿岸工程设施</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—围海造地工程设施；</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—防侵蚀工程设施；</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—护岸护滩工程设施；</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—海洋观景设施；</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—滨海污水海洋处置工程设施；</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黑体" w:hAnsi="黑体" w:eastAsia="黑体" w:cs="宋体"/>
                <w:color w:val="000000"/>
                <w:kern w:val="0"/>
                <w:sz w:val="20"/>
                <w:szCs w:val="20"/>
              </w:rPr>
            </w:pPr>
            <w:r>
              <w:rPr>
                <w:rFonts w:hint="eastAsia" w:ascii="黑体" w:hAnsi="黑体" w:eastAsia="黑体" w:cs="宋体"/>
                <w:color w:val="000000"/>
                <w:kern w:val="0"/>
                <w:sz w:val="20"/>
                <w:szCs w:val="20"/>
              </w:rPr>
              <w:t>离岸工程设施</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—海洋平台设施；</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—人工岛屿设施；</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—人工渔礁设施；</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黑体" w:hAnsi="黑体" w:eastAsia="黑体" w:cs="宋体"/>
                <w:color w:val="000000"/>
                <w:kern w:val="0"/>
                <w:sz w:val="20"/>
                <w:szCs w:val="20"/>
              </w:rPr>
            </w:pPr>
            <w:r>
              <w:rPr>
                <w:rFonts w:hint="eastAsia" w:ascii="黑体" w:hAnsi="黑体" w:eastAsia="黑体" w:cs="宋体"/>
                <w:color w:val="000000"/>
                <w:kern w:val="0"/>
                <w:sz w:val="20"/>
                <w:szCs w:val="20"/>
              </w:rPr>
              <w:t>海水利用设施</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—海水淡化设施；</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—海水直接利用设施；</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—海水淡化利用设施。</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top"/>
          </w:tcPr>
          <w:p>
            <w:pPr>
              <w:widowControl/>
              <w:jc w:val="left"/>
              <w:rPr>
                <w:rFonts w:ascii="黑体" w:hAnsi="黑体" w:eastAsia="黑体" w:cs="宋体"/>
                <w:color w:val="000000"/>
                <w:kern w:val="0"/>
                <w:sz w:val="20"/>
                <w:szCs w:val="20"/>
              </w:rPr>
            </w:pPr>
            <w:r>
              <w:rPr>
                <w:rFonts w:hint="eastAsia" w:ascii="黑体" w:hAnsi="黑体" w:eastAsia="黑体" w:cs="宋体"/>
                <w:color w:val="000000"/>
                <w:kern w:val="0"/>
                <w:sz w:val="20"/>
                <w:szCs w:val="20"/>
              </w:rPr>
              <w:t>下列活动列入本分类</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top"/>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—滨海污水海洋处置工程；</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top"/>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—海水利用工程；</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top"/>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—海水淡化工程；</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top"/>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—海上风电机组施工。</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484</w:t>
            </w: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4840</w:t>
            </w:r>
          </w:p>
        </w:tc>
        <w:tc>
          <w:tcPr>
            <w:tcW w:w="416"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工矿工程建筑</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指除厂房、电力工程外的非节能环保型矿山和工厂生产设施、设备的施工和安装。</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包括下列工矿工程建筑活动：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—矿山工程施工活动：含坑道、隧道、井道的挖掘、搭建施工活动；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—水利发电机电设备工程、单纯的发电机组安装工程；</w:t>
            </w:r>
          </w:p>
        </w:tc>
      </w:tr>
      <w:tr>
        <w:tblPrEx>
          <w:tblLayout w:type="fixed"/>
          <w:tblCellMar>
            <w:top w:w="0" w:type="dxa"/>
            <w:left w:w="108" w:type="dxa"/>
            <w:bottom w:w="0" w:type="dxa"/>
            <w:right w:w="108" w:type="dxa"/>
          </w:tblCellMar>
        </w:tblPrEx>
        <w:trPr>
          <w:trHeight w:val="48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—自来水生产和供应设备安装施工、水处理及净化水厂工程施工、污水处理及再生利用设备安装施工；</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—燃气、煤气、热力供应设施的施工；</w:t>
            </w:r>
          </w:p>
        </w:tc>
      </w:tr>
      <w:tr>
        <w:tblPrEx>
          <w:tblLayout w:type="fixed"/>
          <w:tblCellMar>
            <w:top w:w="0" w:type="dxa"/>
            <w:left w:w="108" w:type="dxa"/>
            <w:bottom w:w="0" w:type="dxa"/>
            <w:right w:w="108" w:type="dxa"/>
          </w:tblCellMar>
        </w:tblPrEx>
        <w:trPr>
          <w:trHeight w:val="48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—采矿建筑设施：煤炭开采建筑设施、石油开采建筑设施、金属矿开采建筑设施、非金属矿开采建筑设施、其他采矿建筑设施；</w:t>
            </w:r>
          </w:p>
        </w:tc>
      </w:tr>
      <w:tr>
        <w:tblPrEx>
          <w:tblLayout w:type="fixed"/>
          <w:tblCellMar>
            <w:top w:w="0" w:type="dxa"/>
            <w:left w:w="108" w:type="dxa"/>
            <w:bottom w:w="0" w:type="dxa"/>
            <w:right w:w="108" w:type="dxa"/>
          </w:tblCellMar>
        </w:tblPrEx>
        <w:trPr>
          <w:trHeight w:val="48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—制造业生产建筑设施：石油化工生产建筑设施、冶金生产建筑设施、工业储油建筑设施、工业储气建筑设施、其他制造业生产建筑设施；</w:t>
            </w:r>
          </w:p>
        </w:tc>
      </w:tr>
      <w:tr>
        <w:tblPrEx>
          <w:tblLayout w:type="fixed"/>
          <w:tblCellMar>
            <w:top w:w="0" w:type="dxa"/>
            <w:left w:w="108" w:type="dxa"/>
            <w:bottom w:w="0" w:type="dxa"/>
            <w:right w:w="108" w:type="dxa"/>
          </w:tblCellMar>
        </w:tblPrEx>
        <w:trPr>
          <w:trHeight w:val="48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—电、水、气生产建筑设施（部分）：自来水生产和供应建筑设施、污水处理及再生利用建筑设施、燃气供应建筑设施、热力生产建筑设施、其他电、水、气生产建筑设施；</w:t>
            </w:r>
          </w:p>
        </w:tc>
      </w:tr>
      <w:tr>
        <w:tblPrEx>
          <w:tblLayout w:type="fixed"/>
          <w:tblCellMar>
            <w:top w:w="0" w:type="dxa"/>
            <w:left w:w="108" w:type="dxa"/>
            <w:bottom w:w="0" w:type="dxa"/>
            <w:right w:w="108" w:type="dxa"/>
          </w:tblCellMar>
        </w:tblPrEx>
        <w:trPr>
          <w:trHeight w:val="48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—工厂生产设施、设备的施工与安装：如炼化、焦化设备，大型储油、储气罐、塔，大型锅炉，冶炼设备，以及大型成套设备、起重设备、生产线等。</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不包括：</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—工厂厂房、车间等房屋的施工，列入4790（其他房屋建筑业）；</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—石油、天然气开采的搭架钻井工程，列入1120（石油和天然气开采专业及辅助性活动）；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—水利与发电机组安装在一起的工程，列入4821（水源及供水设施工程建筑）；</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—电力送配工程，列入4851（架线及设备工程建筑）；</w:t>
            </w:r>
          </w:p>
        </w:tc>
      </w:tr>
      <w:tr>
        <w:tblPrEx>
          <w:tblLayout w:type="fixed"/>
          <w:tblCellMar>
            <w:top w:w="0" w:type="dxa"/>
            <w:left w:w="108" w:type="dxa"/>
            <w:bottom w:w="0" w:type="dxa"/>
            <w:right w:w="108" w:type="dxa"/>
          </w:tblCellMar>
        </w:tblPrEx>
        <w:trPr>
          <w:trHeight w:val="48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—油田、化工厂、热力、燃气、自来水、雨水、污水、再生水等输送管道的工程施工，列入4852（管道工程建筑）；</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—海洋石油建设工程的施工及安装，列入4831（海洋油气资源开发利用工程建筑）。</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485</w:t>
            </w: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架线和管道工程建筑</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指建筑物外的架线、管道和设备的施工活动。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4851</w:t>
            </w: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架线及设备工程建筑</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指敷设于地面以上的电力、通信、广播电视等线缆、杆塔等工程建筑。</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包括对下列架线和管道工程的建筑活动：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—架线工程服务：送变电工程服务、电信工程服务、城市照明工程服务、其他架线工程服务；</w:t>
            </w:r>
          </w:p>
        </w:tc>
      </w:tr>
      <w:tr>
        <w:tblPrEx>
          <w:tblLayout w:type="fixed"/>
          <w:tblCellMar>
            <w:top w:w="0" w:type="dxa"/>
            <w:left w:w="108" w:type="dxa"/>
            <w:bottom w:w="0" w:type="dxa"/>
            <w:right w:w="108" w:type="dxa"/>
          </w:tblCellMar>
        </w:tblPrEx>
        <w:trPr>
          <w:trHeight w:val="48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—电力输送设施：变电站设施、高压电力输送线设施、低压电力输送线设施、城市照明电力设施、其他电力输送设施；</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—通信设施：无线通信设施、有线通信架线设施、卫星通信接收设施、其他通信设施；</w:t>
            </w:r>
          </w:p>
        </w:tc>
      </w:tr>
      <w:tr>
        <w:tblPrEx>
          <w:tblLayout w:type="fixed"/>
          <w:tblCellMar>
            <w:top w:w="0" w:type="dxa"/>
            <w:left w:w="108" w:type="dxa"/>
            <w:bottom w:w="0" w:type="dxa"/>
            <w:right w:w="108" w:type="dxa"/>
          </w:tblCellMar>
        </w:tblPrEx>
        <w:trPr>
          <w:trHeight w:val="48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—广播电视传输设施：广播信号传输设施、电视信号传输设施、广播电视卫星接收设施、其他广播电视传输设施；</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—其他架线及设备工程施工。</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top"/>
          </w:tcPr>
          <w:p>
            <w:pPr>
              <w:widowControl/>
              <w:jc w:val="left"/>
              <w:rPr>
                <w:rFonts w:ascii="黑体" w:hAnsi="黑体" w:eastAsia="黑体" w:cs="宋体"/>
                <w:color w:val="000000"/>
                <w:kern w:val="0"/>
                <w:sz w:val="20"/>
                <w:szCs w:val="20"/>
              </w:rPr>
            </w:pPr>
            <w:r>
              <w:rPr>
                <w:rFonts w:hint="eastAsia" w:ascii="黑体" w:hAnsi="黑体" w:eastAsia="黑体" w:cs="宋体"/>
                <w:color w:val="000000"/>
                <w:kern w:val="0"/>
                <w:sz w:val="20"/>
                <w:szCs w:val="20"/>
              </w:rPr>
              <w:t>下列活动列入本分类</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top"/>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—新能源发电电力输送设备工程。</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不包括：</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 </w:t>
            </w: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—建筑物内各种线路的安装施工，列入4910（电气安装）；</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—建筑物内广播电视接收设备的安装，列入4910（电气安装）；</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—建筑物内及房顶的通信设施的安装，列入4910（电气安装）；</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—海底缆线的施工，列入4834（海底设施铺设工程建筑）。</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4852</w:t>
            </w:r>
          </w:p>
        </w:tc>
        <w:tc>
          <w:tcPr>
            <w:tcW w:w="416"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管道工程建筑</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指供水、排水、燃气、集中供热、线缆排管、工业和长输等管道工程建筑。</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包括下列管道工程建筑活动：</w:t>
            </w:r>
          </w:p>
        </w:tc>
      </w:tr>
      <w:tr>
        <w:tblPrEx>
          <w:tblLayout w:type="fixed"/>
          <w:tblCellMar>
            <w:top w:w="0" w:type="dxa"/>
            <w:left w:w="108" w:type="dxa"/>
            <w:bottom w:w="0" w:type="dxa"/>
            <w:right w:w="108" w:type="dxa"/>
          </w:tblCellMar>
        </w:tblPrEx>
        <w:trPr>
          <w:trHeight w:val="48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—管道运输设施：原油、成品油输送管道设施施工活动，天然气及相关气体输送管道设施施工活动，水输送管道设施施工活动，其他管道运输设施施工活动；</w:t>
            </w:r>
          </w:p>
        </w:tc>
      </w:tr>
      <w:tr>
        <w:tblPrEx>
          <w:tblLayout w:type="fixed"/>
          <w:tblCellMar>
            <w:top w:w="0" w:type="dxa"/>
            <w:left w:w="108" w:type="dxa"/>
            <w:bottom w:w="0" w:type="dxa"/>
            <w:right w:w="108" w:type="dxa"/>
          </w:tblCellMar>
        </w:tblPrEx>
        <w:trPr>
          <w:trHeight w:val="72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城市管道设施：自来水供应管道设施施工活动，燃气供应管道设施施工活动，热力输送管道设施施工活动，城市雨水、污水、再生水管道设施施工活动，输油、输气、输水管道设施活动，其他城市管道设施施工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不包括：</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—建筑物内各种线路、管道的安装施工，列入4920（管道和设备安装）；</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—与生产、供应设备无法分开的管道输送设备的施工，列入4840（工矿工程建筑）；</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—海洋管道的施工，列入4839（其他海洋工程建筑）。</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4853</w:t>
            </w:r>
          </w:p>
        </w:tc>
        <w:tc>
          <w:tcPr>
            <w:tcW w:w="416"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地下综合管廊工程建筑</w:t>
            </w:r>
          </w:p>
        </w:tc>
      </w:tr>
      <w:tr>
        <w:tblPrEx>
          <w:tblLayout w:type="fixed"/>
          <w:tblCellMar>
            <w:top w:w="0" w:type="dxa"/>
            <w:left w:w="108" w:type="dxa"/>
            <w:bottom w:w="0" w:type="dxa"/>
            <w:right w:w="108" w:type="dxa"/>
          </w:tblCellMar>
        </w:tblPrEx>
        <w:trPr>
          <w:trHeight w:val="48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指建于城市地下用于容纳两类及以上城市工程管线的构筑物及其附属设施，如水管网、燃气网、电信网等。</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包括下列地下综合管廊工程建筑活动：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—干线综合管廊工程建筑活动；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—支线综合管廊工程建筑活动；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—缆线管廊工程建筑活动。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486</w:t>
            </w: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节能环保工程施工</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4861</w:t>
            </w:r>
          </w:p>
        </w:tc>
        <w:tc>
          <w:tcPr>
            <w:tcW w:w="416"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节能工程施工</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包括下列节能工程施工活动：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—燃煤工业锅炉（窑炉）改造工程施工活动；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—热电联产工程施工活动；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—余热余压利用工程施工活动；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—节约和替代石油工程施工活动；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—电机系统节能工程施工活动；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—能量系统化优化工程施工活动；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—建筑节能工程施工活动；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—绿色照明工程施工活动；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—政府机构节能工程施工活动。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4862</w:t>
            </w:r>
          </w:p>
        </w:tc>
        <w:tc>
          <w:tcPr>
            <w:tcW w:w="416"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环保工程施工</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包括下列环保工程施工活动：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—畜禽粪便沼气池工程施工活动；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—厌氧生化处理池工程施工活动；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—工业噪音综合处理工程施工活动；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—工业有害气体综合处理工程施工活动；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—工业粉尘综合处理工程施工活动；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—工业污水综合处理工程施工活动；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—工业废料综合处理工程施工活动；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—燃煤锅炉脱硫工程施工活动；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—医院污染水处理工程施工活动；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—城市垃圾处理工程施工活动；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—燃煤锅炉脱硝施工活动；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—工业园区废水治理施工活动；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—流域水环境综合治理施工活动（河道水体修复、城市黑臭水体治理）；</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top"/>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—环境保护工程；</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—其他环保工程施工活动。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4863</w:t>
            </w:r>
          </w:p>
        </w:tc>
        <w:tc>
          <w:tcPr>
            <w:tcW w:w="416"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生态保护工程施工</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包括下列生态保护工程施工活动：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—空气及大气保护和修复工程施工活动；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—水资源保护和水生态修复工程施工活动；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—森林资源保护和修复工程施工活动；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—湿地资源保护和修复工程施工活动；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—土地资源保护和修复工程施工活动；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—野生动物栖息地保护和修复工程施工活动；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—濒危植物保护和修复工程施工活动；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top"/>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—生态环境保护工程建设；</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—其他生态保护和修复工程施工活动。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487</w:t>
            </w: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电力工程施工</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4871</w:t>
            </w:r>
          </w:p>
        </w:tc>
        <w:tc>
          <w:tcPr>
            <w:tcW w:w="416"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火力发电工程施工</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包括下列火力发电工程施工活动：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—火力发电工程施工活动；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—火力发电机组设备安装施工活动。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4872</w:t>
            </w:r>
          </w:p>
        </w:tc>
        <w:tc>
          <w:tcPr>
            <w:tcW w:w="416"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水力发电工程施工</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包括下列水力发电工程施工活动：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—水利发电工程施工活动；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—水利发电机组设备安装施工活动。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4873</w:t>
            </w:r>
          </w:p>
        </w:tc>
        <w:tc>
          <w:tcPr>
            <w:tcW w:w="416"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核电工程施工</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包括下列核电工程施工活动：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—核电发电工程施工活动；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—核电电机组设备安装施工活动；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top"/>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—核电站建筑工程。</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4874</w:t>
            </w:r>
          </w:p>
        </w:tc>
        <w:tc>
          <w:tcPr>
            <w:tcW w:w="416"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风能发电工程施工</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包括下列风能发电工程施工活动：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—风能发电工程施工活动；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—风能发电机组设备安装施工活动。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top"/>
          </w:tcPr>
          <w:p>
            <w:pPr>
              <w:widowControl/>
              <w:jc w:val="left"/>
              <w:rPr>
                <w:rFonts w:ascii="黑体" w:hAnsi="黑体" w:eastAsia="黑体" w:cs="宋体"/>
                <w:color w:val="000000"/>
                <w:kern w:val="0"/>
                <w:sz w:val="20"/>
                <w:szCs w:val="20"/>
              </w:rPr>
            </w:pPr>
            <w:r>
              <w:rPr>
                <w:rFonts w:hint="eastAsia" w:ascii="黑体" w:hAnsi="黑体" w:eastAsia="黑体" w:cs="宋体"/>
                <w:color w:val="000000"/>
                <w:kern w:val="0"/>
                <w:sz w:val="20"/>
                <w:szCs w:val="20"/>
              </w:rPr>
              <w:t>下列活动列入本分类</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top"/>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—海上风电设备安装；</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top"/>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—风电场建设施工；</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top"/>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—风力发电建筑工程。</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4875</w:t>
            </w:r>
          </w:p>
        </w:tc>
        <w:tc>
          <w:tcPr>
            <w:tcW w:w="416"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太阳能发电工程施工</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包括下列太阳能发电工程施工活动：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—太阳能发电工程施工活动；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—太阳能电机组设备安装施工活动。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top"/>
          </w:tcPr>
          <w:p>
            <w:pPr>
              <w:widowControl/>
              <w:jc w:val="left"/>
              <w:rPr>
                <w:rFonts w:ascii="黑体" w:hAnsi="黑体" w:eastAsia="黑体" w:cs="宋体"/>
                <w:color w:val="000000"/>
                <w:kern w:val="0"/>
                <w:sz w:val="20"/>
                <w:szCs w:val="20"/>
              </w:rPr>
            </w:pPr>
            <w:r>
              <w:rPr>
                <w:rFonts w:hint="eastAsia" w:ascii="黑体" w:hAnsi="黑体" w:eastAsia="黑体" w:cs="宋体"/>
                <w:color w:val="000000"/>
                <w:kern w:val="0"/>
                <w:sz w:val="20"/>
                <w:szCs w:val="20"/>
              </w:rPr>
              <w:t>下列活动列入本分类</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top"/>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—太阳能供电建筑工程。</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4879</w:t>
            </w:r>
          </w:p>
        </w:tc>
        <w:tc>
          <w:tcPr>
            <w:tcW w:w="416"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其他电力工程施工</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包括下列其他电力工程施工活动：</w:t>
            </w:r>
          </w:p>
        </w:tc>
      </w:tr>
      <w:tr>
        <w:tblPrEx>
          <w:tblLayout w:type="fixed"/>
          <w:tblCellMar>
            <w:top w:w="0" w:type="dxa"/>
            <w:left w:w="108" w:type="dxa"/>
            <w:bottom w:w="0" w:type="dxa"/>
            <w:right w:w="108" w:type="dxa"/>
          </w:tblCellMar>
        </w:tblPrEx>
        <w:trPr>
          <w:trHeight w:val="48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—其他电力工程施工活动：生物质能工程建设施工、生物质能发电建筑工程、地热能发电及热利用工程建设、氢能新兴能源工程建设、其他电力工程施工；</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—其他电力机组设备安装施工活动。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489</w:t>
            </w: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其他土木工程建筑</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4891</w:t>
            </w:r>
          </w:p>
        </w:tc>
        <w:tc>
          <w:tcPr>
            <w:tcW w:w="416"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园林绿化工程施工</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包括下列园林绿化工程施工活动：</w:t>
            </w:r>
          </w:p>
        </w:tc>
      </w:tr>
      <w:tr>
        <w:tblPrEx>
          <w:tblLayout w:type="fixed"/>
          <w:tblCellMar>
            <w:top w:w="0" w:type="dxa"/>
            <w:left w:w="108" w:type="dxa"/>
            <w:bottom w:w="0" w:type="dxa"/>
            <w:right w:w="108" w:type="dxa"/>
          </w:tblCellMar>
        </w:tblPrEx>
        <w:trPr>
          <w:trHeight w:val="48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—景观和绿地设施工程施工：动物园、植物园、城市公园、城市绿地及其他景观和绿地工程施工活动；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—公园、园林土地平整，假山、假石等人造景观及公园索道施工活动；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—城市绿地设施施工活动；</w:t>
            </w:r>
          </w:p>
        </w:tc>
      </w:tr>
      <w:tr>
        <w:tblPrEx>
          <w:tblLayout w:type="fixed"/>
          <w:tblCellMar>
            <w:top w:w="0" w:type="dxa"/>
            <w:left w:w="108" w:type="dxa"/>
            <w:bottom w:w="0" w:type="dxa"/>
            <w:right w:w="108" w:type="dxa"/>
          </w:tblCellMar>
        </w:tblPrEx>
        <w:trPr>
          <w:trHeight w:val="48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—城市生态修复工程施工活动中山体复绿、景观营造、水体生物净化、生态驳岸、废弃地生态修复等；</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—其他景观和绿地设施施工活动。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不包括：</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—城市绿地草坪的管理，列入7840（绿化管理）。</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4892</w:t>
            </w:r>
          </w:p>
        </w:tc>
        <w:tc>
          <w:tcPr>
            <w:tcW w:w="416"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体育场地设施工程施工</w:t>
            </w:r>
          </w:p>
        </w:tc>
      </w:tr>
      <w:tr>
        <w:tblPrEx>
          <w:tblLayout w:type="fixed"/>
          <w:tblCellMar>
            <w:top w:w="0" w:type="dxa"/>
            <w:left w:w="108" w:type="dxa"/>
            <w:bottom w:w="0" w:type="dxa"/>
            <w:right w:w="108" w:type="dxa"/>
          </w:tblCellMar>
        </w:tblPrEx>
        <w:trPr>
          <w:trHeight w:val="48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指田径场、篮球场、足球场、网球场、高尔夫球场、跑马场、赛车场、卡丁车赛场、全民体育健身工程设施等室内外场地设施的工程施工。</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包括下列体育场地设施工程施工活动：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—田径场设施施工活动；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top"/>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—足球场、篮球场、网球场设施施工活动；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—高尔夫球场、跑马场工程施工活动；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top"/>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—赛车场、卡丁车场工程施工活动；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top"/>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—全民健身场地工程施工活动；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top"/>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—健身步道、跑步道、绿道等工程施工活动；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—其他室外体育用设施施工活动。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不包括：</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—室内体育场所的施工，列入4720（体育场馆建筑）。</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4893</w:t>
            </w:r>
          </w:p>
        </w:tc>
        <w:tc>
          <w:tcPr>
            <w:tcW w:w="416"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游乐设施工程施工</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包括下列游乐设施工程施工活动：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—儿童乐园、主题游乐园、水上游乐园设施施工活动；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—其他娱乐设施施工活动。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不包括：</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—室内娱乐场所的施工，列入4790（其他房屋建筑业）。</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4899</w:t>
            </w:r>
          </w:p>
        </w:tc>
        <w:tc>
          <w:tcPr>
            <w:tcW w:w="416"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其他土木工程建筑施工</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包括下列其他土木工程建筑施工活动：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—水井钻探施工；</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—路牌、路标、广告牌安装施工；</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—上述未包括的其他土木工程设施。</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不包括：</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—室内体育、娱乐场所的施工，列入47（房屋建筑业）相关行业类别中；</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—户外供水管道的工程，列入4852（管道工程建筑）；</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—污水处理厂的施工，列入4840（工矿工程建筑）；</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—城市绿地草坪的管理，列入7840（绿化管理）。</w:t>
            </w:r>
          </w:p>
        </w:tc>
      </w:tr>
      <w:tr>
        <w:tblPrEx>
          <w:tblLayout w:type="fixed"/>
          <w:tblCellMar>
            <w:top w:w="0" w:type="dxa"/>
            <w:left w:w="108" w:type="dxa"/>
            <w:bottom w:w="0" w:type="dxa"/>
            <w:right w:w="108" w:type="dxa"/>
          </w:tblCellMar>
        </w:tblPrEx>
        <w:trPr>
          <w:trHeight w:val="285" w:hRule="atLeast"/>
        </w:trPr>
        <w:tc>
          <w:tcPr>
            <w:tcW w:w="519" w:type="dxa"/>
            <w:tcBorders>
              <w:top w:val="nil"/>
              <w:left w:val="nil"/>
              <w:bottom w:val="nil"/>
              <w:right w:val="nil"/>
            </w:tcBorders>
            <w:vAlign w:val="center"/>
          </w:tcPr>
          <w:p>
            <w:pPr>
              <w:widowControl/>
              <w:jc w:val="center"/>
              <w:rPr>
                <w:rFonts w:hint="eastAsia" w:ascii="黑体" w:hAnsi="宋体" w:eastAsia="黑体" w:cs="宋体"/>
                <w:bCs/>
                <w:color w:val="000000"/>
                <w:kern w:val="0"/>
                <w:sz w:val="20"/>
                <w:szCs w:val="20"/>
              </w:rPr>
            </w:pPr>
            <w:r>
              <w:rPr>
                <w:rFonts w:hint="eastAsia" w:ascii="黑体" w:hAnsi="宋体" w:eastAsia="黑体" w:cs="宋体"/>
                <w:bCs/>
                <w:color w:val="000000"/>
                <w:kern w:val="0"/>
                <w:sz w:val="20"/>
                <w:szCs w:val="20"/>
              </w:rPr>
              <w:t>49</w:t>
            </w:r>
          </w:p>
        </w:tc>
        <w:tc>
          <w:tcPr>
            <w:tcW w:w="620" w:type="dxa"/>
            <w:tcBorders>
              <w:top w:val="nil"/>
              <w:left w:val="nil"/>
              <w:bottom w:val="nil"/>
              <w:right w:val="nil"/>
            </w:tcBorders>
            <w:vAlign w:val="center"/>
          </w:tcPr>
          <w:p>
            <w:pPr>
              <w:widowControl/>
              <w:jc w:val="center"/>
              <w:rPr>
                <w:rFonts w:hint="eastAsia" w:ascii="黑体" w:hAnsi="宋体" w:eastAsia="黑体" w:cs="宋体"/>
                <w:bCs/>
                <w:color w:val="000000"/>
                <w:kern w:val="0"/>
                <w:sz w:val="20"/>
                <w:szCs w:val="20"/>
              </w:rPr>
            </w:pPr>
          </w:p>
        </w:tc>
        <w:tc>
          <w:tcPr>
            <w:tcW w:w="416" w:type="dxa"/>
            <w:tcBorders>
              <w:top w:val="nil"/>
              <w:left w:val="nil"/>
              <w:bottom w:val="nil"/>
              <w:right w:val="nil"/>
            </w:tcBorders>
            <w:vAlign w:val="center"/>
          </w:tcPr>
          <w:p>
            <w:pPr>
              <w:widowControl/>
              <w:jc w:val="center"/>
              <w:rPr>
                <w:rFonts w:hint="eastAsia" w:ascii="黑体" w:hAnsi="宋体" w:eastAsia="黑体" w:cs="宋体"/>
                <w:color w:val="000000"/>
                <w:kern w:val="0"/>
                <w:sz w:val="20"/>
                <w:szCs w:val="20"/>
              </w:rPr>
            </w:pPr>
          </w:p>
        </w:tc>
        <w:tc>
          <w:tcPr>
            <w:tcW w:w="7910" w:type="dxa"/>
            <w:tcBorders>
              <w:top w:val="nil"/>
              <w:left w:val="nil"/>
              <w:bottom w:val="nil"/>
              <w:right w:val="nil"/>
            </w:tcBorders>
            <w:vAlign w:val="center"/>
          </w:tcPr>
          <w:p>
            <w:pPr>
              <w:widowControl/>
              <w:jc w:val="left"/>
              <w:rPr>
                <w:rFonts w:hint="eastAsia" w:ascii="黑体" w:hAnsi="宋体" w:eastAsia="黑体" w:cs="宋体"/>
                <w:bCs/>
                <w:color w:val="000000"/>
                <w:kern w:val="0"/>
                <w:sz w:val="20"/>
                <w:szCs w:val="20"/>
              </w:rPr>
            </w:pPr>
            <w:r>
              <w:rPr>
                <w:rFonts w:hint="eastAsia" w:ascii="黑体" w:hAnsi="宋体" w:eastAsia="黑体" w:cs="宋体"/>
                <w:bCs/>
                <w:color w:val="000000"/>
                <w:kern w:val="0"/>
                <w:sz w:val="20"/>
                <w:szCs w:val="20"/>
              </w:rPr>
              <w:t>建筑安装业</w:t>
            </w:r>
          </w:p>
        </w:tc>
      </w:tr>
      <w:tr>
        <w:tblPrEx>
          <w:tblLayout w:type="fixed"/>
          <w:tblCellMar>
            <w:top w:w="0" w:type="dxa"/>
            <w:left w:w="108" w:type="dxa"/>
            <w:bottom w:w="0" w:type="dxa"/>
            <w:right w:w="108" w:type="dxa"/>
          </w:tblCellMar>
        </w:tblPrEx>
        <w:trPr>
          <w:trHeight w:val="48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指建筑物主体工程竣工后，建筑物内各种设备的安装活动，以及施工中的线路敷设和管道安装活动；不包括工程收尾的装饰，如对墙面、地板、天花板、门窗等处理活动。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491</w:t>
            </w: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4910</w:t>
            </w: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电气安装</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指建筑物及土木工程构筑物内电气系统（含电力线路）的安装活动。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包括对下列电气的安装活动：</w:t>
            </w:r>
          </w:p>
        </w:tc>
      </w:tr>
      <w:tr>
        <w:tblPrEx>
          <w:tblLayout w:type="fixed"/>
          <w:tblCellMar>
            <w:top w:w="0" w:type="dxa"/>
            <w:left w:w="108" w:type="dxa"/>
            <w:bottom w:w="0" w:type="dxa"/>
            <w:right w:w="108" w:type="dxa"/>
          </w:tblCellMar>
        </w:tblPrEx>
        <w:trPr>
          <w:trHeight w:val="48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—电力系统安装服务:建筑物照明设备安装服务、火车站电力系统安装服务、机场电力系统安装服务、港口电力系统安装服务、工矿企业电力系统安装服务、其他电力系统安装服务；</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—通信线路和设备的安装；</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—广播电视及信号设备的安装；</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—各种交通信号灯及系统安装；</w:t>
            </w:r>
          </w:p>
        </w:tc>
      </w:tr>
      <w:tr>
        <w:tblPrEx>
          <w:tblLayout w:type="fixed"/>
          <w:tblCellMar>
            <w:top w:w="0" w:type="dxa"/>
            <w:left w:w="108" w:type="dxa"/>
            <w:bottom w:w="0" w:type="dxa"/>
            <w:right w:w="108" w:type="dxa"/>
          </w:tblCellMar>
        </w:tblPrEx>
        <w:trPr>
          <w:trHeight w:val="48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—电子工程安装服务：雷达、导航与测控系统工程安装服务，监控系统工程安装服务，电子自动化工程安装服务，电子设备工程安装服务，其他电子工程安装服务；</w:t>
            </w:r>
          </w:p>
        </w:tc>
      </w:tr>
      <w:tr>
        <w:tblPrEx>
          <w:tblLayout w:type="fixed"/>
          <w:tblCellMar>
            <w:top w:w="0" w:type="dxa"/>
            <w:left w:w="108" w:type="dxa"/>
            <w:bottom w:w="0" w:type="dxa"/>
            <w:right w:w="108" w:type="dxa"/>
          </w:tblCellMar>
        </w:tblPrEx>
        <w:trPr>
          <w:trHeight w:val="72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智能化安装工程服务：楼宇设备自控系统工程服务、保安监控及防盗报警系统工程服务、智能卡系统工程服务、通信系统工程服务、卫星及共用电视系统工程服务、计算机网络系统工程服务、广播系统工程服务、火灾报警系统工程服务、其他智能化安装工程服务；</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—其他电气安装。</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不包括：</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—专门从事建筑物外的线路，列入4851（架线及设备工程建筑）；</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—户外（野外）电力设施、设备安装，列入4851（架线及设备工程建筑）；</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—水力、火力发电设备安装，分别列入4872（水力发电工程施工）、4871（火力发电工程施工）。</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492</w:t>
            </w: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4920</w:t>
            </w: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管道和设备安装</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指管道、取暖及空调系统等安装活动。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包括对下列管道和设备的安装活动：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—建筑物自来水系统安装服务；</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—建筑物排水系统安装服务；</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—建筑物燃气系统安装服务；</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—建筑物采暖系统安装服务；</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—建筑物空调设备、通风设备系统安装服务；</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—其他建筑物管道安装服务。</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不包括：</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—城市排水系统安装施工，列入4852（管道工程建筑）；</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—户外（野外）燃气、供暖管道施工，列入4852（管道工程建筑）。</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499</w:t>
            </w: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其他建筑安装业</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4991</w:t>
            </w:r>
          </w:p>
        </w:tc>
        <w:tc>
          <w:tcPr>
            <w:tcW w:w="416"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体育场地设施安装</w:t>
            </w:r>
          </w:p>
        </w:tc>
      </w:tr>
      <w:tr>
        <w:tblPrEx>
          <w:tblLayout w:type="fixed"/>
          <w:tblCellMar>
            <w:top w:w="0" w:type="dxa"/>
            <w:left w:w="108" w:type="dxa"/>
            <w:bottom w:w="0" w:type="dxa"/>
            <w:right w:w="108" w:type="dxa"/>
          </w:tblCellMar>
        </w:tblPrEx>
        <w:trPr>
          <w:trHeight w:val="48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指运动地面（如足球场、篮球场、网球场等）、滑冰、游泳设施（含可拼装设施、健身步道）的安装等。</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包括下列体育场地设施安装活动：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—体育馆设施安装活动；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—足球场地设施安装活动；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—篮球场地设施安装活动；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—网球场地设施安装活动；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—滑冰场地设施安装活动；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—游泳场所设施安装活动；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—全民健身路径设施安装活动；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—健身步道设施安装活动；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—其他运动场地设备安装活动。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不包括：</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 </w:t>
            </w: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—娱乐场所设备，列入4999（其他建筑安装）。</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4999</w:t>
            </w:r>
          </w:p>
        </w:tc>
        <w:tc>
          <w:tcPr>
            <w:tcW w:w="416"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其他建筑安装</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包括智能化安装、救援逃生设备安装及其他未列明的安装活动。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包括下列其他建筑安装活动：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—娱乐场所设备安装活动；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—绝缘装置安装活动；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—水处理安装活动；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—其他未列明建筑安装活动。</w:t>
            </w:r>
          </w:p>
        </w:tc>
      </w:tr>
      <w:tr>
        <w:tblPrEx>
          <w:tblLayout w:type="fixed"/>
          <w:tblCellMar>
            <w:top w:w="0" w:type="dxa"/>
            <w:left w:w="108" w:type="dxa"/>
            <w:bottom w:w="0" w:type="dxa"/>
            <w:right w:w="108" w:type="dxa"/>
          </w:tblCellMar>
        </w:tblPrEx>
        <w:trPr>
          <w:trHeight w:val="285" w:hRule="atLeast"/>
        </w:trPr>
        <w:tc>
          <w:tcPr>
            <w:tcW w:w="519" w:type="dxa"/>
            <w:tcBorders>
              <w:top w:val="nil"/>
              <w:left w:val="nil"/>
              <w:bottom w:val="nil"/>
              <w:right w:val="nil"/>
            </w:tcBorders>
            <w:vAlign w:val="center"/>
          </w:tcPr>
          <w:p>
            <w:pPr>
              <w:widowControl/>
              <w:jc w:val="center"/>
              <w:rPr>
                <w:rFonts w:hint="eastAsia" w:ascii="黑体" w:hAnsi="宋体" w:eastAsia="黑体" w:cs="宋体"/>
                <w:bCs/>
                <w:color w:val="000000"/>
                <w:kern w:val="0"/>
                <w:sz w:val="20"/>
                <w:szCs w:val="20"/>
              </w:rPr>
            </w:pPr>
            <w:r>
              <w:rPr>
                <w:rFonts w:hint="eastAsia" w:ascii="黑体" w:hAnsi="宋体" w:eastAsia="黑体" w:cs="宋体"/>
                <w:bCs/>
                <w:color w:val="000000"/>
                <w:kern w:val="0"/>
                <w:sz w:val="20"/>
                <w:szCs w:val="20"/>
              </w:rPr>
              <w:t>50</w:t>
            </w:r>
          </w:p>
        </w:tc>
        <w:tc>
          <w:tcPr>
            <w:tcW w:w="620" w:type="dxa"/>
            <w:tcBorders>
              <w:top w:val="nil"/>
              <w:left w:val="nil"/>
              <w:bottom w:val="nil"/>
              <w:right w:val="nil"/>
            </w:tcBorders>
            <w:vAlign w:val="center"/>
          </w:tcPr>
          <w:p>
            <w:pPr>
              <w:widowControl/>
              <w:jc w:val="center"/>
              <w:rPr>
                <w:rFonts w:hint="eastAsia" w:ascii="黑体" w:hAnsi="宋体" w:eastAsia="黑体" w:cs="宋体"/>
                <w:bCs/>
                <w:color w:val="000000"/>
                <w:kern w:val="0"/>
                <w:sz w:val="20"/>
                <w:szCs w:val="20"/>
              </w:rPr>
            </w:pPr>
          </w:p>
        </w:tc>
        <w:tc>
          <w:tcPr>
            <w:tcW w:w="416" w:type="dxa"/>
            <w:tcBorders>
              <w:top w:val="nil"/>
              <w:left w:val="nil"/>
              <w:bottom w:val="nil"/>
              <w:right w:val="nil"/>
            </w:tcBorders>
            <w:vAlign w:val="center"/>
          </w:tcPr>
          <w:p>
            <w:pPr>
              <w:widowControl/>
              <w:jc w:val="center"/>
              <w:rPr>
                <w:rFonts w:hint="eastAsia" w:ascii="黑体" w:hAnsi="宋体" w:eastAsia="黑体" w:cs="宋体"/>
                <w:color w:val="000000"/>
                <w:kern w:val="0"/>
                <w:sz w:val="20"/>
                <w:szCs w:val="20"/>
              </w:rPr>
            </w:pPr>
          </w:p>
        </w:tc>
        <w:tc>
          <w:tcPr>
            <w:tcW w:w="7910" w:type="dxa"/>
            <w:tcBorders>
              <w:top w:val="nil"/>
              <w:left w:val="nil"/>
              <w:bottom w:val="nil"/>
              <w:right w:val="nil"/>
            </w:tcBorders>
            <w:vAlign w:val="center"/>
          </w:tcPr>
          <w:p>
            <w:pPr>
              <w:widowControl/>
              <w:jc w:val="left"/>
              <w:rPr>
                <w:rFonts w:hint="eastAsia" w:ascii="黑体" w:hAnsi="宋体" w:eastAsia="黑体" w:cs="宋体"/>
                <w:bCs/>
                <w:color w:val="000000"/>
                <w:kern w:val="0"/>
                <w:sz w:val="20"/>
                <w:szCs w:val="20"/>
              </w:rPr>
            </w:pPr>
            <w:r>
              <w:rPr>
                <w:rFonts w:hint="eastAsia" w:ascii="黑体" w:hAnsi="宋体" w:eastAsia="黑体" w:cs="宋体"/>
                <w:bCs/>
                <w:color w:val="000000"/>
                <w:kern w:val="0"/>
                <w:sz w:val="20"/>
                <w:szCs w:val="20"/>
              </w:rPr>
              <w:t>建筑装饰、装修和其他建筑业</w:t>
            </w:r>
          </w:p>
        </w:tc>
      </w:tr>
      <w:tr>
        <w:tblPrEx>
          <w:tblLayout w:type="fixed"/>
          <w:tblCellMar>
            <w:top w:w="0" w:type="dxa"/>
            <w:left w:w="108" w:type="dxa"/>
            <w:bottom w:w="0" w:type="dxa"/>
            <w:right w:w="108" w:type="dxa"/>
          </w:tblCellMar>
        </w:tblPrEx>
        <w:trPr>
          <w:trHeight w:val="285"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501</w:t>
            </w: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4"/>
              </w:rPr>
            </w:pPr>
          </w:p>
        </w:tc>
        <w:tc>
          <w:tcPr>
            <w:tcW w:w="7910" w:type="dxa"/>
            <w:tcBorders>
              <w:top w:val="nil"/>
              <w:left w:val="nil"/>
              <w:bottom w:val="nil"/>
              <w:right w:val="nil"/>
            </w:tcBorders>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建筑装饰和装修业</w:t>
            </w:r>
          </w:p>
        </w:tc>
      </w:tr>
      <w:tr>
        <w:tblPrEx>
          <w:tblLayout w:type="fixed"/>
          <w:tblCellMar>
            <w:top w:w="0" w:type="dxa"/>
            <w:left w:w="108" w:type="dxa"/>
            <w:bottom w:w="0" w:type="dxa"/>
            <w:right w:w="108" w:type="dxa"/>
          </w:tblCellMar>
        </w:tblPrEx>
        <w:trPr>
          <w:trHeight w:val="285"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4"/>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指对建筑工程后期的装饰、装修、维护和清理活动，以及对居室的装修活动。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5011</w:t>
            </w:r>
          </w:p>
        </w:tc>
        <w:tc>
          <w:tcPr>
            <w:tcW w:w="416"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公共建筑装饰和装修</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包括下列公共建筑装饰和装修活动：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—体育馆建筑装饰和装修；</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—学校建筑装饰和装修；</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—科研机构建筑装饰和装修；</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—医院卫生设施建筑装饰和装修；</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—商厦、购物中心建筑装饰和装修；</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—酒店、餐饮场所建筑装饰和装修；</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—办公楼、写字楼建筑装饰和装修；</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—图书馆、档案馆、博物馆建筑装饰和装修；</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—影院、剧场、文化馆建筑设施和装修；</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—航站楼、候车室、港口候船室等建筑装饰和装修；</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top"/>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—体育场馆、休闲健身场所建筑装饰装修；</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—其他公共建筑装饰和装修。</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不包括：</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—公共建筑幕墙装饰，列入5013（建筑幕墙装饰和装修）。</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5012</w:t>
            </w:r>
          </w:p>
        </w:tc>
        <w:tc>
          <w:tcPr>
            <w:tcW w:w="416"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住宅装饰和装修</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包括下列住宅装饰和装修活动：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—木工装饰活动；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—砌筑装饰活动；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—瓷砖装饰活动；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—玻璃装饰活动；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—抹灰装饰活动；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—石制装饰活动；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—门窗安装活动；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—涂料装饰活动；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—其他室内装饰活动；</w:t>
            </w:r>
          </w:p>
        </w:tc>
      </w:tr>
      <w:tr>
        <w:tblPrEx>
          <w:tblLayout w:type="fixed"/>
          <w:tblCellMar>
            <w:top w:w="0" w:type="dxa"/>
            <w:left w:w="108" w:type="dxa"/>
            <w:bottom w:w="0" w:type="dxa"/>
            <w:right w:w="108" w:type="dxa"/>
          </w:tblCellMar>
        </w:tblPrEx>
        <w:trPr>
          <w:trHeight w:val="48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—室内设施维修服务：水暖工维修活动、管道工维修活动、电工维修活动、木工维修活动、泥瓦工维修活动、其他室内设施维修活动；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—其他未列明建筑装饰服务。</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5013</w:t>
            </w:r>
          </w:p>
        </w:tc>
        <w:tc>
          <w:tcPr>
            <w:tcW w:w="416"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建筑幕墙装饰和装修</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包括下列建筑幕墙装饰和装修活动：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—公共建筑幕墙装饰和装修活动；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—住宅建筑幕墙装饰和装修活动。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不包括：</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—公共建筑物装饰和装修，列入5011（公共建筑装饰和装修）；</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—住宅建筑装饰和装修，列入5012（住宅装饰和装修）。</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502</w:t>
            </w: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建筑物拆除和场地准备活动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指房屋、土木工程建筑施工前的准备活动。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5021</w:t>
            </w: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建筑物拆除活动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包括对下列建筑物的拆除活动：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—爆破工程服务；</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黑体" w:hAnsi="黑体" w:eastAsia="黑体" w:cs="宋体"/>
                <w:color w:val="000000"/>
                <w:kern w:val="0"/>
                <w:sz w:val="20"/>
                <w:szCs w:val="20"/>
              </w:rPr>
            </w:pPr>
            <w:r>
              <w:rPr>
                <w:rFonts w:hint="eastAsia" w:ascii="黑体" w:hAnsi="黑体" w:eastAsia="黑体" w:cs="宋体"/>
                <w:color w:val="000000"/>
                <w:kern w:val="0"/>
                <w:sz w:val="20"/>
                <w:szCs w:val="20"/>
              </w:rPr>
              <w:t>拆除工程服务</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—房屋拆除服务；</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—厂房、设备拆除服务；</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—桥梁、轨道拆除及类似拆除服务；</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—其他拆除工程服务。</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5022</w:t>
            </w:r>
          </w:p>
        </w:tc>
        <w:tc>
          <w:tcPr>
            <w:tcW w:w="416"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场地准备活动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包括下列场地准备活动：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—平整场地工程施工活动；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—开挖土方工程施工活动；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—石方工程施工活动；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—土石方运输工程施工活动；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—土方回填工程施工活动；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—其他土石方工程施工活动；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—工程排水施工施工活动；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—其他场地准备施工活动。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503</w:t>
            </w: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5030</w:t>
            </w: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提供施工设备服务</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指为建筑工程提供配有操作人员的施工设备的服务。</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包括下列提供施工设备的活动：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 </w:t>
            </w: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—提供建筑塔吊设备施工；</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—提供混凝土设备施工；</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—提供其他设备施工。</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不包括：</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 </w:t>
            </w: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—仅提供建筑设备，不提供操作人员的服务，列入7113（建筑工程机械与设备经营租赁）。</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509</w:t>
            </w: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5090</w:t>
            </w: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其他未列明建筑业</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指上述未列明的其他工程建筑活动。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包括下列其他未列明的建筑活动：</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 </w:t>
            </w: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—工程环保设施施工：工程防声、防尘设施施工；</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—工程围栏装卸施工；</w:t>
            </w:r>
          </w:p>
        </w:tc>
      </w:tr>
      <w:tr>
        <w:tblPrEx>
          <w:tblLayout w:type="fixed"/>
          <w:tblCellMar>
            <w:top w:w="0" w:type="dxa"/>
            <w:left w:w="108" w:type="dxa"/>
            <w:bottom w:w="0" w:type="dxa"/>
            <w:right w:w="108" w:type="dxa"/>
          </w:tblCellMar>
        </w:tblPrEx>
        <w:trPr>
          <w:trHeight w:val="270" w:hRule="atLeast"/>
        </w:trPr>
        <w:tc>
          <w:tcPr>
            <w:tcW w:w="519"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620" w:type="dxa"/>
            <w:tcBorders>
              <w:top w:val="nil"/>
              <w:left w:val="nil"/>
              <w:bottom w:val="nil"/>
              <w:right w:val="nil"/>
            </w:tcBorders>
            <w:vAlign w:val="center"/>
          </w:tcPr>
          <w:p>
            <w:pPr>
              <w:widowControl/>
              <w:jc w:val="center"/>
              <w:rPr>
                <w:rFonts w:ascii="宋体" w:hAnsi="宋体" w:cs="宋体"/>
                <w:b/>
                <w:bCs/>
                <w:color w:val="000000"/>
                <w:kern w:val="0"/>
                <w:sz w:val="20"/>
                <w:szCs w:val="20"/>
              </w:rPr>
            </w:pPr>
          </w:p>
        </w:tc>
        <w:tc>
          <w:tcPr>
            <w:tcW w:w="41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910" w:type="dxa"/>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—其他未包括的建筑活动。</w:t>
            </w:r>
          </w:p>
        </w:tc>
      </w:tr>
    </w:tbl>
    <w:p>
      <w:pPr>
        <w:rPr>
          <w:vanish/>
        </w:rPr>
      </w:pPr>
    </w:p>
    <w:p>
      <w:pPr>
        <w:spacing w:before="480" w:beforeLines="200" w:after="240" w:afterLines="100"/>
        <w:jc w:val="center"/>
        <w:outlineLvl w:val="1"/>
        <w:rPr>
          <w:rFonts w:ascii="黑体" w:hAnsi="黑体" w:eastAsia="黑体"/>
          <w:sz w:val="28"/>
          <w:szCs w:val="28"/>
        </w:rPr>
      </w:pPr>
      <w:r>
        <w:rPr>
          <w:rFonts w:ascii="宋体" w:hAnsi="宋体"/>
          <w:sz w:val="32"/>
        </w:rPr>
        <w:br w:type="page"/>
      </w:r>
      <w:r>
        <w:rPr>
          <w:rFonts w:hint="eastAsia" w:ascii="黑体" w:hAnsi="黑体" w:eastAsia="黑体"/>
          <w:sz w:val="28"/>
          <w:szCs w:val="28"/>
        </w:rPr>
        <w:t>（四）省(自治区、直辖市)目录</w:t>
      </w:r>
    </w:p>
    <w:tbl>
      <w:tblPr>
        <w:tblStyle w:val="39"/>
        <w:tblW w:w="9418" w:type="dxa"/>
        <w:jc w:val="center"/>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569"/>
        <w:gridCol w:w="1570"/>
        <w:gridCol w:w="1570"/>
        <w:gridCol w:w="1569"/>
        <w:gridCol w:w="1570"/>
        <w:gridCol w:w="1570"/>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397" w:hRule="exact"/>
          <w:jc w:val="center"/>
        </w:trPr>
        <w:tc>
          <w:tcPr>
            <w:tcW w:w="1569" w:type="dxa"/>
            <w:tcBorders>
              <w:top w:val="single" w:color="auto" w:sz="8" w:space="0"/>
              <w:left w:val="nil"/>
              <w:bottom w:val="single" w:color="auto" w:sz="2" w:space="0"/>
              <w:right w:val="single" w:color="auto" w:sz="2" w:space="0"/>
            </w:tcBorders>
            <w:vAlign w:val="center"/>
          </w:tcPr>
          <w:p>
            <w:pPr>
              <w:snapToGrid w:val="0"/>
              <w:spacing w:line="280" w:lineRule="exact"/>
              <w:jc w:val="center"/>
              <w:rPr>
                <w:rFonts w:ascii="宋体" w:hAnsi="宋体"/>
                <w:bCs/>
                <w:sz w:val="18"/>
              </w:rPr>
            </w:pPr>
            <w:r>
              <w:rPr>
                <w:rFonts w:hint="eastAsia" w:ascii="宋体" w:hAnsi="宋体"/>
                <w:bCs/>
                <w:sz w:val="18"/>
              </w:rPr>
              <w:t>代</w:t>
            </w:r>
            <w:r>
              <w:rPr>
                <w:rFonts w:ascii="宋体" w:hAnsi="宋体"/>
                <w:bCs/>
                <w:sz w:val="18"/>
              </w:rPr>
              <w:t xml:space="preserve">  码</w:t>
            </w:r>
          </w:p>
        </w:tc>
        <w:tc>
          <w:tcPr>
            <w:tcW w:w="1570" w:type="dxa"/>
            <w:tcBorders>
              <w:top w:val="single" w:color="auto" w:sz="8" w:space="0"/>
              <w:left w:val="single" w:color="auto" w:sz="2" w:space="0"/>
              <w:bottom w:val="single" w:color="auto" w:sz="2" w:space="0"/>
              <w:right w:val="double" w:color="auto" w:sz="4" w:space="0"/>
            </w:tcBorders>
            <w:vAlign w:val="center"/>
          </w:tcPr>
          <w:p>
            <w:pPr>
              <w:snapToGrid w:val="0"/>
              <w:spacing w:line="280" w:lineRule="exact"/>
              <w:jc w:val="center"/>
              <w:rPr>
                <w:rFonts w:ascii="宋体" w:hAnsi="宋体"/>
                <w:bCs/>
                <w:sz w:val="18"/>
              </w:rPr>
            </w:pPr>
            <w:r>
              <w:rPr>
                <w:rFonts w:hint="eastAsia" w:ascii="宋体" w:hAnsi="宋体"/>
                <w:bCs/>
                <w:sz w:val="18"/>
              </w:rPr>
              <w:t>地</w:t>
            </w:r>
            <w:r>
              <w:rPr>
                <w:rFonts w:ascii="宋体" w:hAnsi="宋体"/>
                <w:bCs/>
                <w:sz w:val="18"/>
              </w:rPr>
              <w:t xml:space="preserve">  区</w:t>
            </w:r>
          </w:p>
        </w:tc>
        <w:tc>
          <w:tcPr>
            <w:tcW w:w="1570" w:type="dxa"/>
            <w:tcBorders>
              <w:top w:val="single" w:color="auto" w:sz="8" w:space="0"/>
              <w:left w:val="double" w:color="auto" w:sz="4" w:space="0"/>
              <w:bottom w:val="single" w:color="auto" w:sz="2" w:space="0"/>
              <w:right w:val="single" w:color="auto" w:sz="2" w:space="0"/>
            </w:tcBorders>
            <w:vAlign w:val="center"/>
          </w:tcPr>
          <w:p>
            <w:pPr>
              <w:snapToGrid w:val="0"/>
              <w:spacing w:line="280" w:lineRule="exact"/>
              <w:jc w:val="center"/>
              <w:rPr>
                <w:rFonts w:ascii="宋体" w:hAnsi="宋体"/>
                <w:bCs/>
                <w:sz w:val="18"/>
              </w:rPr>
            </w:pPr>
            <w:r>
              <w:rPr>
                <w:rFonts w:hint="eastAsia" w:ascii="宋体" w:hAnsi="宋体"/>
                <w:bCs/>
                <w:sz w:val="18"/>
              </w:rPr>
              <w:t>代</w:t>
            </w:r>
            <w:r>
              <w:rPr>
                <w:rFonts w:ascii="宋体" w:hAnsi="宋体"/>
                <w:bCs/>
                <w:sz w:val="18"/>
              </w:rPr>
              <w:t xml:space="preserve">  码</w:t>
            </w:r>
          </w:p>
        </w:tc>
        <w:tc>
          <w:tcPr>
            <w:tcW w:w="1569" w:type="dxa"/>
            <w:tcBorders>
              <w:top w:val="single" w:color="auto" w:sz="8" w:space="0"/>
              <w:left w:val="single" w:color="auto" w:sz="2" w:space="0"/>
              <w:bottom w:val="single" w:color="auto" w:sz="2" w:space="0"/>
              <w:right w:val="double" w:color="auto" w:sz="4" w:space="0"/>
            </w:tcBorders>
            <w:vAlign w:val="center"/>
          </w:tcPr>
          <w:p>
            <w:pPr>
              <w:snapToGrid w:val="0"/>
              <w:spacing w:line="280" w:lineRule="exact"/>
              <w:jc w:val="center"/>
              <w:rPr>
                <w:rFonts w:ascii="宋体" w:hAnsi="宋体"/>
                <w:bCs/>
                <w:sz w:val="18"/>
              </w:rPr>
            </w:pPr>
            <w:r>
              <w:rPr>
                <w:rFonts w:hint="eastAsia" w:ascii="宋体" w:hAnsi="宋体"/>
                <w:bCs/>
                <w:sz w:val="18"/>
              </w:rPr>
              <w:t>地</w:t>
            </w:r>
            <w:r>
              <w:rPr>
                <w:rFonts w:ascii="宋体" w:hAnsi="宋体"/>
                <w:bCs/>
                <w:sz w:val="18"/>
              </w:rPr>
              <w:t xml:space="preserve">  区</w:t>
            </w:r>
          </w:p>
        </w:tc>
        <w:tc>
          <w:tcPr>
            <w:tcW w:w="1570" w:type="dxa"/>
            <w:tcBorders>
              <w:top w:val="single" w:color="auto" w:sz="8" w:space="0"/>
              <w:left w:val="double" w:color="auto" w:sz="4" w:space="0"/>
              <w:bottom w:val="single" w:color="auto" w:sz="2" w:space="0"/>
              <w:right w:val="single" w:color="auto" w:sz="2" w:space="0"/>
            </w:tcBorders>
            <w:vAlign w:val="center"/>
          </w:tcPr>
          <w:p>
            <w:pPr>
              <w:snapToGrid w:val="0"/>
              <w:spacing w:line="280" w:lineRule="exact"/>
              <w:jc w:val="center"/>
              <w:rPr>
                <w:rFonts w:ascii="宋体" w:hAnsi="宋体"/>
                <w:bCs/>
                <w:sz w:val="18"/>
              </w:rPr>
            </w:pPr>
            <w:r>
              <w:rPr>
                <w:rFonts w:hint="eastAsia" w:ascii="宋体" w:hAnsi="宋体"/>
                <w:bCs/>
                <w:sz w:val="18"/>
              </w:rPr>
              <w:t>代</w:t>
            </w:r>
            <w:r>
              <w:rPr>
                <w:rFonts w:ascii="宋体" w:hAnsi="宋体"/>
                <w:bCs/>
                <w:sz w:val="18"/>
              </w:rPr>
              <w:t xml:space="preserve">  码</w:t>
            </w:r>
          </w:p>
        </w:tc>
        <w:tc>
          <w:tcPr>
            <w:tcW w:w="1570" w:type="dxa"/>
            <w:tcBorders>
              <w:top w:val="single" w:color="auto" w:sz="8" w:space="0"/>
              <w:left w:val="single" w:color="auto" w:sz="2" w:space="0"/>
              <w:bottom w:val="single" w:color="auto" w:sz="2" w:space="0"/>
              <w:right w:val="nil"/>
            </w:tcBorders>
            <w:vAlign w:val="center"/>
          </w:tcPr>
          <w:p>
            <w:pPr>
              <w:snapToGrid w:val="0"/>
              <w:spacing w:line="280" w:lineRule="exact"/>
              <w:jc w:val="center"/>
              <w:rPr>
                <w:rFonts w:ascii="宋体" w:hAnsi="宋体"/>
                <w:bCs/>
                <w:sz w:val="18"/>
              </w:rPr>
            </w:pPr>
            <w:r>
              <w:rPr>
                <w:rFonts w:hint="eastAsia" w:ascii="宋体" w:hAnsi="宋体"/>
                <w:bCs/>
                <w:sz w:val="18"/>
              </w:rPr>
              <w:t>地</w:t>
            </w:r>
            <w:r>
              <w:rPr>
                <w:rFonts w:ascii="宋体" w:hAnsi="宋体"/>
                <w:bCs/>
                <w:sz w:val="18"/>
              </w:rPr>
              <w:t xml:space="preserve">  区</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397" w:hRule="exact"/>
          <w:jc w:val="center"/>
        </w:trPr>
        <w:tc>
          <w:tcPr>
            <w:tcW w:w="1569" w:type="dxa"/>
            <w:tcBorders>
              <w:top w:val="single" w:color="auto" w:sz="2" w:space="0"/>
              <w:left w:val="nil"/>
              <w:bottom w:val="single" w:color="auto" w:sz="2" w:space="0"/>
              <w:right w:val="single" w:color="auto" w:sz="2" w:space="0"/>
            </w:tcBorders>
            <w:vAlign w:val="center"/>
          </w:tcPr>
          <w:p>
            <w:pPr>
              <w:snapToGrid w:val="0"/>
              <w:spacing w:line="280" w:lineRule="exact"/>
              <w:jc w:val="center"/>
              <w:rPr>
                <w:rFonts w:ascii="宋体" w:hAnsi="宋体"/>
                <w:sz w:val="18"/>
              </w:rPr>
            </w:pPr>
            <w:r>
              <w:rPr>
                <w:rFonts w:ascii="宋体" w:hAnsi="宋体"/>
                <w:sz w:val="18"/>
              </w:rPr>
              <w:t>11</w:t>
            </w:r>
          </w:p>
        </w:tc>
        <w:tc>
          <w:tcPr>
            <w:tcW w:w="1570" w:type="dxa"/>
            <w:tcBorders>
              <w:top w:val="single" w:color="auto" w:sz="2" w:space="0"/>
              <w:left w:val="single" w:color="auto" w:sz="2" w:space="0"/>
              <w:bottom w:val="single" w:color="auto" w:sz="2" w:space="0"/>
              <w:right w:val="double" w:color="auto" w:sz="4" w:space="0"/>
            </w:tcBorders>
            <w:vAlign w:val="center"/>
          </w:tcPr>
          <w:p>
            <w:pPr>
              <w:snapToGrid w:val="0"/>
              <w:spacing w:line="280" w:lineRule="exact"/>
              <w:jc w:val="center"/>
              <w:rPr>
                <w:rFonts w:ascii="宋体" w:hAnsi="宋体"/>
                <w:sz w:val="18"/>
              </w:rPr>
            </w:pPr>
            <w:r>
              <w:rPr>
                <w:rFonts w:hint="eastAsia" w:ascii="宋体" w:hAnsi="宋体"/>
                <w:sz w:val="18"/>
              </w:rPr>
              <w:t>北</w:t>
            </w:r>
            <w:r>
              <w:rPr>
                <w:rFonts w:ascii="宋体" w:hAnsi="宋体"/>
                <w:sz w:val="18"/>
              </w:rPr>
              <w:t xml:space="preserve">    京</w:t>
            </w:r>
          </w:p>
        </w:tc>
        <w:tc>
          <w:tcPr>
            <w:tcW w:w="1570" w:type="dxa"/>
            <w:tcBorders>
              <w:top w:val="single" w:color="auto" w:sz="2" w:space="0"/>
              <w:left w:val="double" w:color="auto" w:sz="4" w:space="0"/>
              <w:bottom w:val="single" w:color="auto" w:sz="2" w:space="0"/>
              <w:right w:val="single" w:color="auto" w:sz="2" w:space="0"/>
            </w:tcBorders>
            <w:vAlign w:val="center"/>
          </w:tcPr>
          <w:p>
            <w:pPr>
              <w:snapToGrid w:val="0"/>
              <w:spacing w:line="280" w:lineRule="exact"/>
              <w:jc w:val="center"/>
              <w:rPr>
                <w:rFonts w:ascii="宋体" w:hAnsi="宋体"/>
                <w:sz w:val="18"/>
              </w:rPr>
            </w:pPr>
            <w:r>
              <w:rPr>
                <w:rFonts w:ascii="宋体" w:hAnsi="宋体"/>
                <w:sz w:val="18"/>
              </w:rPr>
              <w:t>34</w:t>
            </w:r>
          </w:p>
        </w:tc>
        <w:tc>
          <w:tcPr>
            <w:tcW w:w="1569" w:type="dxa"/>
            <w:tcBorders>
              <w:top w:val="single" w:color="auto" w:sz="2" w:space="0"/>
              <w:left w:val="single" w:color="auto" w:sz="2" w:space="0"/>
              <w:bottom w:val="single" w:color="auto" w:sz="2" w:space="0"/>
              <w:right w:val="double" w:color="auto" w:sz="4" w:space="0"/>
            </w:tcBorders>
            <w:vAlign w:val="center"/>
          </w:tcPr>
          <w:p>
            <w:pPr>
              <w:snapToGrid w:val="0"/>
              <w:spacing w:line="280" w:lineRule="exact"/>
              <w:jc w:val="center"/>
              <w:rPr>
                <w:rFonts w:ascii="宋体" w:hAnsi="宋体"/>
                <w:sz w:val="18"/>
              </w:rPr>
            </w:pPr>
            <w:r>
              <w:rPr>
                <w:rFonts w:hint="eastAsia" w:ascii="宋体" w:hAnsi="宋体"/>
                <w:sz w:val="18"/>
              </w:rPr>
              <w:t>安</w:t>
            </w:r>
            <w:r>
              <w:rPr>
                <w:rFonts w:ascii="宋体" w:hAnsi="宋体"/>
                <w:sz w:val="18"/>
              </w:rPr>
              <w:t xml:space="preserve">    徽</w:t>
            </w:r>
          </w:p>
        </w:tc>
        <w:tc>
          <w:tcPr>
            <w:tcW w:w="1570" w:type="dxa"/>
            <w:tcBorders>
              <w:top w:val="single" w:color="auto" w:sz="2" w:space="0"/>
              <w:left w:val="double" w:color="auto" w:sz="4" w:space="0"/>
              <w:bottom w:val="single" w:color="auto" w:sz="2" w:space="0"/>
              <w:right w:val="single" w:color="auto" w:sz="2" w:space="0"/>
            </w:tcBorders>
            <w:vAlign w:val="center"/>
          </w:tcPr>
          <w:p>
            <w:pPr>
              <w:snapToGrid w:val="0"/>
              <w:spacing w:line="280" w:lineRule="exact"/>
              <w:jc w:val="center"/>
              <w:rPr>
                <w:rFonts w:ascii="宋体" w:hAnsi="宋体"/>
                <w:sz w:val="18"/>
              </w:rPr>
            </w:pPr>
            <w:r>
              <w:rPr>
                <w:rFonts w:ascii="宋体" w:hAnsi="宋体"/>
                <w:sz w:val="18"/>
              </w:rPr>
              <w:t>51</w:t>
            </w:r>
          </w:p>
        </w:tc>
        <w:tc>
          <w:tcPr>
            <w:tcW w:w="1570" w:type="dxa"/>
            <w:tcBorders>
              <w:top w:val="single" w:color="auto" w:sz="2" w:space="0"/>
              <w:left w:val="single" w:color="auto" w:sz="2" w:space="0"/>
              <w:bottom w:val="single" w:color="auto" w:sz="2" w:space="0"/>
              <w:right w:val="nil"/>
            </w:tcBorders>
            <w:vAlign w:val="center"/>
          </w:tcPr>
          <w:p>
            <w:pPr>
              <w:snapToGrid w:val="0"/>
              <w:spacing w:line="280" w:lineRule="exact"/>
              <w:jc w:val="center"/>
              <w:rPr>
                <w:rFonts w:ascii="宋体" w:hAnsi="宋体"/>
                <w:sz w:val="18"/>
              </w:rPr>
            </w:pPr>
            <w:r>
              <w:rPr>
                <w:rFonts w:hint="eastAsia" w:ascii="宋体" w:hAnsi="宋体"/>
                <w:sz w:val="18"/>
              </w:rPr>
              <w:t>四</w:t>
            </w:r>
            <w:r>
              <w:rPr>
                <w:rFonts w:ascii="宋体" w:hAnsi="宋体"/>
                <w:sz w:val="18"/>
              </w:rPr>
              <w:t xml:space="preserve">    川</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397" w:hRule="exact"/>
          <w:jc w:val="center"/>
        </w:trPr>
        <w:tc>
          <w:tcPr>
            <w:tcW w:w="1569" w:type="dxa"/>
            <w:tcBorders>
              <w:top w:val="single" w:color="auto" w:sz="2" w:space="0"/>
              <w:left w:val="nil"/>
              <w:bottom w:val="single" w:color="auto" w:sz="2" w:space="0"/>
              <w:right w:val="single" w:color="auto" w:sz="2" w:space="0"/>
            </w:tcBorders>
            <w:vAlign w:val="center"/>
          </w:tcPr>
          <w:p>
            <w:pPr>
              <w:snapToGrid w:val="0"/>
              <w:spacing w:line="280" w:lineRule="exact"/>
              <w:jc w:val="center"/>
              <w:rPr>
                <w:rFonts w:ascii="宋体" w:hAnsi="宋体"/>
                <w:sz w:val="18"/>
              </w:rPr>
            </w:pPr>
            <w:r>
              <w:rPr>
                <w:rFonts w:ascii="宋体" w:hAnsi="宋体"/>
                <w:sz w:val="18"/>
              </w:rPr>
              <w:t>12</w:t>
            </w:r>
          </w:p>
        </w:tc>
        <w:tc>
          <w:tcPr>
            <w:tcW w:w="1570" w:type="dxa"/>
            <w:tcBorders>
              <w:top w:val="single" w:color="auto" w:sz="2" w:space="0"/>
              <w:left w:val="single" w:color="auto" w:sz="2" w:space="0"/>
              <w:bottom w:val="single" w:color="auto" w:sz="2" w:space="0"/>
              <w:right w:val="double" w:color="auto" w:sz="4" w:space="0"/>
            </w:tcBorders>
            <w:vAlign w:val="center"/>
          </w:tcPr>
          <w:p>
            <w:pPr>
              <w:snapToGrid w:val="0"/>
              <w:spacing w:line="280" w:lineRule="exact"/>
              <w:jc w:val="center"/>
              <w:rPr>
                <w:rFonts w:ascii="宋体" w:hAnsi="宋体"/>
                <w:sz w:val="18"/>
              </w:rPr>
            </w:pPr>
            <w:r>
              <w:rPr>
                <w:rFonts w:hint="eastAsia" w:ascii="宋体" w:hAnsi="宋体"/>
                <w:sz w:val="18"/>
              </w:rPr>
              <w:t>天</w:t>
            </w:r>
            <w:r>
              <w:rPr>
                <w:rFonts w:ascii="宋体" w:hAnsi="宋体"/>
                <w:sz w:val="18"/>
              </w:rPr>
              <w:t xml:space="preserve">    津</w:t>
            </w:r>
          </w:p>
        </w:tc>
        <w:tc>
          <w:tcPr>
            <w:tcW w:w="1570" w:type="dxa"/>
            <w:tcBorders>
              <w:top w:val="single" w:color="auto" w:sz="2" w:space="0"/>
              <w:left w:val="double" w:color="auto" w:sz="4" w:space="0"/>
              <w:bottom w:val="single" w:color="auto" w:sz="2" w:space="0"/>
              <w:right w:val="single" w:color="auto" w:sz="2" w:space="0"/>
            </w:tcBorders>
            <w:vAlign w:val="center"/>
          </w:tcPr>
          <w:p>
            <w:pPr>
              <w:snapToGrid w:val="0"/>
              <w:spacing w:line="280" w:lineRule="exact"/>
              <w:jc w:val="center"/>
              <w:rPr>
                <w:rFonts w:ascii="宋体" w:hAnsi="宋体"/>
                <w:sz w:val="18"/>
              </w:rPr>
            </w:pPr>
            <w:r>
              <w:rPr>
                <w:rFonts w:ascii="宋体" w:hAnsi="宋体"/>
                <w:sz w:val="18"/>
              </w:rPr>
              <w:t>35</w:t>
            </w:r>
          </w:p>
        </w:tc>
        <w:tc>
          <w:tcPr>
            <w:tcW w:w="1569" w:type="dxa"/>
            <w:tcBorders>
              <w:top w:val="single" w:color="auto" w:sz="2" w:space="0"/>
              <w:left w:val="single" w:color="auto" w:sz="2" w:space="0"/>
              <w:bottom w:val="single" w:color="auto" w:sz="2" w:space="0"/>
              <w:right w:val="double" w:color="auto" w:sz="4" w:space="0"/>
            </w:tcBorders>
            <w:vAlign w:val="center"/>
          </w:tcPr>
          <w:p>
            <w:pPr>
              <w:snapToGrid w:val="0"/>
              <w:spacing w:line="280" w:lineRule="exact"/>
              <w:jc w:val="center"/>
              <w:rPr>
                <w:rFonts w:ascii="宋体" w:hAnsi="宋体"/>
                <w:sz w:val="18"/>
              </w:rPr>
            </w:pPr>
            <w:r>
              <w:rPr>
                <w:rFonts w:hint="eastAsia" w:ascii="宋体" w:hAnsi="宋体"/>
                <w:sz w:val="18"/>
              </w:rPr>
              <w:t>福</w:t>
            </w:r>
            <w:r>
              <w:rPr>
                <w:rFonts w:ascii="宋体" w:hAnsi="宋体"/>
                <w:sz w:val="18"/>
              </w:rPr>
              <w:t xml:space="preserve">    建</w:t>
            </w:r>
          </w:p>
        </w:tc>
        <w:tc>
          <w:tcPr>
            <w:tcW w:w="1570" w:type="dxa"/>
            <w:tcBorders>
              <w:top w:val="single" w:color="auto" w:sz="2" w:space="0"/>
              <w:left w:val="double" w:color="auto" w:sz="4" w:space="0"/>
              <w:bottom w:val="single" w:color="auto" w:sz="2" w:space="0"/>
              <w:right w:val="single" w:color="auto" w:sz="2" w:space="0"/>
            </w:tcBorders>
            <w:vAlign w:val="center"/>
          </w:tcPr>
          <w:p>
            <w:pPr>
              <w:snapToGrid w:val="0"/>
              <w:spacing w:line="280" w:lineRule="exact"/>
              <w:jc w:val="center"/>
              <w:rPr>
                <w:rFonts w:ascii="宋体" w:hAnsi="宋体"/>
                <w:sz w:val="18"/>
              </w:rPr>
            </w:pPr>
            <w:r>
              <w:rPr>
                <w:rFonts w:ascii="宋体" w:hAnsi="宋体"/>
                <w:sz w:val="18"/>
              </w:rPr>
              <w:t>52</w:t>
            </w:r>
          </w:p>
        </w:tc>
        <w:tc>
          <w:tcPr>
            <w:tcW w:w="1570" w:type="dxa"/>
            <w:tcBorders>
              <w:top w:val="single" w:color="auto" w:sz="2" w:space="0"/>
              <w:left w:val="single" w:color="auto" w:sz="2" w:space="0"/>
              <w:bottom w:val="single" w:color="auto" w:sz="2" w:space="0"/>
              <w:right w:val="nil"/>
            </w:tcBorders>
            <w:vAlign w:val="center"/>
          </w:tcPr>
          <w:p>
            <w:pPr>
              <w:snapToGrid w:val="0"/>
              <w:spacing w:line="280" w:lineRule="exact"/>
              <w:jc w:val="center"/>
              <w:rPr>
                <w:rFonts w:ascii="宋体" w:hAnsi="宋体"/>
                <w:sz w:val="18"/>
              </w:rPr>
            </w:pPr>
            <w:r>
              <w:rPr>
                <w:rFonts w:hint="eastAsia" w:ascii="宋体" w:hAnsi="宋体"/>
                <w:sz w:val="18"/>
              </w:rPr>
              <w:t>贵</w:t>
            </w:r>
            <w:r>
              <w:rPr>
                <w:rFonts w:ascii="宋体" w:hAnsi="宋体"/>
                <w:sz w:val="18"/>
              </w:rPr>
              <w:t xml:space="preserve">    州</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397" w:hRule="exact"/>
          <w:jc w:val="center"/>
        </w:trPr>
        <w:tc>
          <w:tcPr>
            <w:tcW w:w="1569" w:type="dxa"/>
            <w:tcBorders>
              <w:top w:val="single" w:color="auto" w:sz="2" w:space="0"/>
              <w:left w:val="nil"/>
              <w:bottom w:val="single" w:color="auto" w:sz="2" w:space="0"/>
              <w:right w:val="single" w:color="auto" w:sz="2" w:space="0"/>
            </w:tcBorders>
            <w:vAlign w:val="center"/>
          </w:tcPr>
          <w:p>
            <w:pPr>
              <w:snapToGrid w:val="0"/>
              <w:spacing w:line="280" w:lineRule="exact"/>
              <w:jc w:val="center"/>
              <w:rPr>
                <w:rFonts w:ascii="宋体" w:hAnsi="宋体"/>
                <w:sz w:val="18"/>
              </w:rPr>
            </w:pPr>
            <w:r>
              <w:rPr>
                <w:rFonts w:ascii="宋体" w:hAnsi="宋体"/>
                <w:sz w:val="18"/>
              </w:rPr>
              <w:t>13</w:t>
            </w:r>
          </w:p>
        </w:tc>
        <w:tc>
          <w:tcPr>
            <w:tcW w:w="1570" w:type="dxa"/>
            <w:tcBorders>
              <w:top w:val="single" w:color="auto" w:sz="2" w:space="0"/>
              <w:left w:val="single" w:color="auto" w:sz="2" w:space="0"/>
              <w:bottom w:val="single" w:color="auto" w:sz="2" w:space="0"/>
              <w:right w:val="double" w:color="auto" w:sz="4" w:space="0"/>
            </w:tcBorders>
            <w:vAlign w:val="center"/>
          </w:tcPr>
          <w:p>
            <w:pPr>
              <w:snapToGrid w:val="0"/>
              <w:spacing w:line="280" w:lineRule="exact"/>
              <w:jc w:val="center"/>
              <w:rPr>
                <w:rFonts w:ascii="宋体" w:hAnsi="宋体"/>
                <w:sz w:val="18"/>
              </w:rPr>
            </w:pPr>
            <w:r>
              <w:rPr>
                <w:rFonts w:hint="eastAsia" w:ascii="宋体" w:hAnsi="宋体"/>
                <w:sz w:val="18"/>
              </w:rPr>
              <w:t>河</w:t>
            </w:r>
            <w:r>
              <w:rPr>
                <w:rFonts w:ascii="宋体" w:hAnsi="宋体"/>
                <w:sz w:val="18"/>
              </w:rPr>
              <w:t xml:space="preserve">    北</w:t>
            </w:r>
          </w:p>
        </w:tc>
        <w:tc>
          <w:tcPr>
            <w:tcW w:w="1570" w:type="dxa"/>
            <w:tcBorders>
              <w:top w:val="single" w:color="auto" w:sz="2" w:space="0"/>
              <w:left w:val="double" w:color="auto" w:sz="4" w:space="0"/>
              <w:bottom w:val="single" w:color="auto" w:sz="2" w:space="0"/>
              <w:right w:val="single" w:color="auto" w:sz="2" w:space="0"/>
            </w:tcBorders>
            <w:vAlign w:val="center"/>
          </w:tcPr>
          <w:p>
            <w:pPr>
              <w:snapToGrid w:val="0"/>
              <w:spacing w:line="280" w:lineRule="exact"/>
              <w:jc w:val="center"/>
              <w:rPr>
                <w:rFonts w:ascii="宋体" w:hAnsi="宋体"/>
                <w:sz w:val="18"/>
              </w:rPr>
            </w:pPr>
            <w:r>
              <w:rPr>
                <w:rFonts w:ascii="宋体" w:hAnsi="宋体"/>
                <w:sz w:val="18"/>
              </w:rPr>
              <w:t>36</w:t>
            </w:r>
          </w:p>
        </w:tc>
        <w:tc>
          <w:tcPr>
            <w:tcW w:w="1569" w:type="dxa"/>
            <w:tcBorders>
              <w:top w:val="single" w:color="auto" w:sz="2" w:space="0"/>
              <w:left w:val="single" w:color="auto" w:sz="2" w:space="0"/>
              <w:bottom w:val="single" w:color="auto" w:sz="2" w:space="0"/>
              <w:right w:val="double" w:color="auto" w:sz="4" w:space="0"/>
            </w:tcBorders>
            <w:vAlign w:val="center"/>
          </w:tcPr>
          <w:p>
            <w:pPr>
              <w:snapToGrid w:val="0"/>
              <w:spacing w:line="280" w:lineRule="exact"/>
              <w:jc w:val="center"/>
              <w:rPr>
                <w:rFonts w:ascii="宋体" w:hAnsi="宋体"/>
                <w:sz w:val="18"/>
              </w:rPr>
            </w:pPr>
            <w:r>
              <w:rPr>
                <w:rFonts w:hint="eastAsia" w:ascii="宋体" w:hAnsi="宋体"/>
                <w:sz w:val="18"/>
              </w:rPr>
              <w:t>江</w:t>
            </w:r>
            <w:r>
              <w:rPr>
                <w:rFonts w:ascii="宋体" w:hAnsi="宋体"/>
                <w:sz w:val="18"/>
              </w:rPr>
              <w:t xml:space="preserve">    西</w:t>
            </w:r>
          </w:p>
        </w:tc>
        <w:tc>
          <w:tcPr>
            <w:tcW w:w="1570" w:type="dxa"/>
            <w:tcBorders>
              <w:top w:val="single" w:color="auto" w:sz="2" w:space="0"/>
              <w:left w:val="double" w:color="auto" w:sz="4" w:space="0"/>
              <w:bottom w:val="single" w:color="auto" w:sz="2" w:space="0"/>
              <w:right w:val="single" w:color="auto" w:sz="2" w:space="0"/>
            </w:tcBorders>
            <w:vAlign w:val="center"/>
          </w:tcPr>
          <w:p>
            <w:pPr>
              <w:snapToGrid w:val="0"/>
              <w:spacing w:line="280" w:lineRule="exact"/>
              <w:jc w:val="center"/>
              <w:rPr>
                <w:rFonts w:ascii="宋体" w:hAnsi="宋体"/>
                <w:sz w:val="18"/>
              </w:rPr>
            </w:pPr>
            <w:r>
              <w:rPr>
                <w:rFonts w:ascii="宋体" w:hAnsi="宋体"/>
                <w:sz w:val="18"/>
              </w:rPr>
              <w:t>53</w:t>
            </w:r>
          </w:p>
        </w:tc>
        <w:tc>
          <w:tcPr>
            <w:tcW w:w="1570" w:type="dxa"/>
            <w:tcBorders>
              <w:top w:val="single" w:color="auto" w:sz="2" w:space="0"/>
              <w:left w:val="single" w:color="auto" w:sz="2" w:space="0"/>
              <w:bottom w:val="single" w:color="auto" w:sz="2" w:space="0"/>
              <w:right w:val="nil"/>
            </w:tcBorders>
            <w:vAlign w:val="center"/>
          </w:tcPr>
          <w:p>
            <w:pPr>
              <w:snapToGrid w:val="0"/>
              <w:spacing w:line="280" w:lineRule="exact"/>
              <w:jc w:val="center"/>
              <w:rPr>
                <w:rFonts w:ascii="宋体" w:hAnsi="宋体"/>
                <w:sz w:val="18"/>
              </w:rPr>
            </w:pPr>
            <w:r>
              <w:rPr>
                <w:rFonts w:hint="eastAsia" w:ascii="宋体" w:hAnsi="宋体"/>
                <w:sz w:val="18"/>
              </w:rPr>
              <w:t>云</w:t>
            </w:r>
            <w:r>
              <w:rPr>
                <w:rFonts w:ascii="宋体" w:hAnsi="宋体"/>
                <w:sz w:val="18"/>
              </w:rPr>
              <w:t xml:space="preserve">    南</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397" w:hRule="exact"/>
          <w:jc w:val="center"/>
        </w:trPr>
        <w:tc>
          <w:tcPr>
            <w:tcW w:w="1569" w:type="dxa"/>
            <w:tcBorders>
              <w:top w:val="single" w:color="auto" w:sz="2" w:space="0"/>
              <w:left w:val="nil"/>
              <w:bottom w:val="single" w:color="auto" w:sz="2" w:space="0"/>
              <w:right w:val="single" w:color="auto" w:sz="2" w:space="0"/>
            </w:tcBorders>
            <w:vAlign w:val="center"/>
          </w:tcPr>
          <w:p>
            <w:pPr>
              <w:snapToGrid w:val="0"/>
              <w:spacing w:line="280" w:lineRule="exact"/>
              <w:jc w:val="center"/>
              <w:rPr>
                <w:rFonts w:ascii="宋体" w:hAnsi="宋体"/>
                <w:sz w:val="18"/>
              </w:rPr>
            </w:pPr>
            <w:r>
              <w:rPr>
                <w:rFonts w:ascii="宋体" w:hAnsi="宋体"/>
                <w:sz w:val="18"/>
              </w:rPr>
              <w:t>14</w:t>
            </w:r>
          </w:p>
        </w:tc>
        <w:tc>
          <w:tcPr>
            <w:tcW w:w="1570" w:type="dxa"/>
            <w:tcBorders>
              <w:top w:val="single" w:color="auto" w:sz="2" w:space="0"/>
              <w:left w:val="single" w:color="auto" w:sz="2" w:space="0"/>
              <w:bottom w:val="single" w:color="auto" w:sz="2" w:space="0"/>
              <w:right w:val="double" w:color="auto" w:sz="4" w:space="0"/>
            </w:tcBorders>
            <w:vAlign w:val="center"/>
          </w:tcPr>
          <w:p>
            <w:pPr>
              <w:snapToGrid w:val="0"/>
              <w:spacing w:line="280" w:lineRule="exact"/>
              <w:jc w:val="center"/>
              <w:rPr>
                <w:rFonts w:ascii="宋体" w:hAnsi="宋体"/>
                <w:sz w:val="18"/>
              </w:rPr>
            </w:pPr>
            <w:r>
              <w:rPr>
                <w:rFonts w:hint="eastAsia" w:ascii="宋体" w:hAnsi="宋体"/>
                <w:sz w:val="18"/>
              </w:rPr>
              <w:t>山</w:t>
            </w:r>
            <w:r>
              <w:rPr>
                <w:rFonts w:ascii="宋体" w:hAnsi="宋体"/>
                <w:sz w:val="18"/>
              </w:rPr>
              <w:t xml:space="preserve">    西</w:t>
            </w:r>
          </w:p>
        </w:tc>
        <w:tc>
          <w:tcPr>
            <w:tcW w:w="1570" w:type="dxa"/>
            <w:tcBorders>
              <w:top w:val="single" w:color="auto" w:sz="2" w:space="0"/>
              <w:left w:val="double" w:color="auto" w:sz="4" w:space="0"/>
              <w:bottom w:val="single" w:color="auto" w:sz="2" w:space="0"/>
              <w:right w:val="single" w:color="auto" w:sz="2" w:space="0"/>
            </w:tcBorders>
            <w:vAlign w:val="center"/>
          </w:tcPr>
          <w:p>
            <w:pPr>
              <w:snapToGrid w:val="0"/>
              <w:spacing w:line="280" w:lineRule="exact"/>
              <w:jc w:val="center"/>
              <w:rPr>
                <w:rFonts w:ascii="宋体" w:hAnsi="宋体"/>
                <w:sz w:val="18"/>
              </w:rPr>
            </w:pPr>
            <w:r>
              <w:rPr>
                <w:rFonts w:ascii="宋体" w:hAnsi="宋体"/>
                <w:sz w:val="18"/>
              </w:rPr>
              <w:t>37</w:t>
            </w:r>
          </w:p>
        </w:tc>
        <w:tc>
          <w:tcPr>
            <w:tcW w:w="1569" w:type="dxa"/>
            <w:tcBorders>
              <w:top w:val="single" w:color="auto" w:sz="2" w:space="0"/>
              <w:left w:val="single" w:color="auto" w:sz="2" w:space="0"/>
              <w:bottom w:val="single" w:color="auto" w:sz="2" w:space="0"/>
              <w:right w:val="double" w:color="auto" w:sz="4" w:space="0"/>
            </w:tcBorders>
            <w:vAlign w:val="center"/>
          </w:tcPr>
          <w:p>
            <w:pPr>
              <w:snapToGrid w:val="0"/>
              <w:spacing w:line="280" w:lineRule="exact"/>
              <w:jc w:val="center"/>
              <w:rPr>
                <w:rFonts w:ascii="宋体" w:hAnsi="宋体"/>
                <w:sz w:val="18"/>
              </w:rPr>
            </w:pPr>
            <w:r>
              <w:rPr>
                <w:rFonts w:hint="eastAsia" w:ascii="宋体" w:hAnsi="宋体"/>
                <w:sz w:val="18"/>
              </w:rPr>
              <w:t>山</w:t>
            </w:r>
            <w:r>
              <w:rPr>
                <w:rFonts w:ascii="宋体" w:hAnsi="宋体"/>
                <w:sz w:val="18"/>
              </w:rPr>
              <w:t xml:space="preserve">    东</w:t>
            </w:r>
          </w:p>
        </w:tc>
        <w:tc>
          <w:tcPr>
            <w:tcW w:w="1570" w:type="dxa"/>
            <w:tcBorders>
              <w:top w:val="single" w:color="auto" w:sz="2" w:space="0"/>
              <w:left w:val="double" w:color="auto" w:sz="4" w:space="0"/>
              <w:bottom w:val="single" w:color="auto" w:sz="2" w:space="0"/>
              <w:right w:val="single" w:color="auto" w:sz="2" w:space="0"/>
            </w:tcBorders>
            <w:vAlign w:val="center"/>
          </w:tcPr>
          <w:p>
            <w:pPr>
              <w:snapToGrid w:val="0"/>
              <w:spacing w:line="280" w:lineRule="exact"/>
              <w:jc w:val="center"/>
              <w:rPr>
                <w:rFonts w:ascii="宋体" w:hAnsi="宋体"/>
                <w:sz w:val="18"/>
              </w:rPr>
            </w:pPr>
            <w:r>
              <w:rPr>
                <w:rFonts w:ascii="宋体" w:hAnsi="宋体"/>
                <w:sz w:val="18"/>
              </w:rPr>
              <w:t>54</w:t>
            </w:r>
          </w:p>
        </w:tc>
        <w:tc>
          <w:tcPr>
            <w:tcW w:w="1570" w:type="dxa"/>
            <w:tcBorders>
              <w:top w:val="single" w:color="auto" w:sz="2" w:space="0"/>
              <w:left w:val="single" w:color="auto" w:sz="2" w:space="0"/>
              <w:bottom w:val="single" w:color="auto" w:sz="2" w:space="0"/>
              <w:right w:val="nil"/>
            </w:tcBorders>
            <w:vAlign w:val="center"/>
          </w:tcPr>
          <w:p>
            <w:pPr>
              <w:snapToGrid w:val="0"/>
              <w:spacing w:line="280" w:lineRule="exact"/>
              <w:jc w:val="center"/>
              <w:rPr>
                <w:rFonts w:ascii="宋体" w:hAnsi="宋体"/>
                <w:sz w:val="18"/>
              </w:rPr>
            </w:pPr>
            <w:r>
              <w:rPr>
                <w:rFonts w:hint="eastAsia" w:ascii="宋体" w:hAnsi="宋体"/>
                <w:sz w:val="18"/>
              </w:rPr>
              <w:t>西</w:t>
            </w:r>
            <w:r>
              <w:rPr>
                <w:rFonts w:ascii="宋体" w:hAnsi="宋体"/>
                <w:sz w:val="18"/>
              </w:rPr>
              <w:t xml:space="preserve">    藏</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397" w:hRule="exact"/>
          <w:jc w:val="center"/>
        </w:trPr>
        <w:tc>
          <w:tcPr>
            <w:tcW w:w="1569" w:type="dxa"/>
            <w:tcBorders>
              <w:top w:val="single" w:color="auto" w:sz="2" w:space="0"/>
              <w:left w:val="nil"/>
              <w:bottom w:val="single" w:color="auto" w:sz="2" w:space="0"/>
              <w:right w:val="single" w:color="auto" w:sz="2" w:space="0"/>
            </w:tcBorders>
            <w:vAlign w:val="center"/>
          </w:tcPr>
          <w:p>
            <w:pPr>
              <w:snapToGrid w:val="0"/>
              <w:spacing w:line="280" w:lineRule="exact"/>
              <w:jc w:val="center"/>
              <w:rPr>
                <w:rFonts w:ascii="宋体" w:hAnsi="宋体"/>
                <w:sz w:val="18"/>
              </w:rPr>
            </w:pPr>
            <w:r>
              <w:rPr>
                <w:rFonts w:ascii="宋体" w:hAnsi="宋体"/>
                <w:sz w:val="18"/>
              </w:rPr>
              <w:t>15</w:t>
            </w:r>
          </w:p>
        </w:tc>
        <w:tc>
          <w:tcPr>
            <w:tcW w:w="1570" w:type="dxa"/>
            <w:tcBorders>
              <w:top w:val="single" w:color="auto" w:sz="2" w:space="0"/>
              <w:left w:val="single" w:color="auto" w:sz="2" w:space="0"/>
              <w:bottom w:val="single" w:color="auto" w:sz="2" w:space="0"/>
              <w:right w:val="double" w:color="auto" w:sz="4" w:space="0"/>
            </w:tcBorders>
            <w:vAlign w:val="center"/>
          </w:tcPr>
          <w:p>
            <w:pPr>
              <w:snapToGrid w:val="0"/>
              <w:spacing w:line="280" w:lineRule="exact"/>
              <w:jc w:val="center"/>
              <w:rPr>
                <w:rFonts w:ascii="宋体" w:hAnsi="宋体"/>
                <w:sz w:val="18"/>
              </w:rPr>
            </w:pPr>
            <w:r>
              <w:rPr>
                <w:rFonts w:hint="eastAsia" w:ascii="宋体" w:hAnsi="宋体"/>
                <w:sz w:val="18"/>
              </w:rPr>
              <w:t>内</w:t>
            </w:r>
            <w:r>
              <w:rPr>
                <w:rFonts w:ascii="宋体" w:hAnsi="宋体"/>
                <w:sz w:val="18"/>
              </w:rPr>
              <w:t xml:space="preserve"> 蒙 古</w:t>
            </w:r>
          </w:p>
        </w:tc>
        <w:tc>
          <w:tcPr>
            <w:tcW w:w="1570" w:type="dxa"/>
            <w:tcBorders>
              <w:top w:val="single" w:color="auto" w:sz="2" w:space="0"/>
              <w:left w:val="double" w:color="auto" w:sz="4" w:space="0"/>
              <w:bottom w:val="single" w:color="auto" w:sz="2" w:space="0"/>
              <w:right w:val="single" w:color="auto" w:sz="2" w:space="0"/>
            </w:tcBorders>
            <w:vAlign w:val="center"/>
          </w:tcPr>
          <w:p>
            <w:pPr>
              <w:snapToGrid w:val="0"/>
              <w:spacing w:line="280" w:lineRule="exact"/>
              <w:jc w:val="center"/>
              <w:rPr>
                <w:rFonts w:ascii="宋体" w:hAnsi="宋体"/>
                <w:sz w:val="18"/>
              </w:rPr>
            </w:pPr>
            <w:r>
              <w:rPr>
                <w:rFonts w:ascii="宋体" w:hAnsi="宋体"/>
                <w:sz w:val="18"/>
              </w:rPr>
              <w:t>41</w:t>
            </w:r>
          </w:p>
        </w:tc>
        <w:tc>
          <w:tcPr>
            <w:tcW w:w="1569" w:type="dxa"/>
            <w:tcBorders>
              <w:top w:val="single" w:color="auto" w:sz="2" w:space="0"/>
              <w:left w:val="single" w:color="auto" w:sz="2" w:space="0"/>
              <w:bottom w:val="single" w:color="auto" w:sz="2" w:space="0"/>
              <w:right w:val="double" w:color="auto" w:sz="4" w:space="0"/>
            </w:tcBorders>
            <w:vAlign w:val="center"/>
          </w:tcPr>
          <w:p>
            <w:pPr>
              <w:snapToGrid w:val="0"/>
              <w:spacing w:line="280" w:lineRule="exact"/>
              <w:jc w:val="center"/>
              <w:rPr>
                <w:rFonts w:ascii="宋体" w:hAnsi="宋体"/>
                <w:sz w:val="18"/>
              </w:rPr>
            </w:pPr>
            <w:r>
              <w:rPr>
                <w:rFonts w:hint="eastAsia" w:ascii="宋体" w:hAnsi="宋体"/>
                <w:sz w:val="18"/>
              </w:rPr>
              <w:t>河</w:t>
            </w:r>
            <w:r>
              <w:rPr>
                <w:rFonts w:ascii="宋体" w:hAnsi="宋体"/>
                <w:sz w:val="18"/>
              </w:rPr>
              <w:t xml:space="preserve">    南</w:t>
            </w:r>
          </w:p>
        </w:tc>
        <w:tc>
          <w:tcPr>
            <w:tcW w:w="1570" w:type="dxa"/>
            <w:tcBorders>
              <w:top w:val="single" w:color="auto" w:sz="2" w:space="0"/>
              <w:left w:val="double" w:color="auto" w:sz="4" w:space="0"/>
              <w:bottom w:val="single" w:color="auto" w:sz="2" w:space="0"/>
              <w:right w:val="single" w:color="auto" w:sz="2" w:space="0"/>
            </w:tcBorders>
            <w:vAlign w:val="center"/>
          </w:tcPr>
          <w:p>
            <w:pPr>
              <w:snapToGrid w:val="0"/>
              <w:spacing w:line="280" w:lineRule="exact"/>
              <w:jc w:val="center"/>
              <w:rPr>
                <w:rFonts w:ascii="宋体" w:hAnsi="宋体"/>
                <w:sz w:val="18"/>
              </w:rPr>
            </w:pPr>
            <w:r>
              <w:rPr>
                <w:rFonts w:ascii="宋体" w:hAnsi="宋体"/>
                <w:sz w:val="18"/>
              </w:rPr>
              <w:t>61</w:t>
            </w:r>
          </w:p>
        </w:tc>
        <w:tc>
          <w:tcPr>
            <w:tcW w:w="1570" w:type="dxa"/>
            <w:tcBorders>
              <w:top w:val="single" w:color="auto" w:sz="2" w:space="0"/>
              <w:left w:val="single" w:color="auto" w:sz="2" w:space="0"/>
              <w:bottom w:val="single" w:color="auto" w:sz="2" w:space="0"/>
              <w:right w:val="nil"/>
            </w:tcBorders>
            <w:vAlign w:val="center"/>
          </w:tcPr>
          <w:p>
            <w:pPr>
              <w:snapToGrid w:val="0"/>
              <w:spacing w:line="280" w:lineRule="exact"/>
              <w:jc w:val="center"/>
              <w:rPr>
                <w:rFonts w:ascii="宋体" w:hAnsi="宋体"/>
                <w:sz w:val="18"/>
              </w:rPr>
            </w:pPr>
            <w:r>
              <w:rPr>
                <w:rFonts w:hint="eastAsia" w:ascii="宋体" w:hAnsi="宋体"/>
                <w:sz w:val="18"/>
              </w:rPr>
              <w:t>陕</w:t>
            </w:r>
            <w:r>
              <w:rPr>
                <w:rFonts w:ascii="宋体" w:hAnsi="宋体"/>
                <w:sz w:val="18"/>
              </w:rPr>
              <w:t xml:space="preserve">    西</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397" w:hRule="exact"/>
          <w:jc w:val="center"/>
        </w:trPr>
        <w:tc>
          <w:tcPr>
            <w:tcW w:w="1569" w:type="dxa"/>
            <w:tcBorders>
              <w:top w:val="single" w:color="auto" w:sz="2" w:space="0"/>
              <w:left w:val="nil"/>
              <w:bottom w:val="single" w:color="auto" w:sz="2" w:space="0"/>
              <w:right w:val="single" w:color="auto" w:sz="2" w:space="0"/>
            </w:tcBorders>
            <w:vAlign w:val="center"/>
          </w:tcPr>
          <w:p>
            <w:pPr>
              <w:snapToGrid w:val="0"/>
              <w:spacing w:line="280" w:lineRule="exact"/>
              <w:jc w:val="center"/>
              <w:rPr>
                <w:rFonts w:ascii="宋体" w:hAnsi="宋体"/>
                <w:sz w:val="18"/>
              </w:rPr>
            </w:pPr>
            <w:r>
              <w:rPr>
                <w:rFonts w:ascii="宋体" w:hAnsi="宋体"/>
                <w:sz w:val="18"/>
              </w:rPr>
              <w:t>21</w:t>
            </w:r>
          </w:p>
        </w:tc>
        <w:tc>
          <w:tcPr>
            <w:tcW w:w="1570" w:type="dxa"/>
            <w:tcBorders>
              <w:top w:val="single" w:color="auto" w:sz="2" w:space="0"/>
              <w:left w:val="single" w:color="auto" w:sz="2" w:space="0"/>
              <w:bottom w:val="single" w:color="auto" w:sz="2" w:space="0"/>
              <w:right w:val="double" w:color="auto" w:sz="4" w:space="0"/>
            </w:tcBorders>
            <w:vAlign w:val="center"/>
          </w:tcPr>
          <w:p>
            <w:pPr>
              <w:snapToGrid w:val="0"/>
              <w:spacing w:line="280" w:lineRule="exact"/>
              <w:jc w:val="center"/>
              <w:rPr>
                <w:rFonts w:ascii="宋体" w:hAnsi="宋体"/>
                <w:sz w:val="18"/>
              </w:rPr>
            </w:pPr>
            <w:r>
              <w:rPr>
                <w:rFonts w:hint="eastAsia" w:ascii="宋体" w:hAnsi="宋体"/>
                <w:sz w:val="18"/>
              </w:rPr>
              <w:t>辽</w:t>
            </w:r>
            <w:r>
              <w:rPr>
                <w:rFonts w:ascii="宋体" w:hAnsi="宋体"/>
                <w:sz w:val="18"/>
              </w:rPr>
              <w:t xml:space="preserve">    宁</w:t>
            </w:r>
          </w:p>
        </w:tc>
        <w:tc>
          <w:tcPr>
            <w:tcW w:w="1570" w:type="dxa"/>
            <w:tcBorders>
              <w:top w:val="single" w:color="auto" w:sz="2" w:space="0"/>
              <w:left w:val="double" w:color="auto" w:sz="4" w:space="0"/>
              <w:bottom w:val="single" w:color="auto" w:sz="2" w:space="0"/>
              <w:right w:val="single" w:color="auto" w:sz="2" w:space="0"/>
            </w:tcBorders>
            <w:vAlign w:val="center"/>
          </w:tcPr>
          <w:p>
            <w:pPr>
              <w:snapToGrid w:val="0"/>
              <w:spacing w:line="280" w:lineRule="exact"/>
              <w:jc w:val="center"/>
              <w:rPr>
                <w:rFonts w:ascii="宋体" w:hAnsi="宋体"/>
                <w:sz w:val="18"/>
              </w:rPr>
            </w:pPr>
            <w:r>
              <w:rPr>
                <w:rFonts w:ascii="宋体" w:hAnsi="宋体"/>
                <w:sz w:val="18"/>
              </w:rPr>
              <w:t>42</w:t>
            </w:r>
          </w:p>
        </w:tc>
        <w:tc>
          <w:tcPr>
            <w:tcW w:w="1569" w:type="dxa"/>
            <w:tcBorders>
              <w:top w:val="single" w:color="auto" w:sz="2" w:space="0"/>
              <w:left w:val="single" w:color="auto" w:sz="2" w:space="0"/>
              <w:bottom w:val="single" w:color="auto" w:sz="2" w:space="0"/>
              <w:right w:val="double" w:color="auto" w:sz="4" w:space="0"/>
            </w:tcBorders>
            <w:vAlign w:val="center"/>
          </w:tcPr>
          <w:p>
            <w:pPr>
              <w:snapToGrid w:val="0"/>
              <w:spacing w:line="280" w:lineRule="exact"/>
              <w:jc w:val="center"/>
              <w:rPr>
                <w:rFonts w:ascii="宋体" w:hAnsi="宋体"/>
                <w:sz w:val="18"/>
              </w:rPr>
            </w:pPr>
            <w:r>
              <w:rPr>
                <w:rFonts w:hint="eastAsia" w:ascii="宋体" w:hAnsi="宋体"/>
                <w:sz w:val="18"/>
              </w:rPr>
              <w:t>湖</w:t>
            </w:r>
            <w:r>
              <w:rPr>
                <w:rFonts w:ascii="宋体" w:hAnsi="宋体"/>
                <w:sz w:val="18"/>
              </w:rPr>
              <w:t xml:space="preserve">    北</w:t>
            </w:r>
          </w:p>
        </w:tc>
        <w:tc>
          <w:tcPr>
            <w:tcW w:w="1570" w:type="dxa"/>
            <w:tcBorders>
              <w:top w:val="single" w:color="auto" w:sz="2" w:space="0"/>
              <w:left w:val="double" w:color="auto" w:sz="4" w:space="0"/>
              <w:bottom w:val="single" w:color="auto" w:sz="2" w:space="0"/>
              <w:right w:val="single" w:color="auto" w:sz="2" w:space="0"/>
            </w:tcBorders>
            <w:vAlign w:val="center"/>
          </w:tcPr>
          <w:p>
            <w:pPr>
              <w:snapToGrid w:val="0"/>
              <w:spacing w:line="280" w:lineRule="exact"/>
              <w:jc w:val="center"/>
              <w:rPr>
                <w:rFonts w:ascii="宋体" w:hAnsi="宋体"/>
                <w:sz w:val="18"/>
              </w:rPr>
            </w:pPr>
            <w:r>
              <w:rPr>
                <w:rFonts w:ascii="宋体" w:hAnsi="宋体"/>
                <w:sz w:val="18"/>
              </w:rPr>
              <w:t>62</w:t>
            </w:r>
          </w:p>
        </w:tc>
        <w:tc>
          <w:tcPr>
            <w:tcW w:w="1570" w:type="dxa"/>
            <w:tcBorders>
              <w:top w:val="single" w:color="auto" w:sz="2" w:space="0"/>
              <w:left w:val="single" w:color="auto" w:sz="2" w:space="0"/>
              <w:bottom w:val="single" w:color="auto" w:sz="2" w:space="0"/>
              <w:right w:val="nil"/>
            </w:tcBorders>
            <w:vAlign w:val="center"/>
          </w:tcPr>
          <w:p>
            <w:pPr>
              <w:snapToGrid w:val="0"/>
              <w:spacing w:line="280" w:lineRule="exact"/>
              <w:jc w:val="center"/>
              <w:rPr>
                <w:rFonts w:ascii="宋体" w:hAnsi="宋体"/>
                <w:sz w:val="18"/>
              </w:rPr>
            </w:pPr>
            <w:r>
              <w:rPr>
                <w:rFonts w:hint="eastAsia" w:ascii="宋体" w:hAnsi="宋体"/>
                <w:sz w:val="18"/>
              </w:rPr>
              <w:t>甘</w:t>
            </w:r>
            <w:r>
              <w:rPr>
                <w:rFonts w:ascii="宋体" w:hAnsi="宋体"/>
                <w:sz w:val="18"/>
              </w:rPr>
              <w:t xml:space="preserve">    肃</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397" w:hRule="exact"/>
          <w:jc w:val="center"/>
        </w:trPr>
        <w:tc>
          <w:tcPr>
            <w:tcW w:w="1569" w:type="dxa"/>
            <w:tcBorders>
              <w:top w:val="single" w:color="auto" w:sz="2" w:space="0"/>
              <w:left w:val="nil"/>
              <w:bottom w:val="single" w:color="auto" w:sz="2" w:space="0"/>
              <w:right w:val="single" w:color="auto" w:sz="2" w:space="0"/>
            </w:tcBorders>
            <w:vAlign w:val="center"/>
          </w:tcPr>
          <w:p>
            <w:pPr>
              <w:snapToGrid w:val="0"/>
              <w:spacing w:line="280" w:lineRule="exact"/>
              <w:jc w:val="center"/>
              <w:rPr>
                <w:rFonts w:ascii="宋体" w:hAnsi="宋体"/>
                <w:sz w:val="18"/>
              </w:rPr>
            </w:pPr>
            <w:r>
              <w:rPr>
                <w:rFonts w:ascii="宋体" w:hAnsi="宋体"/>
                <w:sz w:val="18"/>
              </w:rPr>
              <w:t>22</w:t>
            </w:r>
          </w:p>
        </w:tc>
        <w:tc>
          <w:tcPr>
            <w:tcW w:w="1570" w:type="dxa"/>
            <w:tcBorders>
              <w:top w:val="single" w:color="auto" w:sz="2" w:space="0"/>
              <w:left w:val="single" w:color="auto" w:sz="2" w:space="0"/>
              <w:bottom w:val="single" w:color="auto" w:sz="2" w:space="0"/>
              <w:right w:val="double" w:color="auto" w:sz="4" w:space="0"/>
            </w:tcBorders>
            <w:vAlign w:val="center"/>
          </w:tcPr>
          <w:p>
            <w:pPr>
              <w:snapToGrid w:val="0"/>
              <w:spacing w:line="280" w:lineRule="exact"/>
              <w:jc w:val="center"/>
              <w:rPr>
                <w:rFonts w:ascii="宋体" w:hAnsi="宋体"/>
                <w:sz w:val="18"/>
              </w:rPr>
            </w:pPr>
            <w:r>
              <w:rPr>
                <w:rFonts w:hint="eastAsia" w:ascii="宋体" w:hAnsi="宋体"/>
                <w:sz w:val="18"/>
              </w:rPr>
              <w:t>吉</w:t>
            </w:r>
            <w:r>
              <w:rPr>
                <w:rFonts w:ascii="宋体" w:hAnsi="宋体"/>
                <w:sz w:val="18"/>
              </w:rPr>
              <w:t xml:space="preserve">    林</w:t>
            </w:r>
          </w:p>
        </w:tc>
        <w:tc>
          <w:tcPr>
            <w:tcW w:w="1570" w:type="dxa"/>
            <w:tcBorders>
              <w:top w:val="single" w:color="auto" w:sz="2" w:space="0"/>
              <w:left w:val="double" w:color="auto" w:sz="4" w:space="0"/>
              <w:bottom w:val="single" w:color="auto" w:sz="2" w:space="0"/>
              <w:right w:val="single" w:color="auto" w:sz="2" w:space="0"/>
            </w:tcBorders>
            <w:vAlign w:val="center"/>
          </w:tcPr>
          <w:p>
            <w:pPr>
              <w:snapToGrid w:val="0"/>
              <w:spacing w:line="280" w:lineRule="exact"/>
              <w:jc w:val="center"/>
              <w:rPr>
                <w:rFonts w:ascii="宋体" w:hAnsi="宋体"/>
                <w:sz w:val="18"/>
              </w:rPr>
            </w:pPr>
            <w:r>
              <w:rPr>
                <w:rFonts w:ascii="宋体" w:hAnsi="宋体"/>
                <w:sz w:val="18"/>
              </w:rPr>
              <w:t>43</w:t>
            </w:r>
          </w:p>
        </w:tc>
        <w:tc>
          <w:tcPr>
            <w:tcW w:w="1569" w:type="dxa"/>
            <w:tcBorders>
              <w:top w:val="single" w:color="auto" w:sz="2" w:space="0"/>
              <w:left w:val="single" w:color="auto" w:sz="2" w:space="0"/>
              <w:bottom w:val="single" w:color="auto" w:sz="2" w:space="0"/>
              <w:right w:val="double" w:color="auto" w:sz="4" w:space="0"/>
            </w:tcBorders>
            <w:vAlign w:val="center"/>
          </w:tcPr>
          <w:p>
            <w:pPr>
              <w:snapToGrid w:val="0"/>
              <w:spacing w:line="280" w:lineRule="exact"/>
              <w:jc w:val="center"/>
              <w:rPr>
                <w:rFonts w:ascii="宋体" w:hAnsi="宋体"/>
                <w:sz w:val="18"/>
              </w:rPr>
            </w:pPr>
            <w:r>
              <w:rPr>
                <w:rFonts w:hint="eastAsia" w:ascii="宋体" w:hAnsi="宋体"/>
                <w:sz w:val="18"/>
              </w:rPr>
              <w:t>湖</w:t>
            </w:r>
            <w:r>
              <w:rPr>
                <w:rFonts w:ascii="宋体" w:hAnsi="宋体"/>
                <w:sz w:val="18"/>
              </w:rPr>
              <w:t xml:space="preserve">    南</w:t>
            </w:r>
          </w:p>
        </w:tc>
        <w:tc>
          <w:tcPr>
            <w:tcW w:w="1570" w:type="dxa"/>
            <w:tcBorders>
              <w:top w:val="single" w:color="auto" w:sz="2" w:space="0"/>
              <w:left w:val="double" w:color="auto" w:sz="4" w:space="0"/>
              <w:bottom w:val="single" w:color="auto" w:sz="2" w:space="0"/>
              <w:right w:val="single" w:color="auto" w:sz="2" w:space="0"/>
            </w:tcBorders>
            <w:vAlign w:val="center"/>
          </w:tcPr>
          <w:p>
            <w:pPr>
              <w:snapToGrid w:val="0"/>
              <w:spacing w:line="280" w:lineRule="exact"/>
              <w:jc w:val="center"/>
              <w:rPr>
                <w:rFonts w:ascii="宋体" w:hAnsi="宋体"/>
                <w:sz w:val="18"/>
              </w:rPr>
            </w:pPr>
            <w:r>
              <w:rPr>
                <w:rFonts w:ascii="宋体" w:hAnsi="宋体"/>
                <w:sz w:val="18"/>
              </w:rPr>
              <w:t>63</w:t>
            </w:r>
          </w:p>
        </w:tc>
        <w:tc>
          <w:tcPr>
            <w:tcW w:w="1570" w:type="dxa"/>
            <w:tcBorders>
              <w:top w:val="single" w:color="auto" w:sz="2" w:space="0"/>
              <w:left w:val="single" w:color="auto" w:sz="2" w:space="0"/>
              <w:bottom w:val="single" w:color="auto" w:sz="2" w:space="0"/>
              <w:right w:val="nil"/>
            </w:tcBorders>
            <w:vAlign w:val="center"/>
          </w:tcPr>
          <w:p>
            <w:pPr>
              <w:snapToGrid w:val="0"/>
              <w:spacing w:line="280" w:lineRule="exact"/>
              <w:jc w:val="center"/>
              <w:rPr>
                <w:rFonts w:ascii="宋体" w:hAnsi="宋体"/>
                <w:sz w:val="18"/>
              </w:rPr>
            </w:pPr>
            <w:r>
              <w:rPr>
                <w:rFonts w:hint="eastAsia" w:ascii="宋体" w:hAnsi="宋体"/>
                <w:sz w:val="18"/>
              </w:rPr>
              <w:t>青</w:t>
            </w:r>
            <w:r>
              <w:rPr>
                <w:rFonts w:ascii="宋体" w:hAnsi="宋体"/>
                <w:sz w:val="18"/>
              </w:rPr>
              <w:t xml:space="preserve">    海</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397" w:hRule="exact"/>
          <w:jc w:val="center"/>
        </w:trPr>
        <w:tc>
          <w:tcPr>
            <w:tcW w:w="1569" w:type="dxa"/>
            <w:tcBorders>
              <w:top w:val="single" w:color="auto" w:sz="2" w:space="0"/>
              <w:left w:val="nil"/>
              <w:bottom w:val="single" w:color="auto" w:sz="2" w:space="0"/>
              <w:right w:val="single" w:color="auto" w:sz="2" w:space="0"/>
            </w:tcBorders>
            <w:vAlign w:val="center"/>
          </w:tcPr>
          <w:p>
            <w:pPr>
              <w:snapToGrid w:val="0"/>
              <w:spacing w:line="280" w:lineRule="exact"/>
              <w:jc w:val="center"/>
              <w:rPr>
                <w:rFonts w:ascii="宋体" w:hAnsi="宋体"/>
                <w:sz w:val="18"/>
              </w:rPr>
            </w:pPr>
            <w:r>
              <w:rPr>
                <w:rFonts w:ascii="宋体" w:hAnsi="宋体"/>
                <w:sz w:val="18"/>
              </w:rPr>
              <w:t>23</w:t>
            </w:r>
          </w:p>
        </w:tc>
        <w:tc>
          <w:tcPr>
            <w:tcW w:w="1570" w:type="dxa"/>
            <w:tcBorders>
              <w:top w:val="single" w:color="auto" w:sz="2" w:space="0"/>
              <w:left w:val="single" w:color="auto" w:sz="2" w:space="0"/>
              <w:bottom w:val="single" w:color="auto" w:sz="2" w:space="0"/>
              <w:right w:val="double" w:color="auto" w:sz="4" w:space="0"/>
            </w:tcBorders>
            <w:vAlign w:val="center"/>
          </w:tcPr>
          <w:p>
            <w:pPr>
              <w:snapToGrid w:val="0"/>
              <w:spacing w:line="280" w:lineRule="exact"/>
              <w:jc w:val="center"/>
              <w:rPr>
                <w:rFonts w:ascii="宋体" w:hAnsi="宋体"/>
                <w:sz w:val="18"/>
              </w:rPr>
            </w:pPr>
            <w:r>
              <w:rPr>
                <w:rFonts w:hint="eastAsia" w:ascii="宋体" w:hAnsi="宋体"/>
                <w:sz w:val="18"/>
              </w:rPr>
              <w:t>黑</w:t>
            </w:r>
            <w:r>
              <w:rPr>
                <w:rFonts w:ascii="宋体" w:hAnsi="宋体"/>
                <w:sz w:val="18"/>
              </w:rPr>
              <w:t xml:space="preserve"> 龙 江</w:t>
            </w:r>
          </w:p>
        </w:tc>
        <w:tc>
          <w:tcPr>
            <w:tcW w:w="1570" w:type="dxa"/>
            <w:tcBorders>
              <w:top w:val="single" w:color="auto" w:sz="2" w:space="0"/>
              <w:left w:val="double" w:color="auto" w:sz="4" w:space="0"/>
              <w:bottom w:val="single" w:color="auto" w:sz="2" w:space="0"/>
              <w:right w:val="single" w:color="auto" w:sz="2" w:space="0"/>
            </w:tcBorders>
            <w:vAlign w:val="center"/>
          </w:tcPr>
          <w:p>
            <w:pPr>
              <w:snapToGrid w:val="0"/>
              <w:spacing w:line="280" w:lineRule="exact"/>
              <w:jc w:val="center"/>
              <w:rPr>
                <w:rFonts w:ascii="宋体" w:hAnsi="宋体"/>
                <w:sz w:val="18"/>
              </w:rPr>
            </w:pPr>
            <w:r>
              <w:rPr>
                <w:rFonts w:ascii="宋体" w:hAnsi="宋体"/>
                <w:sz w:val="18"/>
              </w:rPr>
              <w:t>44</w:t>
            </w:r>
          </w:p>
        </w:tc>
        <w:tc>
          <w:tcPr>
            <w:tcW w:w="1569" w:type="dxa"/>
            <w:tcBorders>
              <w:top w:val="single" w:color="auto" w:sz="2" w:space="0"/>
              <w:left w:val="single" w:color="auto" w:sz="2" w:space="0"/>
              <w:bottom w:val="single" w:color="auto" w:sz="2" w:space="0"/>
              <w:right w:val="double" w:color="auto" w:sz="4" w:space="0"/>
            </w:tcBorders>
            <w:vAlign w:val="center"/>
          </w:tcPr>
          <w:p>
            <w:pPr>
              <w:snapToGrid w:val="0"/>
              <w:spacing w:line="280" w:lineRule="exact"/>
              <w:jc w:val="center"/>
              <w:rPr>
                <w:rFonts w:ascii="宋体" w:hAnsi="宋体"/>
                <w:sz w:val="18"/>
              </w:rPr>
            </w:pPr>
            <w:r>
              <w:rPr>
                <w:rFonts w:hint="eastAsia" w:ascii="宋体" w:hAnsi="宋体"/>
                <w:sz w:val="18"/>
              </w:rPr>
              <w:t>广</w:t>
            </w:r>
            <w:r>
              <w:rPr>
                <w:rFonts w:ascii="宋体" w:hAnsi="宋体"/>
                <w:sz w:val="18"/>
              </w:rPr>
              <w:t xml:space="preserve">    东</w:t>
            </w:r>
          </w:p>
        </w:tc>
        <w:tc>
          <w:tcPr>
            <w:tcW w:w="1570" w:type="dxa"/>
            <w:tcBorders>
              <w:top w:val="single" w:color="auto" w:sz="2" w:space="0"/>
              <w:left w:val="double" w:color="auto" w:sz="4" w:space="0"/>
              <w:bottom w:val="single" w:color="auto" w:sz="2" w:space="0"/>
              <w:right w:val="single" w:color="auto" w:sz="2" w:space="0"/>
            </w:tcBorders>
            <w:vAlign w:val="center"/>
          </w:tcPr>
          <w:p>
            <w:pPr>
              <w:snapToGrid w:val="0"/>
              <w:spacing w:line="280" w:lineRule="exact"/>
              <w:jc w:val="center"/>
              <w:rPr>
                <w:rFonts w:ascii="宋体" w:hAnsi="宋体"/>
                <w:sz w:val="18"/>
              </w:rPr>
            </w:pPr>
            <w:r>
              <w:rPr>
                <w:rFonts w:ascii="宋体" w:hAnsi="宋体"/>
                <w:sz w:val="18"/>
              </w:rPr>
              <w:t>64</w:t>
            </w:r>
          </w:p>
        </w:tc>
        <w:tc>
          <w:tcPr>
            <w:tcW w:w="1570" w:type="dxa"/>
            <w:tcBorders>
              <w:top w:val="single" w:color="auto" w:sz="2" w:space="0"/>
              <w:left w:val="single" w:color="auto" w:sz="2" w:space="0"/>
              <w:bottom w:val="single" w:color="auto" w:sz="2" w:space="0"/>
              <w:right w:val="nil"/>
            </w:tcBorders>
            <w:vAlign w:val="center"/>
          </w:tcPr>
          <w:p>
            <w:pPr>
              <w:snapToGrid w:val="0"/>
              <w:spacing w:line="280" w:lineRule="exact"/>
              <w:jc w:val="center"/>
              <w:rPr>
                <w:rFonts w:ascii="宋体" w:hAnsi="宋体"/>
                <w:sz w:val="18"/>
              </w:rPr>
            </w:pPr>
            <w:r>
              <w:rPr>
                <w:rFonts w:hint="eastAsia" w:ascii="宋体" w:hAnsi="宋体"/>
                <w:sz w:val="18"/>
              </w:rPr>
              <w:t>宁</w:t>
            </w:r>
            <w:r>
              <w:rPr>
                <w:rFonts w:ascii="宋体" w:hAnsi="宋体"/>
                <w:sz w:val="18"/>
              </w:rPr>
              <w:t xml:space="preserve">    夏</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397" w:hRule="exact"/>
          <w:jc w:val="center"/>
        </w:trPr>
        <w:tc>
          <w:tcPr>
            <w:tcW w:w="1569" w:type="dxa"/>
            <w:tcBorders>
              <w:top w:val="single" w:color="auto" w:sz="2" w:space="0"/>
              <w:left w:val="nil"/>
              <w:bottom w:val="single" w:color="auto" w:sz="2" w:space="0"/>
              <w:right w:val="single" w:color="auto" w:sz="2" w:space="0"/>
            </w:tcBorders>
            <w:vAlign w:val="center"/>
          </w:tcPr>
          <w:p>
            <w:pPr>
              <w:snapToGrid w:val="0"/>
              <w:spacing w:line="280" w:lineRule="exact"/>
              <w:jc w:val="center"/>
              <w:rPr>
                <w:rFonts w:ascii="宋体" w:hAnsi="宋体"/>
                <w:sz w:val="18"/>
              </w:rPr>
            </w:pPr>
            <w:r>
              <w:rPr>
                <w:rFonts w:ascii="宋体" w:hAnsi="宋体"/>
                <w:sz w:val="18"/>
              </w:rPr>
              <w:t>31</w:t>
            </w:r>
          </w:p>
        </w:tc>
        <w:tc>
          <w:tcPr>
            <w:tcW w:w="1570" w:type="dxa"/>
            <w:tcBorders>
              <w:top w:val="single" w:color="auto" w:sz="2" w:space="0"/>
              <w:left w:val="single" w:color="auto" w:sz="2" w:space="0"/>
              <w:bottom w:val="single" w:color="auto" w:sz="2" w:space="0"/>
              <w:right w:val="double" w:color="auto" w:sz="4" w:space="0"/>
            </w:tcBorders>
            <w:vAlign w:val="center"/>
          </w:tcPr>
          <w:p>
            <w:pPr>
              <w:snapToGrid w:val="0"/>
              <w:spacing w:line="280" w:lineRule="exact"/>
              <w:jc w:val="center"/>
              <w:rPr>
                <w:rFonts w:ascii="宋体" w:hAnsi="宋体"/>
                <w:sz w:val="18"/>
              </w:rPr>
            </w:pPr>
            <w:r>
              <w:rPr>
                <w:rFonts w:hint="eastAsia" w:ascii="宋体" w:hAnsi="宋体"/>
                <w:sz w:val="18"/>
              </w:rPr>
              <w:t>上</w:t>
            </w:r>
            <w:r>
              <w:rPr>
                <w:rFonts w:ascii="宋体" w:hAnsi="宋体"/>
                <w:sz w:val="18"/>
              </w:rPr>
              <w:t xml:space="preserve">    海</w:t>
            </w:r>
          </w:p>
        </w:tc>
        <w:tc>
          <w:tcPr>
            <w:tcW w:w="1570" w:type="dxa"/>
            <w:tcBorders>
              <w:top w:val="single" w:color="auto" w:sz="2" w:space="0"/>
              <w:left w:val="double" w:color="auto" w:sz="4" w:space="0"/>
              <w:bottom w:val="single" w:color="auto" w:sz="2" w:space="0"/>
              <w:right w:val="single" w:color="auto" w:sz="2" w:space="0"/>
            </w:tcBorders>
            <w:vAlign w:val="center"/>
          </w:tcPr>
          <w:p>
            <w:pPr>
              <w:snapToGrid w:val="0"/>
              <w:spacing w:line="280" w:lineRule="exact"/>
              <w:jc w:val="center"/>
              <w:rPr>
                <w:rFonts w:ascii="宋体" w:hAnsi="宋体"/>
                <w:sz w:val="18"/>
              </w:rPr>
            </w:pPr>
            <w:r>
              <w:rPr>
                <w:rFonts w:ascii="宋体" w:hAnsi="宋体"/>
                <w:sz w:val="18"/>
              </w:rPr>
              <w:t>45</w:t>
            </w:r>
          </w:p>
        </w:tc>
        <w:tc>
          <w:tcPr>
            <w:tcW w:w="1569" w:type="dxa"/>
            <w:tcBorders>
              <w:top w:val="single" w:color="auto" w:sz="2" w:space="0"/>
              <w:left w:val="single" w:color="auto" w:sz="2" w:space="0"/>
              <w:bottom w:val="single" w:color="auto" w:sz="2" w:space="0"/>
              <w:right w:val="double" w:color="auto" w:sz="4" w:space="0"/>
            </w:tcBorders>
            <w:vAlign w:val="center"/>
          </w:tcPr>
          <w:p>
            <w:pPr>
              <w:snapToGrid w:val="0"/>
              <w:spacing w:line="280" w:lineRule="exact"/>
              <w:jc w:val="center"/>
              <w:rPr>
                <w:rFonts w:ascii="宋体" w:hAnsi="宋体"/>
                <w:sz w:val="18"/>
              </w:rPr>
            </w:pPr>
            <w:r>
              <w:rPr>
                <w:rFonts w:hint="eastAsia" w:ascii="宋体" w:hAnsi="宋体"/>
                <w:sz w:val="18"/>
              </w:rPr>
              <w:t>广</w:t>
            </w:r>
            <w:r>
              <w:rPr>
                <w:rFonts w:ascii="宋体" w:hAnsi="宋体"/>
                <w:sz w:val="18"/>
              </w:rPr>
              <w:t xml:space="preserve">    西</w:t>
            </w:r>
          </w:p>
        </w:tc>
        <w:tc>
          <w:tcPr>
            <w:tcW w:w="1570" w:type="dxa"/>
            <w:tcBorders>
              <w:top w:val="single" w:color="auto" w:sz="2" w:space="0"/>
              <w:left w:val="double" w:color="auto" w:sz="4" w:space="0"/>
              <w:bottom w:val="single" w:color="auto" w:sz="2" w:space="0"/>
              <w:right w:val="single" w:color="auto" w:sz="2" w:space="0"/>
            </w:tcBorders>
            <w:vAlign w:val="center"/>
          </w:tcPr>
          <w:p>
            <w:pPr>
              <w:snapToGrid w:val="0"/>
              <w:spacing w:line="280" w:lineRule="exact"/>
              <w:jc w:val="center"/>
              <w:rPr>
                <w:rFonts w:ascii="宋体" w:hAnsi="宋体"/>
                <w:sz w:val="18"/>
              </w:rPr>
            </w:pPr>
            <w:r>
              <w:rPr>
                <w:rFonts w:ascii="宋体" w:hAnsi="宋体"/>
                <w:sz w:val="18"/>
              </w:rPr>
              <w:t>65</w:t>
            </w:r>
          </w:p>
        </w:tc>
        <w:tc>
          <w:tcPr>
            <w:tcW w:w="1570" w:type="dxa"/>
            <w:tcBorders>
              <w:top w:val="single" w:color="auto" w:sz="2" w:space="0"/>
              <w:left w:val="single" w:color="auto" w:sz="2" w:space="0"/>
              <w:bottom w:val="single" w:color="auto" w:sz="2" w:space="0"/>
              <w:right w:val="nil"/>
            </w:tcBorders>
            <w:vAlign w:val="center"/>
          </w:tcPr>
          <w:p>
            <w:pPr>
              <w:snapToGrid w:val="0"/>
              <w:spacing w:line="280" w:lineRule="exact"/>
              <w:jc w:val="center"/>
              <w:rPr>
                <w:rFonts w:ascii="宋体" w:hAnsi="宋体"/>
                <w:sz w:val="18"/>
              </w:rPr>
            </w:pPr>
            <w:r>
              <w:rPr>
                <w:rFonts w:hint="eastAsia" w:ascii="宋体" w:hAnsi="宋体"/>
                <w:sz w:val="18"/>
              </w:rPr>
              <w:t>新</w:t>
            </w:r>
            <w:r>
              <w:rPr>
                <w:rFonts w:ascii="宋体" w:hAnsi="宋体"/>
                <w:sz w:val="18"/>
              </w:rPr>
              <w:t xml:space="preserve">    疆</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397" w:hRule="exact"/>
          <w:jc w:val="center"/>
        </w:trPr>
        <w:tc>
          <w:tcPr>
            <w:tcW w:w="1569" w:type="dxa"/>
            <w:tcBorders>
              <w:top w:val="single" w:color="auto" w:sz="2" w:space="0"/>
              <w:left w:val="nil"/>
              <w:bottom w:val="single" w:color="auto" w:sz="2" w:space="0"/>
              <w:right w:val="single" w:color="auto" w:sz="2" w:space="0"/>
            </w:tcBorders>
            <w:vAlign w:val="center"/>
          </w:tcPr>
          <w:p>
            <w:pPr>
              <w:snapToGrid w:val="0"/>
              <w:spacing w:line="280" w:lineRule="exact"/>
              <w:jc w:val="center"/>
              <w:rPr>
                <w:rFonts w:ascii="宋体" w:hAnsi="宋体"/>
                <w:sz w:val="18"/>
              </w:rPr>
            </w:pPr>
            <w:r>
              <w:rPr>
                <w:rFonts w:ascii="宋体" w:hAnsi="宋体"/>
                <w:sz w:val="18"/>
              </w:rPr>
              <w:t>32</w:t>
            </w:r>
          </w:p>
        </w:tc>
        <w:tc>
          <w:tcPr>
            <w:tcW w:w="1570" w:type="dxa"/>
            <w:tcBorders>
              <w:top w:val="single" w:color="auto" w:sz="2" w:space="0"/>
              <w:left w:val="single" w:color="auto" w:sz="2" w:space="0"/>
              <w:bottom w:val="single" w:color="auto" w:sz="2" w:space="0"/>
              <w:right w:val="double" w:color="auto" w:sz="4" w:space="0"/>
            </w:tcBorders>
            <w:vAlign w:val="center"/>
          </w:tcPr>
          <w:p>
            <w:pPr>
              <w:snapToGrid w:val="0"/>
              <w:spacing w:line="280" w:lineRule="exact"/>
              <w:jc w:val="center"/>
              <w:rPr>
                <w:rFonts w:ascii="宋体" w:hAnsi="宋体"/>
                <w:sz w:val="18"/>
              </w:rPr>
            </w:pPr>
            <w:r>
              <w:rPr>
                <w:rFonts w:hint="eastAsia" w:ascii="宋体" w:hAnsi="宋体"/>
                <w:sz w:val="18"/>
              </w:rPr>
              <w:t>江</w:t>
            </w:r>
            <w:r>
              <w:rPr>
                <w:rFonts w:ascii="宋体" w:hAnsi="宋体"/>
                <w:sz w:val="18"/>
              </w:rPr>
              <w:t xml:space="preserve">    苏</w:t>
            </w:r>
          </w:p>
        </w:tc>
        <w:tc>
          <w:tcPr>
            <w:tcW w:w="1570" w:type="dxa"/>
            <w:tcBorders>
              <w:top w:val="single" w:color="auto" w:sz="2" w:space="0"/>
              <w:left w:val="double" w:color="auto" w:sz="4" w:space="0"/>
              <w:bottom w:val="single" w:color="auto" w:sz="2" w:space="0"/>
              <w:right w:val="single" w:color="auto" w:sz="2" w:space="0"/>
            </w:tcBorders>
            <w:vAlign w:val="center"/>
          </w:tcPr>
          <w:p>
            <w:pPr>
              <w:snapToGrid w:val="0"/>
              <w:spacing w:line="280" w:lineRule="exact"/>
              <w:jc w:val="center"/>
              <w:rPr>
                <w:rFonts w:ascii="宋体" w:hAnsi="宋体"/>
                <w:sz w:val="18"/>
              </w:rPr>
            </w:pPr>
            <w:r>
              <w:rPr>
                <w:rFonts w:ascii="宋体" w:hAnsi="宋体"/>
                <w:sz w:val="18"/>
              </w:rPr>
              <w:t>46</w:t>
            </w:r>
          </w:p>
        </w:tc>
        <w:tc>
          <w:tcPr>
            <w:tcW w:w="1569" w:type="dxa"/>
            <w:tcBorders>
              <w:top w:val="single" w:color="auto" w:sz="2" w:space="0"/>
              <w:left w:val="single" w:color="auto" w:sz="2" w:space="0"/>
              <w:bottom w:val="single" w:color="auto" w:sz="2" w:space="0"/>
              <w:right w:val="double" w:color="auto" w:sz="4" w:space="0"/>
            </w:tcBorders>
            <w:vAlign w:val="center"/>
          </w:tcPr>
          <w:p>
            <w:pPr>
              <w:snapToGrid w:val="0"/>
              <w:spacing w:line="280" w:lineRule="exact"/>
              <w:jc w:val="center"/>
              <w:rPr>
                <w:rFonts w:ascii="宋体" w:hAnsi="宋体"/>
                <w:sz w:val="18"/>
              </w:rPr>
            </w:pPr>
            <w:r>
              <w:rPr>
                <w:rFonts w:hint="eastAsia" w:ascii="宋体" w:hAnsi="宋体"/>
                <w:sz w:val="18"/>
              </w:rPr>
              <w:t>海</w:t>
            </w:r>
            <w:r>
              <w:rPr>
                <w:rFonts w:ascii="宋体" w:hAnsi="宋体"/>
                <w:sz w:val="18"/>
              </w:rPr>
              <w:t xml:space="preserve">    南</w:t>
            </w:r>
          </w:p>
        </w:tc>
        <w:tc>
          <w:tcPr>
            <w:tcW w:w="1570" w:type="dxa"/>
            <w:tcBorders>
              <w:top w:val="single" w:color="auto" w:sz="2" w:space="0"/>
              <w:left w:val="double" w:color="auto" w:sz="4" w:space="0"/>
              <w:bottom w:val="single" w:color="auto" w:sz="2" w:space="0"/>
              <w:right w:val="single" w:color="auto" w:sz="2" w:space="0"/>
            </w:tcBorders>
            <w:vAlign w:val="center"/>
          </w:tcPr>
          <w:p>
            <w:pPr>
              <w:snapToGrid w:val="0"/>
              <w:spacing w:line="280" w:lineRule="exact"/>
              <w:jc w:val="center"/>
              <w:rPr>
                <w:rFonts w:ascii="宋体" w:hAnsi="宋体"/>
                <w:sz w:val="18"/>
              </w:rPr>
            </w:pPr>
            <w:r>
              <w:rPr>
                <w:rFonts w:hint="eastAsia" w:ascii="宋体" w:hAnsi="宋体"/>
                <w:sz w:val="18"/>
              </w:rPr>
              <w:t>9</w:t>
            </w:r>
            <w:r>
              <w:rPr>
                <w:rFonts w:ascii="宋体" w:hAnsi="宋体"/>
                <w:sz w:val="18"/>
              </w:rPr>
              <w:t>1</w:t>
            </w:r>
          </w:p>
        </w:tc>
        <w:tc>
          <w:tcPr>
            <w:tcW w:w="1570" w:type="dxa"/>
            <w:tcBorders>
              <w:top w:val="single" w:color="auto" w:sz="2" w:space="0"/>
              <w:left w:val="single" w:color="auto" w:sz="2" w:space="0"/>
              <w:bottom w:val="single" w:color="auto" w:sz="2" w:space="0"/>
              <w:right w:val="nil"/>
            </w:tcBorders>
            <w:vAlign w:val="center"/>
          </w:tcPr>
          <w:p>
            <w:pPr>
              <w:snapToGrid w:val="0"/>
              <w:spacing w:line="280" w:lineRule="exact"/>
              <w:jc w:val="center"/>
              <w:rPr>
                <w:rFonts w:ascii="宋体" w:hAnsi="宋体"/>
                <w:sz w:val="18"/>
              </w:rPr>
            </w:pPr>
            <w:r>
              <w:rPr>
                <w:rFonts w:hint="eastAsia" w:ascii="宋体" w:hAnsi="宋体"/>
                <w:sz w:val="18"/>
              </w:rPr>
              <w:t>不分地区</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397" w:hRule="exact"/>
          <w:jc w:val="center"/>
        </w:trPr>
        <w:tc>
          <w:tcPr>
            <w:tcW w:w="1569" w:type="dxa"/>
            <w:tcBorders>
              <w:top w:val="single" w:color="auto" w:sz="2" w:space="0"/>
              <w:left w:val="nil"/>
              <w:bottom w:val="single" w:color="auto" w:sz="8" w:space="0"/>
              <w:right w:val="single" w:color="auto" w:sz="2" w:space="0"/>
            </w:tcBorders>
            <w:vAlign w:val="center"/>
          </w:tcPr>
          <w:p>
            <w:pPr>
              <w:snapToGrid w:val="0"/>
              <w:spacing w:line="280" w:lineRule="exact"/>
              <w:jc w:val="center"/>
              <w:rPr>
                <w:rFonts w:ascii="宋体" w:hAnsi="宋体"/>
                <w:sz w:val="18"/>
              </w:rPr>
            </w:pPr>
            <w:r>
              <w:rPr>
                <w:rFonts w:ascii="宋体" w:hAnsi="宋体"/>
                <w:sz w:val="18"/>
              </w:rPr>
              <w:t>33</w:t>
            </w:r>
          </w:p>
        </w:tc>
        <w:tc>
          <w:tcPr>
            <w:tcW w:w="1570" w:type="dxa"/>
            <w:tcBorders>
              <w:top w:val="single" w:color="auto" w:sz="2" w:space="0"/>
              <w:left w:val="single" w:color="auto" w:sz="2" w:space="0"/>
              <w:bottom w:val="single" w:color="auto" w:sz="8" w:space="0"/>
              <w:right w:val="double" w:color="auto" w:sz="4" w:space="0"/>
            </w:tcBorders>
            <w:vAlign w:val="center"/>
          </w:tcPr>
          <w:p>
            <w:pPr>
              <w:snapToGrid w:val="0"/>
              <w:spacing w:line="280" w:lineRule="exact"/>
              <w:jc w:val="center"/>
              <w:rPr>
                <w:rFonts w:ascii="宋体" w:hAnsi="宋体"/>
                <w:sz w:val="18"/>
              </w:rPr>
            </w:pPr>
            <w:r>
              <w:rPr>
                <w:rFonts w:hint="eastAsia" w:ascii="宋体" w:hAnsi="宋体"/>
                <w:sz w:val="18"/>
              </w:rPr>
              <w:t>浙</w:t>
            </w:r>
            <w:r>
              <w:rPr>
                <w:rFonts w:ascii="宋体" w:hAnsi="宋体"/>
                <w:sz w:val="18"/>
              </w:rPr>
              <w:t xml:space="preserve">    江</w:t>
            </w:r>
          </w:p>
        </w:tc>
        <w:tc>
          <w:tcPr>
            <w:tcW w:w="1570" w:type="dxa"/>
            <w:tcBorders>
              <w:top w:val="single" w:color="auto" w:sz="2" w:space="0"/>
              <w:left w:val="double" w:color="auto" w:sz="4" w:space="0"/>
              <w:bottom w:val="single" w:color="auto" w:sz="8" w:space="0"/>
              <w:right w:val="single" w:color="auto" w:sz="2" w:space="0"/>
            </w:tcBorders>
            <w:vAlign w:val="center"/>
          </w:tcPr>
          <w:p>
            <w:pPr>
              <w:snapToGrid w:val="0"/>
              <w:spacing w:line="280" w:lineRule="exact"/>
              <w:jc w:val="center"/>
              <w:rPr>
                <w:rFonts w:ascii="宋体" w:hAnsi="宋体"/>
                <w:sz w:val="18"/>
              </w:rPr>
            </w:pPr>
            <w:r>
              <w:rPr>
                <w:rFonts w:ascii="宋体" w:hAnsi="宋体"/>
                <w:sz w:val="18"/>
              </w:rPr>
              <w:t>50</w:t>
            </w:r>
          </w:p>
        </w:tc>
        <w:tc>
          <w:tcPr>
            <w:tcW w:w="1569" w:type="dxa"/>
            <w:tcBorders>
              <w:top w:val="single" w:color="auto" w:sz="2" w:space="0"/>
              <w:left w:val="single" w:color="auto" w:sz="2" w:space="0"/>
              <w:bottom w:val="single" w:color="auto" w:sz="8" w:space="0"/>
              <w:right w:val="double" w:color="auto" w:sz="4" w:space="0"/>
            </w:tcBorders>
            <w:vAlign w:val="center"/>
          </w:tcPr>
          <w:p>
            <w:pPr>
              <w:snapToGrid w:val="0"/>
              <w:spacing w:line="280" w:lineRule="exact"/>
              <w:jc w:val="center"/>
              <w:rPr>
                <w:rFonts w:ascii="宋体" w:hAnsi="宋体"/>
                <w:sz w:val="18"/>
              </w:rPr>
            </w:pPr>
            <w:r>
              <w:rPr>
                <w:rFonts w:hint="eastAsia" w:ascii="宋体" w:hAnsi="宋体"/>
                <w:sz w:val="18"/>
              </w:rPr>
              <w:t>重</w:t>
            </w:r>
            <w:r>
              <w:rPr>
                <w:rFonts w:ascii="宋体" w:hAnsi="宋体"/>
                <w:sz w:val="18"/>
              </w:rPr>
              <w:t xml:space="preserve">    庆</w:t>
            </w:r>
          </w:p>
        </w:tc>
        <w:tc>
          <w:tcPr>
            <w:tcW w:w="1570" w:type="dxa"/>
            <w:tcBorders>
              <w:top w:val="single" w:color="auto" w:sz="2" w:space="0"/>
              <w:left w:val="double" w:color="auto" w:sz="4" w:space="0"/>
              <w:bottom w:val="single" w:color="auto" w:sz="8" w:space="0"/>
              <w:right w:val="single" w:color="auto" w:sz="2" w:space="0"/>
            </w:tcBorders>
            <w:vAlign w:val="center"/>
          </w:tcPr>
          <w:p>
            <w:pPr>
              <w:snapToGrid w:val="0"/>
              <w:spacing w:line="280" w:lineRule="exact"/>
              <w:jc w:val="center"/>
              <w:rPr>
                <w:rFonts w:ascii="宋体" w:hAnsi="宋体"/>
                <w:sz w:val="18"/>
              </w:rPr>
            </w:pPr>
          </w:p>
        </w:tc>
        <w:tc>
          <w:tcPr>
            <w:tcW w:w="1570" w:type="dxa"/>
            <w:tcBorders>
              <w:top w:val="single" w:color="auto" w:sz="2" w:space="0"/>
              <w:left w:val="single" w:color="auto" w:sz="2" w:space="0"/>
              <w:bottom w:val="single" w:color="auto" w:sz="8" w:space="0"/>
              <w:right w:val="nil"/>
            </w:tcBorders>
            <w:vAlign w:val="center"/>
          </w:tcPr>
          <w:p>
            <w:pPr>
              <w:snapToGrid w:val="0"/>
              <w:spacing w:line="280" w:lineRule="exact"/>
              <w:jc w:val="center"/>
              <w:rPr>
                <w:rFonts w:ascii="宋体" w:hAnsi="宋体"/>
                <w:sz w:val="18"/>
              </w:rPr>
            </w:pPr>
          </w:p>
        </w:tc>
      </w:tr>
    </w:tbl>
    <w:p>
      <w:pPr>
        <w:spacing w:before="480" w:beforeLines="200" w:after="240" w:afterLines="100"/>
        <w:jc w:val="center"/>
        <w:outlineLvl w:val="1"/>
        <w:rPr>
          <w:rFonts w:ascii="黑体" w:hAnsi="黑体" w:eastAsia="黑体"/>
          <w:sz w:val="28"/>
          <w:szCs w:val="28"/>
        </w:rPr>
      </w:pPr>
      <w:r>
        <w:rPr>
          <w:rFonts w:hint="eastAsia" w:ascii="黑体" w:hAnsi="黑体" w:eastAsia="黑体"/>
          <w:sz w:val="28"/>
          <w:szCs w:val="28"/>
        </w:rPr>
        <w:t>（五）房屋建筑分类目录</w:t>
      </w:r>
    </w:p>
    <w:tbl>
      <w:tblPr>
        <w:tblStyle w:val="39"/>
        <w:tblW w:w="9360" w:type="dxa"/>
        <w:jc w:val="center"/>
        <w:tblInd w:w="0" w:type="dxa"/>
        <w:tblLayout w:type="fixed"/>
        <w:tblCellMar>
          <w:top w:w="0" w:type="dxa"/>
          <w:left w:w="108" w:type="dxa"/>
          <w:bottom w:w="0" w:type="dxa"/>
          <w:right w:w="108" w:type="dxa"/>
        </w:tblCellMar>
      </w:tblPr>
      <w:tblGrid>
        <w:gridCol w:w="1260"/>
        <w:gridCol w:w="8100"/>
      </w:tblGrid>
      <w:tr>
        <w:tblPrEx>
          <w:tblLayout w:type="fixed"/>
          <w:tblCellMar>
            <w:top w:w="0" w:type="dxa"/>
            <w:left w:w="108" w:type="dxa"/>
            <w:bottom w:w="0" w:type="dxa"/>
            <w:right w:w="108" w:type="dxa"/>
          </w:tblCellMar>
        </w:tblPrEx>
        <w:trPr>
          <w:cantSplit/>
          <w:trHeight w:val="285" w:hRule="atLeast"/>
          <w:jc w:val="center"/>
        </w:trPr>
        <w:tc>
          <w:tcPr>
            <w:tcW w:w="1260" w:type="dxa"/>
            <w:vMerge w:val="restart"/>
            <w:tcBorders>
              <w:top w:val="single" w:color="auto" w:sz="8" w:space="0"/>
              <w:left w:val="nil"/>
              <w:right w:val="single" w:color="auto" w:sz="2" w:space="0"/>
            </w:tcBorders>
            <w:vAlign w:val="center"/>
          </w:tcPr>
          <w:p>
            <w:pPr>
              <w:spacing w:line="280" w:lineRule="exact"/>
              <w:jc w:val="center"/>
              <w:rPr>
                <w:rFonts w:ascii="宋体" w:hAnsi="宋体"/>
                <w:sz w:val="18"/>
                <w:szCs w:val="21"/>
              </w:rPr>
            </w:pPr>
            <w:r>
              <w:rPr>
                <w:rFonts w:hint="eastAsia" w:ascii="宋体" w:hAnsi="宋体"/>
                <w:sz w:val="18"/>
                <w:szCs w:val="21"/>
              </w:rPr>
              <w:t>代码</w:t>
            </w:r>
          </w:p>
        </w:tc>
        <w:tc>
          <w:tcPr>
            <w:tcW w:w="8100" w:type="dxa"/>
            <w:vMerge w:val="restart"/>
            <w:tcBorders>
              <w:top w:val="single" w:color="auto" w:sz="8" w:space="0"/>
              <w:left w:val="single" w:color="auto" w:sz="2" w:space="0"/>
            </w:tcBorders>
            <w:vAlign w:val="center"/>
          </w:tcPr>
          <w:p>
            <w:pPr>
              <w:spacing w:line="280" w:lineRule="exact"/>
              <w:jc w:val="center"/>
              <w:rPr>
                <w:rFonts w:ascii="宋体" w:hAnsi="宋体"/>
                <w:sz w:val="18"/>
                <w:szCs w:val="21"/>
              </w:rPr>
            </w:pPr>
            <w:r>
              <w:rPr>
                <w:rFonts w:hint="eastAsia" w:ascii="宋体" w:hAnsi="宋体"/>
                <w:sz w:val="18"/>
                <w:szCs w:val="21"/>
              </w:rPr>
              <w:t>房屋建筑分类名称</w:t>
            </w:r>
          </w:p>
        </w:tc>
      </w:tr>
      <w:tr>
        <w:tblPrEx>
          <w:tblLayout w:type="fixed"/>
          <w:tblCellMar>
            <w:top w:w="0" w:type="dxa"/>
            <w:left w:w="108" w:type="dxa"/>
            <w:bottom w:w="0" w:type="dxa"/>
            <w:right w:w="108" w:type="dxa"/>
          </w:tblCellMar>
        </w:tblPrEx>
        <w:trPr>
          <w:cantSplit/>
          <w:trHeight w:val="320" w:hRule="atLeast"/>
          <w:jc w:val="center"/>
        </w:trPr>
        <w:tc>
          <w:tcPr>
            <w:tcW w:w="1260" w:type="dxa"/>
            <w:vMerge w:val="continue"/>
            <w:tcBorders>
              <w:left w:val="nil"/>
              <w:bottom w:val="single" w:color="auto" w:sz="2" w:space="0"/>
              <w:right w:val="single" w:color="auto" w:sz="2" w:space="0"/>
            </w:tcBorders>
            <w:vAlign w:val="center"/>
          </w:tcPr>
          <w:p>
            <w:pPr>
              <w:spacing w:line="280" w:lineRule="exact"/>
              <w:jc w:val="center"/>
              <w:rPr>
                <w:rFonts w:ascii="宋体" w:hAnsi="宋体"/>
                <w:sz w:val="18"/>
                <w:szCs w:val="21"/>
              </w:rPr>
            </w:pPr>
          </w:p>
        </w:tc>
        <w:tc>
          <w:tcPr>
            <w:tcW w:w="8100" w:type="dxa"/>
            <w:vMerge w:val="continue"/>
            <w:tcBorders>
              <w:left w:val="single" w:color="auto" w:sz="2" w:space="0"/>
              <w:bottom w:val="single" w:color="auto" w:sz="2" w:space="0"/>
            </w:tcBorders>
            <w:vAlign w:val="center"/>
          </w:tcPr>
          <w:p>
            <w:pPr>
              <w:spacing w:line="280" w:lineRule="exact"/>
              <w:jc w:val="center"/>
              <w:rPr>
                <w:rFonts w:ascii="宋体" w:hAnsi="宋体"/>
                <w:sz w:val="18"/>
                <w:szCs w:val="21"/>
              </w:rPr>
            </w:pPr>
          </w:p>
        </w:tc>
      </w:tr>
      <w:tr>
        <w:tblPrEx>
          <w:tblLayout w:type="fixed"/>
          <w:tblCellMar>
            <w:top w:w="0" w:type="dxa"/>
            <w:left w:w="108" w:type="dxa"/>
            <w:bottom w:w="0" w:type="dxa"/>
            <w:right w:w="108" w:type="dxa"/>
          </w:tblCellMar>
        </w:tblPrEx>
        <w:trPr>
          <w:cantSplit/>
          <w:jc w:val="center"/>
        </w:trPr>
        <w:tc>
          <w:tcPr>
            <w:tcW w:w="1260" w:type="dxa"/>
            <w:tcBorders>
              <w:top w:val="single" w:color="auto" w:sz="2" w:space="0"/>
              <w:left w:val="nil"/>
              <w:bottom w:val="single" w:color="auto" w:sz="8" w:space="0"/>
              <w:right w:val="single" w:color="auto" w:sz="2" w:space="0"/>
            </w:tcBorders>
            <w:tcMar>
              <w:top w:w="85" w:type="dxa"/>
              <w:bottom w:w="57" w:type="dxa"/>
            </w:tcMar>
            <w:vAlign w:val="top"/>
          </w:tcPr>
          <w:p>
            <w:pPr>
              <w:spacing w:line="280" w:lineRule="exact"/>
              <w:jc w:val="center"/>
              <w:rPr>
                <w:rFonts w:ascii="宋体" w:hAnsi="宋体"/>
                <w:sz w:val="18"/>
                <w:szCs w:val="21"/>
              </w:rPr>
            </w:pPr>
            <w:r>
              <w:rPr>
                <w:rFonts w:hint="eastAsia" w:ascii="宋体" w:hAnsi="宋体"/>
                <w:sz w:val="18"/>
                <w:szCs w:val="21"/>
              </w:rPr>
              <w:t>10</w:t>
            </w:r>
          </w:p>
          <w:p>
            <w:pPr>
              <w:spacing w:line="280" w:lineRule="exact"/>
              <w:jc w:val="center"/>
              <w:rPr>
                <w:rFonts w:ascii="宋体" w:hAnsi="宋体"/>
                <w:sz w:val="18"/>
                <w:szCs w:val="21"/>
              </w:rPr>
            </w:pPr>
            <w:r>
              <w:rPr>
                <w:rFonts w:hint="eastAsia" w:ascii="宋体" w:hAnsi="宋体"/>
                <w:sz w:val="18"/>
                <w:szCs w:val="21"/>
              </w:rPr>
              <w:t>20</w:t>
            </w:r>
          </w:p>
          <w:p>
            <w:pPr>
              <w:spacing w:line="280" w:lineRule="exact"/>
              <w:jc w:val="center"/>
              <w:rPr>
                <w:rFonts w:ascii="宋体" w:hAnsi="宋体"/>
                <w:sz w:val="18"/>
                <w:szCs w:val="21"/>
              </w:rPr>
            </w:pPr>
            <w:r>
              <w:rPr>
                <w:rFonts w:hint="eastAsia" w:ascii="宋体" w:hAnsi="宋体"/>
                <w:sz w:val="18"/>
                <w:szCs w:val="21"/>
              </w:rPr>
              <w:t>21</w:t>
            </w:r>
          </w:p>
          <w:p>
            <w:pPr>
              <w:spacing w:line="280" w:lineRule="exact"/>
              <w:jc w:val="center"/>
              <w:rPr>
                <w:rFonts w:ascii="宋体" w:hAnsi="宋体"/>
                <w:sz w:val="18"/>
                <w:szCs w:val="21"/>
              </w:rPr>
            </w:pPr>
            <w:r>
              <w:rPr>
                <w:rFonts w:hint="eastAsia" w:ascii="宋体" w:hAnsi="宋体"/>
                <w:sz w:val="18"/>
                <w:szCs w:val="21"/>
              </w:rPr>
              <w:t>22</w:t>
            </w:r>
          </w:p>
          <w:p>
            <w:pPr>
              <w:spacing w:line="280" w:lineRule="exact"/>
              <w:jc w:val="center"/>
              <w:rPr>
                <w:rFonts w:ascii="宋体" w:hAnsi="宋体"/>
                <w:sz w:val="18"/>
                <w:szCs w:val="21"/>
              </w:rPr>
            </w:pPr>
            <w:r>
              <w:rPr>
                <w:rFonts w:hint="eastAsia" w:ascii="宋体" w:hAnsi="宋体"/>
                <w:sz w:val="18"/>
                <w:szCs w:val="21"/>
              </w:rPr>
              <w:t>23</w:t>
            </w:r>
          </w:p>
          <w:p>
            <w:pPr>
              <w:spacing w:line="280" w:lineRule="exact"/>
              <w:jc w:val="center"/>
              <w:rPr>
                <w:rFonts w:ascii="宋体" w:hAnsi="宋体"/>
                <w:sz w:val="18"/>
                <w:szCs w:val="21"/>
              </w:rPr>
            </w:pPr>
            <w:r>
              <w:rPr>
                <w:rFonts w:hint="eastAsia" w:ascii="宋体" w:hAnsi="宋体"/>
                <w:sz w:val="18"/>
                <w:szCs w:val="21"/>
              </w:rPr>
              <w:t>24</w:t>
            </w:r>
          </w:p>
          <w:p>
            <w:pPr>
              <w:spacing w:line="280" w:lineRule="exact"/>
              <w:jc w:val="center"/>
              <w:rPr>
                <w:rFonts w:ascii="宋体" w:hAnsi="宋体"/>
                <w:sz w:val="18"/>
                <w:szCs w:val="21"/>
              </w:rPr>
            </w:pPr>
            <w:r>
              <w:rPr>
                <w:rFonts w:hint="eastAsia" w:ascii="宋体" w:hAnsi="宋体"/>
                <w:sz w:val="18"/>
                <w:szCs w:val="21"/>
              </w:rPr>
              <w:t>25</w:t>
            </w:r>
          </w:p>
          <w:p>
            <w:pPr>
              <w:spacing w:line="280" w:lineRule="exact"/>
              <w:jc w:val="center"/>
              <w:rPr>
                <w:rFonts w:ascii="宋体" w:hAnsi="宋体"/>
                <w:sz w:val="18"/>
                <w:szCs w:val="21"/>
              </w:rPr>
            </w:pPr>
            <w:r>
              <w:rPr>
                <w:rFonts w:hint="eastAsia" w:ascii="宋体" w:hAnsi="宋体"/>
                <w:sz w:val="18"/>
                <w:szCs w:val="21"/>
              </w:rPr>
              <w:t>30</w:t>
            </w:r>
          </w:p>
          <w:p>
            <w:pPr>
              <w:spacing w:line="280" w:lineRule="exact"/>
              <w:jc w:val="center"/>
              <w:rPr>
                <w:rFonts w:ascii="宋体" w:hAnsi="宋体"/>
                <w:sz w:val="18"/>
                <w:szCs w:val="21"/>
              </w:rPr>
            </w:pPr>
            <w:r>
              <w:rPr>
                <w:rFonts w:hint="eastAsia" w:ascii="宋体" w:hAnsi="宋体"/>
                <w:sz w:val="18"/>
                <w:szCs w:val="21"/>
              </w:rPr>
              <w:t>40</w:t>
            </w:r>
          </w:p>
          <w:p>
            <w:pPr>
              <w:spacing w:line="280" w:lineRule="exact"/>
              <w:jc w:val="center"/>
              <w:rPr>
                <w:rFonts w:ascii="宋体" w:hAnsi="宋体"/>
                <w:sz w:val="18"/>
                <w:szCs w:val="21"/>
              </w:rPr>
            </w:pPr>
            <w:r>
              <w:rPr>
                <w:rFonts w:hint="eastAsia" w:ascii="宋体" w:hAnsi="宋体"/>
                <w:sz w:val="18"/>
                <w:szCs w:val="21"/>
              </w:rPr>
              <w:t>41</w:t>
            </w:r>
          </w:p>
          <w:p>
            <w:pPr>
              <w:spacing w:line="280" w:lineRule="exact"/>
              <w:jc w:val="center"/>
              <w:rPr>
                <w:rFonts w:ascii="宋体" w:hAnsi="宋体"/>
                <w:sz w:val="18"/>
                <w:szCs w:val="21"/>
              </w:rPr>
            </w:pPr>
            <w:r>
              <w:rPr>
                <w:rFonts w:hint="eastAsia" w:ascii="宋体" w:hAnsi="宋体"/>
                <w:sz w:val="18"/>
                <w:szCs w:val="21"/>
              </w:rPr>
              <w:t>42</w:t>
            </w:r>
          </w:p>
          <w:p>
            <w:pPr>
              <w:spacing w:line="280" w:lineRule="exact"/>
              <w:jc w:val="center"/>
              <w:rPr>
                <w:rFonts w:ascii="宋体" w:hAnsi="宋体"/>
                <w:sz w:val="18"/>
                <w:szCs w:val="21"/>
              </w:rPr>
            </w:pPr>
            <w:r>
              <w:rPr>
                <w:rFonts w:hint="eastAsia" w:ascii="宋体" w:hAnsi="宋体"/>
                <w:sz w:val="18"/>
                <w:szCs w:val="21"/>
              </w:rPr>
              <w:t>43</w:t>
            </w:r>
          </w:p>
          <w:p>
            <w:pPr>
              <w:spacing w:line="280" w:lineRule="exact"/>
              <w:jc w:val="center"/>
              <w:rPr>
                <w:rFonts w:ascii="宋体" w:hAnsi="宋体"/>
                <w:sz w:val="18"/>
                <w:szCs w:val="21"/>
              </w:rPr>
            </w:pPr>
            <w:r>
              <w:rPr>
                <w:rFonts w:hint="eastAsia" w:ascii="宋体" w:hAnsi="宋体"/>
                <w:sz w:val="18"/>
                <w:szCs w:val="21"/>
              </w:rPr>
              <w:t>50</w:t>
            </w:r>
          </w:p>
          <w:p>
            <w:pPr>
              <w:spacing w:line="280" w:lineRule="exact"/>
              <w:jc w:val="center"/>
              <w:rPr>
                <w:rFonts w:ascii="宋体" w:hAnsi="宋体"/>
                <w:sz w:val="18"/>
                <w:szCs w:val="21"/>
              </w:rPr>
            </w:pPr>
            <w:r>
              <w:rPr>
                <w:rFonts w:hint="eastAsia" w:ascii="宋体" w:hAnsi="宋体"/>
                <w:sz w:val="18"/>
                <w:szCs w:val="21"/>
              </w:rPr>
              <w:t>60</w:t>
            </w:r>
          </w:p>
          <w:p>
            <w:pPr>
              <w:spacing w:line="280" w:lineRule="exact"/>
              <w:jc w:val="center"/>
              <w:rPr>
                <w:rFonts w:ascii="宋体" w:hAnsi="宋体"/>
                <w:sz w:val="18"/>
                <w:szCs w:val="21"/>
              </w:rPr>
            </w:pPr>
            <w:r>
              <w:rPr>
                <w:rFonts w:hint="eastAsia" w:ascii="宋体" w:hAnsi="宋体"/>
                <w:sz w:val="18"/>
                <w:szCs w:val="21"/>
              </w:rPr>
              <w:t>61</w:t>
            </w:r>
          </w:p>
          <w:p>
            <w:pPr>
              <w:spacing w:line="280" w:lineRule="exact"/>
              <w:jc w:val="center"/>
              <w:rPr>
                <w:rFonts w:ascii="宋体" w:hAnsi="宋体"/>
                <w:sz w:val="18"/>
                <w:szCs w:val="21"/>
              </w:rPr>
            </w:pPr>
            <w:r>
              <w:rPr>
                <w:rFonts w:hint="eastAsia" w:ascii="宋体" w:hAnsi="宋体"/>
                <w:sz w:val="18"/>
                <w:szCs w:val="21"/>
              </w:rPr>
              <w:t>70</w:t>
            </w:r>
          </w:p>
          <w:p>
            <w:pPr>
              <w:spacing w:line="280" w:lineRule="exact"/>
              <w:jc w:val="center"/>
              <w:rPr>
                <w:rFonts w:ascii="宋体" w:hAnsi="宋体"/>
                <w:sz w:val="18"/>
                <w:szCs w:val="18"/>
              </w:rPr>
            </w:pPr>
            <w:r>
              <w:rPr>
                <w:rFonts w:hint="eastAsia" w:ascii="宋体" w:hAnsi="宋体"/>
                <w:sz w:val="18"/>
                <w:szCs w:val="21"/>
              </w:rPr>
              <w:t>80</w:t>
            </w:r>
          </w:p>
        </w:tc>
        <w:tc>
          <w:tcPr>
            <w:tcW w:w="8100" w:type="dxa"/>
            <w:tcBorders>
              <w:top w:val="single" w:color="auto" w:sz="2" w:space="0"/>
              <w:left w:val="single" w:color="auto" w:sz="2" w:space="0"/>
              <w:bottom w:val="single" w:color="auto" w:sz="8" w:space="0"/>
            </w:tcBorders>
            <w:vAlign w:val="top"/>
          </w:tcPr>
          <w:p>
            <w:pPr>
              <w:spacing w:line="280" w:lineRule="exact"/>
              <w:rPr>
                <w:rFonts w:ascii="宋体" w:hAnsi="宋体"/>
                <w:sz w:val="18"/>
                <w:szCs w:val="18"/>
              </w:rPr>
            </w:pPr>
            <w:r>
              <w:rPr>
                <w:rFonts w:hint="eastAsia" w:ascii="宋体" w:hAnsi="宋体"/>
                <w:sz w:val="18"/>
                <w:szCs w:val="18"/>
              </w:rPr>
              <w:t>住宅房屋</w:t>
            </w:r>
          </w:p>
          <w:p>
            <w:pPr>
              <w:spacing w:line="280" w:lineRule="exact"/>
              <w:rPr>
                <w:rFonts w:ascii="宋体" w:hAnsi="宋体"/>
                <w:sz w:val="18"/>
                <w:szCs w:val="18"/>
              </w:rPr>
            </w:pPr>
            <w:r>
              <w:rPr>
                <w:rFonts w:hint="eastAsia" w:ascii="宋体" w:hAnsi="宋体"/>
                <w:sz w:val="18"/>
                <w:szCs w:val="18"/>
              </w:rPr>
              <w:t>商业及服务用房屋</w:t>
            </w:r>
          </w:p>
          <w:p>
            <w:pPr>
              <w:spacing w:line="280" w:lineRule="exact"/>
              <w:ind w:firstLine="180" w:firstLineChars="100"/>
              <w:rPr>
                <w:rFonts w:ascii="宋体" w:hAnsi="宋体"/>
                <w:sz w:val="18"/>
                <w:szCs w:val="18"/>
              </w:rPr>
            </w:pPr>
            <w:r>
              <w:rPr>
                <w:rFonts w:hint="eastAsia" w:ascii="宋体" w:hAnsi="宋体"/>
                <w:sz w:val="18"/>
                <w:szCs w:val="18"/>
              </w:rPr>
              <w:t>商厦房屋(批发和零售用房)</w:t>
            </w:r>
          </w:p>
          <w:p>
            <w:pPr>
              <w:spacing w:line="280" w:lineRule="exact"/>
              <w:ind w:firstLine="180" w:firstLineChars="100"/>
              <w:rPr>
                <w:rFonts w:ascii="宋体" w:hAnsi="宋体"/>
                <w:sz w:val="18"/>
                <w:szCs w:val="18"/>
              </w:rPr>
            </w:pPr>
            <w:r>
              <w:rPr>
                <w:rFonts w:hint="eastAsia" w:ascii="宋体" w:hAnsi="宋体"/>
                <w:sz w:val="18"/>
                <w:szCs w:val="18"/>
              </w:rPr>
              <w:t>宾馆用房屋(住宿用房)</w:t>
            </w:r>
          </w:p>
          <w:p>
            <w:pPr>
              <w:spacing w:line="280" w:lineRule="exact"/>
              <w:ind w:firstLine="180" w:firstLineChars="100"/>
              <w:rPr>
                <w:rFonts w:ascii="宋体" w:hAnsi="宋体"/>
                <w:sz w:val="18"/>
                <w:szCs w:val="18"/>
              </w:rPr>
            </w:pPr>
            <w:r>
              <w:rPr>
                <w:rFonts w:hint="eastAsia" w:ascii="宋体" w:hAnsi="宋体"/>
                <w:sz w:val="18"/>
                <w:szCs w:val="18"/>
              </w:rPr>
              <w:t>餐饮用房屋(餐饮用房)</w:t>
            </w:r>
          </w:p>
          <w:p>
            <w:pPr>
              <w:spacing w:line="280" w:lineRule="exact"/>
              <w:ind w:firstLine="180" w:firstLineChars="100"/>
              <w:rPr>
                <w:rFonts w:ascii="宋体" w:hAnsi="宋体"/>
                <w:sz w:val="18"/>
                <w:szCs w:val="18"/>
              </w:rPr>
            </w:pPr>
            <w:r>
              <w:rPr>
                <w:rFonts w:hint="eastAsia" w:ascii="宋体" w:hAnsi="宋体"/>
                <w:sz w:val="18"/>
                <w:szCs w:val="18"/>
              </w:rPr>
              <w:t>商务会展用房屋</w:t>
            </w:r>
          </w:p>
          <w:p>
            <w:pPr>
              <w:spacing w:line="280" w:lineRule="exact"/>
              <w:ind w:firstLine="180" w:firstLineChars="100"/>
              <w:rPr>
                <w:rFonts w:ascii="宋体" w:hAnsi="宋体"/>
                <w:sz w:val="18"/>
                <w:szCs w:val="18"/>
              </w:rPr>
            </w:pPr>
            <w:r>
              <w:rPr>
                <w:rFonts w:hint="eastAsia" w:ascii="宋体" w:hAnsi="宋体"/>
                <w:sz w:val="18"/>
                <w:szCs w:val="18"/>
              </w:rPr>
              <w:t>其他商业及服务用房屋(居民服务业用房)</w:t>
            </w:r>
          </w:p>
          <w:p>
            <w:pPr>
              <w:spacing w:line="280" w:lineRule="exact"/>
              <w:rPr>
                <w:rFonts w:ascii="宋体" w:hAnsi="宋体"/>
                <w:sz w:val="18"/>
                <w:szCs w:val="18"/>
              </w:rPr>
            </w:pPr>
            <w:r>
              <w:rPr>
                <w:rFonts w:hint="eastAsia" w:ascii="宋体" w:hAnsi="宋体"/>
                <w:sz w:val="18"/>
                <w:szCs w:val="18"/>
              </w:rPr>
              <w:t>办公用房屋</w:t>
            </w:r>
          </w:p>
          <w:p>
            <w:pPr>
              <w:spacing w:line="280" w:lineRule="exact"/>
              <w:rPr>
                <w:rFonts w:ascii="宋体" w:hAnsi="宋体"/>
                <w:sz w:val="18"/>
                <w:szCs w:val="18"/>
              </w:rPr>
            </w:pPr>
            <w:r>
              <w:rPr>
                <w:rFonts w:hint="eastAsia" w:ascii="宋体" w:hAnsi="宋体"/>
                <w:sz w:val="18"/>
                <w:szCs w:val="18"/>
              </w:rPr>
              <w:t>科研、教育、医疗用房屋</w:t>
            </w:r>
          </w:p>
          <w:p>
            <w:pPr>
              <w:spacing w:line="280" w:lineRule="exact"/>
              <w:ind w:firstLine="180" w:firstLineChars="100"/>
              <w:rPr>
                <w:rFonts w:ascii="宋体" w:hAnsi="宋体"/>
                <w:sz w:val="18"/>
                <w:szCs w:val="18"/>
              </w:rPr>
            </w:pPr>
            <w:r>
              <w:rPr>
                <w:rFonts w:hint="eastAsia" w:ascii="宋体" w:hAnsi="宋体"/>
                <w:sz w:val="18"/>
                <w:szCs w:val="18"/>
              </w:rPr>
              <w:t>科学研究用房屋</w:t>
            </w:r>
          </w:p>
          <w:p>
            <w:pPr>
              <w:spacing w:line="280" w:lineRule="exact"/>
              <w:ind w:firstLine="180" w:firstLineChars="100"/>
              <w:rPr>
                <w:rFonts w:ascii="宋体" w:hAnsi="宋体"/>
                <w:sz w:val="18"/>
                <w:szCs w:val="18"/>
              </w:rPr>
            </w:pPr>
            <w:r>
              <w:rPr>
                <w:rFonts w:hint="eastAsia" w:ascii="宋体" w:hAnsi="宋体"/>
                <w:sz w:val="18"/>
                <w:szCs w:val="18"/>
              </w:rPr>
              <w:t>教育用房屋</w:t>
            </w:r>
          </w:p>
          <w:p>
            <w:pPr>
              <w:spacing w:line="280" w:lineRule="exact"/>
              <w:ind w:firstLine="180" w:firstLineChars="100"/>
              <w:rPr>
                <w:rFonts w:ascii="宋体" w:hAnsi="宋体"/>
                <w:sz w:val="18"/>
                <w:szCs w:val="18"/>
              </w:rPr>
            </w:pPr>
            <w:r>
              <w:rPr>
                <w:rFonts w:hint="eastAsia" w:ascii="宋体" w:hAnsi="宋体"/>
                <w:sz w:val="18"/>
                <w:szCs w:val="18"/>
              </w:rPr>
              <w:t>医疗用房屋(卫生医疗用房)</w:t>
            </w:r>
          </w:p>
          <w:p>
            <w:pPr>
              <w:spacing w:line="280" w:lineRule="exact"/>
              <w:rPr>
                <w:rFonts w:ascii="宋体" w:hAnsi="宋体"/>
                <w:sz w:val="18"/>
                <w:szCs w:val="18"/>
              </w:rPr>
            </w:pPr>
            <w:r>
              <w:rPr>
                <w:rFonts w:hint="eastAsia" w:ascii="宋体" w:hAnsi="宋体"/>
                <w:sz w:val="18"/>
                <w:szCs w:val="18"/>
              </w:rPr>
              <w:t>文化、体育、娱乐用房屋</w:t>
            </w:r>
          </w:p>
          <w:p>
            <w:pPr>
              <w:spacing w:line="280" w:lineRule="exact"/>
              <w:rPr>
                <w:rFonts w:ascii="宋体" w:hAnsi="宋体"/>
                <w:sz w:val="18"/>
                <w:szCs w:val="18"/>
              </w:rPr>
            </w:pPr>
            <w:r>
              <w:rPr>
                <w:rFonts w:hint="eastAsia" w:ascii="宋体" w:hAnsi="宋体"/>
                <w:sz w:val="18"/>
                <w:szCs w:val="18"/>
              </w:rPr>
              <w:t>厂房及建筑物</w:t>
            </w:r>
          </w:p>
          <w:p>
            <w:pPr>
              <w:spacing w:line="280" w:lineRule="exact"/>
              <w:ind w:firstLine="180" w:firstLineChars="100"/>
              <w:rPr>
                <w:rFonts w:ascii="宋体" w:hAnsi="宋体"/>
                <w:sz w:val="18"/>
                <w:szCs w:val="18"/>
              </w:rPr>
            </w:pPr>
            <w:r>
              <w:rPr>
                <w:rFonts w:hint="eastAsia" w:ascii="宋体" w:hAnsi="宋体"/>
                <w:sz w:val="18"/>
                <w:szCs w:val="18"/>
              </w:rPr>
              <w:t>厂房</w:t>
            </w:r>
          </w:p>
          <w:p>
            <w:pPr>
              <w:spacing w:line="280" w:lineRule="exact"/>
              <w:rPr>
                <w:rFonts w:ascii="宋体" w:hAnsi="宋体"/>
                <w:sz w:val="18"/>
                <w:szCs w:val="18"/>
              </w:rPr>
            </w:pPr>
            <w:r>
              <w:rPr>
                <w:rFonts w:hint="eastAsia" w:ascii="宋体" w:hAnsi="宋体"/>
                <w:sz w:val="18"/>
                <w:szCs w:val="18"/>
              </w:rPr>
              <w:t>仓库</w:t>
            </w:r>
          </w:p>
          <w:p>
            <w:pPr>
              <w:spacing w:line="280" w:lineRule="exact"/>
              <w:rPr>
                <w:rFonts w:ascii="宋体" w:hAnsi="宋体"/>
                <w:sz w:val="18"/>
                <w:szCs w:val="18"/>
              </w:rPr>
            </w:pPr>
            <w:r>
              <w:rPr>
                <w:rFonts w:hint="eastAsia" w:ascii="宋体" w:hAnsi="宋体"/>
                <w:sz w:val="18"/>
                <w:szCs w:val="18"/>
              </w:rPr>
              <w:t>其他未列明的房屋建筑物*</w:t>
            </w:r>
          </w:p>
        </w:tc>
      </w:tr>
    </w:tbl>
    <w:p>
      <w:pPr>
        <w:snapToGrid w:val="0"/>
        <w:ind w:firstLine="90" w:firstLineChars="50"/>
        <w:rPr>
          <w:rFonts w:hint="eastAsia" w:ascii="宋体" w:hAnsi="宋体"/>
          <w:sz w:val="32"/>
        </w:rPr>
      </w:pPr>
      <w:r>
        <w:rPr>
          <w:rFonts w:hint="eastAsia" w:ascii="宋体"/>
          <w:sz w:val="18"/>
        </w:rPr>
        <w:t>说明：目录中</w:t>
      </w:r>
      <w:r>
        <w:rPr>
          <w:rFonts w:hint="eastAsia" w:ascii="宋体" w:hAnsi="宋体"/>
          <w:bCs/>
          <w:sz w:val="18"/>
          <w:szCs w:val="18"/>
        </w:rPr>
        <w:t>带*的为暂未列入《统计用产品分类目录》的建筑业产品</w:t>
      </w:r>
      <w:r>
        <w:rPr>
          <w:rFonts w:hint="eastAsia" w:ascii="宋体" w:hAnsi="宋体"/>
          <w:sz w:val="18"/>
          <w:szCs w:val="18"/>
        </w:rPr>
        <w:t>。</w:t>
      </w:r>
    </w:p>
    <w:p>
      <w:pPr>
        <w:spacing w:before="120" w:after="240"/>
        <w:rPr>
          <w:rFonts w:ascii="宋体" w:hAnsi="宋体"/>
          <w:sz w:val="32"/>
        </w:rPr>
        <w:sectPr>
          <w:pgSz w:w="11906" w:h="16838"/>
          <w:pgMar w:top="1418" w:right="1247" w:bottom="1247" w:left="1247" w:header="851" w:footer="851" w:gutter="0"/>
          <w:pgNumType w:fmt="numberInDash"/>
          <w:cols w:space="720" w:num="1"/>
          <w:docGrid w:linePitch="312" w:charSpace="0"/>
        </w:sectPr>
      </w:pPr>
    </w:p>
    <w:p>
      <w:pPr>
        <w:spacing w:before="480" w:beforeLines="200" w:after="240" w:afterLines="100"/>
        <w:jc w:val="center"/>
        <w:outlineLvl w:val="1"/>
        <w:rPr>
          <w:rFonts w:ascii="黑体" w:hAnsi="黑体" w:eastAsia="黑体"/>
          <w:sz w:val="28"/>
          <w:szCs w:val="28"/>
        </w:rPr>
      </w:pPr>
      <w:r>
        <w:rPr>
          <w:rFonts w:hint="eastAsia" w:ascii="黑体" w:hAnsi="黑体" w:eastAsia="黑体"/>
          <w:sz w:val="28"/>
          <w:szCs w:val="28"/>
        </w:rPr>
        <w:t>（六）指标解释及填写说明</w:t>
      </w:r>
    </w:p>
    <w:p>
      <w:pPr>
        <w:adjustRightInd w:val="0"/>
        <w:snapToGrid w:val="0"/>
        <w:spacing w:before="480" w:beforeLines="200" w:after="240" w:afterLines="100"/>
        <w:ind w:firstLine="480" w:firstLineChars="200"/>
        <w:outlineLvl w:val="2"/>
        <w:rPr>
          <w:rFonts w:ascii="黑体" w:hAnsi="宋体" w:eastAsia="黑体"/>
          <w:sz w:val="24"/>
        </w:rPr>
      </w:pPr>
      <w:r>
        <w:rPr>
          <w:rFonts w:ascii="黑体" w:hAnsi="宋体" w:eastAsia="黑体"/>
          <w:sz w:val="24"/>
        </w:rPr>
        <w:t>1.建筑业</w:t>
      </w:r>
      <w:r>
        <w:rPr>
          <w:rFonts w:hint="eastAsia" w:ascii="黑体" w:hAnsi="宋体" w:eastAsia="黑体"/>
          <w:sz w:val="24"/>
        </w:rPr>
        <w:t>调查</w:t>
      </w:r>
      <w:r>
        <w:rPr>
          <w:rFonts w:ascii="黑体" w:hAnsi="宋体" w:eastAsia="黑体"/>
          <w:sz w:val="24"/>
        </w:rPr>
        <w:t>单位基本情况</w:t>
      </w:r>
    </w:p>
    <w:p>
      <w:pPr>
        <w:spacing w:line="360" w:lineRule="exact"/>
        <w:ind w:firstLine="420" w:firstLineChars="200"/>
        <w:rPr>
          <w:rFonts w:ascii="黑体" w:eastAsia="黑体"/>
        </w:rPr>
      </w:pPr>
      <w:r>
        <w:rPr>
          <w:rFonts w:hint="eastAsia" w:ascii="黑体" w:eastAsia="黑体"/>
        </w:rPr>
        <w:t>是否</w:t>
      </w:r>
      <w:r>
        <w:rPr>
          <w:rFonts w:ascii="黑体" w:eastAsia="黑体"/>
        </w:rPr>
        <w:t>为</w:t>
      </w:r>
      <w:r>
        <w:rPr>
          <w:rFonts w:hint="eastAsia" w:ascii="黑体" w:eastAsia="黑体"/>
        </w:rPr>
        <w:t>“视同</w:t>
      </w:r>
      <w:r>
        <w:rPr>
          <w:rFonts w:ascii="黑体" w:eastAsia="黑体"/>
        </w:rPr>
        <w:t>法人单位</w:t>
      </w:r>
      <w:r>
        <w:rPr>
          <w:rFonts w:hint="eastAsia" w:ascii="黑体" w:eastAsia="黑体"/>
        </w:rPr>
        <w:t>”？如是，</w:t>
      </w:r>
      <w:r>
        <w:rPr>
          <w:rFonts w:ascii="黑体" w:eastAsia="黑体"/>
        </w:rPr>
        <w:t>请勾选</w:t>
      </w:r>
      <w:r>
        <w:rPr>
          <w:rFonts w:hint="eastAsia" w:ascii="黑体" w:eastAsia="黑体"/>
        </w:rPr>
        <w:t xml:space="preserve"> </w:t>
      </w:r>
      <w:r>
        <w:rPr>
          <w:rFonts w:ascii="黑体" w:eastAsia="黑体"/>
        </w:rPr>
        <w:t xml:space="preserve"> </w:t>
      </w:r>
      <w:r>
        <w:rPr>
          <w:rFonts w:hint="eastAsia" w:ascii="宋体" w:hAnsi="宋体"/>
          <w:szCs w:val="21"/>
          <w:u w:val="single"/>
        </w:rPr>
        <w:t>填报单位免填</w:t>
      </w:r>
      <w:r>
        <w:rPr>
          <w:rFonts w:hint="eastAsia" w:ascii="宋体" w:hAnsi="宋体"/>
          <w:szCs w:val="21"/>
        </w:rPr>
        <w:t>，由所在地统计机构</w:t>
      </w:r>
      <w:r>
        <w:rPr>
          <w:rFonts w:hint="eastAsia" w:ascii="宋体"/>
          <w:kern w:val="0"/>
        </w:rPr>
        <w:t>按照统计单位划分有关规定，将视同法人单位统计的产业活动单位进行</w:t>
      </w:r>
      <w:r>
        <w:rPr>
          <w:rFonts w:ascii="宋体"/>
          <w:kern w:val="0"/>
        </w:rPr>
        <w:t>勾选</w:t>
      </w:r>
      <w:r>
        <w:rPr>
          <w:rFonts w:hint="eastAsia" w:ascii="宋体"/>
          <w:kern w:val="0"/>
        </w:rPr>
        <w:t>。</w:t>
      </w:r>
    </w:p>
    <w:p>
      <w:pPr>
        <w:spacing w:line="360" w:lineRule="exact"/>
        <w:ind w:firstLine="420" w:firstLineChars="200"/>
      </w:pPr>
      <w:r>
        <w:rPr>
          <w:rFonts w:hint="eastAsia" w:ascii="黑体" w:eastAsia="黑体"/>
        </w:rPr>
        <w:t>统一社会信用代码</w:t>
      </w:r>
      <w:r>
        <w:rPr>
          <w:rFonts w:ascii="黑体" w:hAnsi="宋体" w:eastAsia="黑体" w:cs="黑体"/>
        </w:rPr>
        <w:t xml:space="preserve">  </w:t>
      </w:r>
      <w:r>
        <w:rPr>
          <w:rFonts w:hint="eastAsia" w:ascii="宋体"/>
          <w:kern w:val="0"/>
        </w:rPr>
        <w:t>指按照《国务院关于批转发展改革委等部门法人和其他组织统一社会信用代码制度建设总体方案的通知》（国发〔2015〕33号）规定，由赋码主管部门给</w:t>
      </w:r>
      <w:r>
        <w:rPr>
          <w:rFonts w:hint="eastAsia"/>
        </w:rPr>
        <w:t>每一个法人单位和其他组织颁发的在全国范围内唯一的、终身不变的法定身份识别码。</w:t>
      </w:r>
      <w:r>
        <w:rPr>
          <w:rFonts w:hint="eastAsia"/>
          <w:u w:val="single"/>
        </w:rPr>
        <w:t>所</w:t>
      </w:r>
      <w:r>
        <w:rPr>
          <w:u w:val="single"/>
        </w:rPr>
        <w:t>有单位均填写本项。</w:t>
      </w:r>
    </w:p>
    <w:p>
      <w:pPr>
        <w:spacing w:line="360" w:lineRule="exact"/>
        <w:ind w:firstLine="420" w:firstLineChars="200"/>
        <w:rPr>
          <w:rFonts w:ascii="宋体" w:hAnsi="宋体"/>
        </w:rPr>
      </w:pPr>
      <w:r>
        <w:rPr>
          <w:rFonts w:hint="eastAsia" w:ascii="宋体" w:hAnsi="宋体"/>
        </w:rPr>
        <w:t>统一社会信用代码由1</w:t>
      </w:r>
      <w:r>
        <w:rPr>
          <w:rFonts w:ascii="宋体" w:hAnsi="宋体"/>
        </w:rPr>
        <w:t>8</w:t>
      </w:r>
      <w:r>
        <w:rPr>
          <w:rFonts w:hint="eastAsia" w:ascii="宋体" w:hAnsi="宋体"/>
        </w:rPr>
        <w:t>位的阿拉伯数字或大写英文字母（不使用I、O、Z、S、V）组成，第1位为登记管理部门代码、第2位为机构类别代码、第3-8位为登记管理机关行政区划码、第9-17位为组织机构代码、第18位为校验码。</w:t>
      </w:r>
    </w:p>
    <w:p>
      <w:pPr>
        <w:spacing w:line="360" w:lineRule="exact"/>
        <w:ind w:firstLine="415" w:firstLineChars="198"/>
        <w:rPr>
          <w:rFonts w:ascii="宋体" w:hAnsi="宋体"/>
        </w:rPr>
      </w:pPr>
      <w:r>
        <w:rPr>
          <w:rFonts w:hint="eastAsia" w:ascii="宋体" w:hAnsi="宋体"/>
        </w:rPr>
        <w:t>第1位：登记管理部门代码，使用阿拉伯数字或英文字母表示。分为1机构编制；2外交；3司法</w:t>
      </w:r>
      <w:r>
        <w:rPr>
          <w:rFonts w:ascii="宋体" w:hAnsi="宋体"/>
        </w:rPr>
        <w:t>行政；</w:t>
      </w:r>
      <w:r>
        <w:rPr>
          <w:rFonts w:hint="eastAsia" w:ascii="宋体" w:hAnsi="宋体"/>
        </w:rPr>
        <w:t>4文化；5民政；6旅游；7宗教</w:t>
      </w:r>
      <w:r>
        <w:rPr>
          <w:rFonts w:ascii="宋体" w:hAnsi="宋体"/>
        </w:rPr>
        <w:t>；</w:t>
      </w:r>
      <w:r>
        <w:rPr>
          <w:rFonts w:hint="eastAsia" w:ascii="宋体" w:hAnsi="宋体"/>
        </w:rPr>
        <w:t>8工会；9工商；A中央军委改革和编制办公室；N农业</w:t>
      </w:r>
      <w:r>
        <w:rPr>
          <w:rFonts w:ascii="宋体" w:hAnsi="宋体"/>
        </w:rPr>
        <w:t>；</w:t>
      </w:r>
      <w:r>
        <w:rPr>
          <w:rFonts w:hint="eastAsia" w:ascii="宋体" w:hAnsi="宋体"/>
        </w:rPr>
        <w:t>Y其他。</w:t>
      </w:r>
    </w:p>
    <w:p>
      <w:pPr>
        <w:spacing w:line="360" w:lineRule="exact"/>
        <w:ind w:firstLine="415" w:firstLineChars="198"/>
        <w:rPr>
          <w:rFonts w:ascii="宋体" w:hAnsi="宋体"/>
        </w:rPr>
      </w:pPr>
      <w:r>
        <w:rPr>
          <w:rFonts w:hint="eastAsia" w:ascii="宋体" w:hAnsi="宋体"/>
        </w:rPr>
        <w:t>第2位：机构类别代码，使用阿拉伯数字表示。分为：</w:t>
      </w:r>
    </w:p>
    <w:p>
      <w:pPr>
        <w:spacing w:line="360" w:lineRule="exact"/>
        <w:ind w:firstLine="420" w:firstLineChars="200"/>
        <w:rPr>
          <w:rFonts w:ascii="宋体" w:hAnsi="宋体"/>
        </w:rPr>
      </w:pPr>
      <w:r>
        <w:rPr>
          <w:rFonts w:ascii="宋体" w:hAnsi="宋体"/>
        </w:rPr>
        <w:t>1</w:t>
      </w:r>
      <w:r>
        <w:rPr>
          <w:rFonts w:hint="eastAsia" w:ascii="宋体" w:hAnsi="宋体"/>
        </w:rPr>
        <w:t>机构编制：1机关，2事业单位，3中央编办直接管理机构编制的群众团体，9其他；</w:t>
      </w:r>
    </w:p>
    <w:p>
      <w:pPr>
        <w:spacing w:line="360" w:lineRule="exact"/>
        <w:ind w:firstLine="420" w:firstLineChars="200"/>
        <w:rPr>
          <w:rFonts w:ascii="宋体" w:hAnsi="宋体"/>
        </w:rPr>
      </w:pPr>
      <w:r>
        <w:rPr>
          <w:rFonts w:hint="eastAsia" w:ascii="宋体" w:hAnsi="宋体"/>
        </w:rPr>
        <w:t>2外交：1外国常住新闻机构，9其他；</w:t>
      </w:r>
    </w:p>
    <w:p>
      <w:pPr>
        <w:spacing w:line="360" w:lineRule="exact"/>
        <w:ind w:firstLine="420" w:firstLineChars="200"/>
        <w:rPr>
          <w:rFonts w:ascii="宋体" w:hAnsi="宋体"/>
        </w:rPr>
      </w:pPr>
      <w:r>
        <w:rPr>
          <w:rFonts w:ascii="宋体" w:hAnsi="宋体"/>
        </w:rPr>
        <w:t>3</w:t>
      </w:r>
      <w:r>
        <w:rPr>
          <w:rFonts w:hint="eastAsia" w:ascii="宋体" w:hAnsi="宋体"/>
        </w:rPr>
        <w:t>司法行政</w:t>
      </w:r>
      <w:r>
        <w:rPr>
          <w:rFonts w:ascii="宋体" w:hAnsi="宋体"/>
        </w:rPr>
        <w:t>：</w:t>
      </w:r>
      <w:r>
        <w:rPr>
          <w:rFonts w:hint="eastAsia" w:ascii="宋体" w:hAnsi="宋体"/>
        </w:rPr>
        <w:t>1律师</w:t>
      </w:r>
      <w:r>
        <w:rPr>
          <w:rFonts w:ascii="宋体" w:hAnsi="宋体"/>
        </w:rPr>
        <w:t>执业机构，</w:t>
      </w:r>
      <w:r>
        <w:rPr>
          <w:rFonts w:hint="eastAsia" w:ascii="宋体" w:hAnsi="宋体"/>
        </w:rPr>
        <w:t>2公证处</w:t>
      </w:r>
      <w:r>
        <w:rPr>
          <w:rFonts w:ascii="宋体" w:hAnsi="宋体"/>
        </w:rPr>
        <w:t>，</w:t>
      </w:r>
      <w:r>
        <w:rPr>
          <w:rFonts w:hint="eastAsia" w:ascii="宋体" w:hAnsi="宋体"/>
        </w:rPr>
        <w:t>3基层</w:t>
      </w:r>
      <w:r>
        <w:rPr>
          <w:rFonts w:ascii="宋体" w:hAnsi="宋体"/>
        </w:rPr>
        <w:t>法律服务所，</w:t>
      </w:r>
      <w:r>
        <w:rPr>
          <w:rFonts w:hint="eastAsia" w:ascii="宋体" w:hAnsi="宋体"/>
        </w:rPr>
        <w:t>4司法</w:t>
      </w:r>
      <w:r>
        <w:rPr>
          <w:rFonts w:ascii="宋体" w:hAnsi="宋体"/>
        </w:rPr>
        <w:t>鉴定机构，</w:t>
      </w:r>
      <w:r>
        <w:rPr>
          <w:rFonts w:hint="eastAsia" w:ascii="宋体" w:hAnsi="宋体"/>
        </w:rPr>
        <w:t>5仲裁</w:t>
      </w:r>
      <w:r>
        <w:rPr>
          <w:rFonts w:ascii="宋体" w:hAnsi="宋体"/>
        </w:rPr>
        <w:t>委员会，</w:t>
      </w:r>
      <w:r>
        <w:rPr>
          <w:rFonts w:hint="eastAsia" w:ascii="宋体" w:hAnsi="宋体"/>
        </w:rPr>
        <w:t>9其他</w:t>
      </w:r>
      <w:r>
        <w:rPr>
          <w:rFonts w:ascii="宋体" w:hAnsi="宋体"/>
        </w:rPr>
        <w:t>；</w:t>
      </w:r>
    </w:p>
    <w:p>
      <w:pPr>
        <w:spacing w:line="360" w:lineRule="exact"/>
        <w:ind w:firstLine="420" w:firstLineChars="200"/>
        <w:rPr>
          <w:rFonts w:ascii="宋体" w:hAnsi="宋体"/>
        </w:rPr>
      </w:pPr>
      <w:r>
        <w:rPr>
          <w:rFonts w:hint="eastAsia" w:ascii="宋体" w:hAnsi="宋体"/>
        </w:rPr>
        <w:t>4文化：1外国在华文化中心，9其他；</w:t>
      </w:r>
    </w:p>
    <w:p>
      <w:pPr>
        <w:spacing w:line="360" w:lineRule="exact"/>
        <w:ind w:firstLine="420" w:firstLineChars="200"/>
        <w:rPr>
          <w:rFonts w:ascii="宋体" w:hAnsi="宋体"/>
        </w:rPr>
      </w:pPr>
      <w:r>
        <w:rPr>
          <w:rFonts w:ascii="宋体" w:hAnsi="宋体"/>
        </w:rPr>
        <w:t>5</w:t>
      </w:r>
      <w:r>
        <w:rPr>
          <w:rFonts w:hint="eastAsia" w:ascii="宋体" w:hAnsi="宋体"/>
        </w:rPr>
        <w:t>民政：1社会团体，2民办非企业单位，3基金会，9其他；</w:t>
      </w:r>
    </w:p>
    <w:p>
      <w:pPr>
        <w:spacing w:line="360" w:lineRule="exact"/>
        <w:ind w:left="420" w:leftChars="200"/>
        <w:rPr>
          <w:rFonts w:ascii="宋体" w:hAnsi="宋体"/>
        </w:rPr>
      </w:pPr>
      <w:r>
        <w:rPr>
          <w:rFonts w:hint="eastAsia" w:ascii="宋体" w:hAnsi="宋体"/>
        </w:rPr>
        <w:t>6旅游：1外国旅游部门常驻代表机构，2港澳台地区旅游部门常驻内地（大陆）代表机构，9其他；</w:t>
      </w:r>
      <w:r>
        <w:rPr>
          <w:rFonts w:ascii="宋体" w:hAnsi="宋体"/>
        </w:rPr>
        <w:t>7</w:t>
      </w:r>
      <w:r>
        <w:rPr>
          <w:rFonts w:hint="eastAsia" w:ascii="宋体" w:hAnsi="宋体"/>
        </w:rPr>
        <w:t>宗教：1宗教</w:t>
      </w:r>
      <w:r>
        <w:rPr>
          <w:rFonts w:ascii="宋体" w:hAnsi="宋体"/>
        </w:rPr>
        <w:t>活动场所，</w:t>
      </w:r>
      <w:r>
        <w:rPr>
          <w:rFonts w:hint="eastAsia" w:ascii="宋体" w:hAnsi="宋体"/>
        </w:rPr>
        <w:t>2宗教</w:t>
      </w:r>
      <w:r>
        <w:rPr>
          <w:rFonts w:ascii="宋体" w:hAnsi="宋体"/>
        </w:rPr>
        <w:t>院校，</w:t>
      </w:r>
      <w:r>
        <w:rPr>
          <w:rFonts w:hint="eastAsia" w:ascii="宋体" w:hAnsi="宋体"/>
        </w:rPr>
        <w:t>9其他</w:t>
      </w:r>
      <w:r>
        <w:rPr>
          <w:rFonts w:ascii="宋体" w:hAnsi="宋体"/>
        </w:rPr>
        <w:t>；</w:t>
      </w:r>
    </w:p>
    <w:p>
      <w:pPr>
        <w:spacing w:line="360" w:lineRule="exact"/>
        <w:ind w:firstLine="420" w:firstLineChars="200"/>
        <w:rPr>
          <w:rFonts w:ascii="宋体" w:hAnsi="宋体"/>
        </w:rPr>
      </w:pPr>
      <w:r>
        <w:rPr>
          <w:rFonts w:hint="eastAsia" w:ascii="宋体" w:hAnsi="宋体"/>
        </w:rPr>
        <w:t>8工会：1基层工会，9其他；</w:t>
      </w:r>
    </w:p>
    <w:p>
      <w:pPr>
        <w:spacing w:line="360" w:lineRule="exact"/>
        <w:ind w:firstLine="420" w:firstLineChars="200"/>
        <w:rPr>
          <w:rFonts w:ascii="宋体" w:hAnsi="宋体"/>
        </w:rPr>
      </w:pPr>
      <w:r>
        <w:rPr>
          <w:rFonts w:ascii="宋体" w:hAnsi="宋体"/>
        </w:rPr>
        <w:t>9</w:t>
      </w:r>
      <w:r>
        <w:rPr>
          <w:rFonts w:hint="eastAsia" w:ascii="宋体" w:hAnsi="宋体"/>
        </w:rPr>
        <w:t>工商：1企业，2个体工商户，3农民专业合作社；</w:t>
      </w:r>
    </w:p>
    <w:p>
      <w:pPr>
        <w:spacing w:line="360" w:lineRule="exact"/>
        <w:ind w:firstLine="420" w:firstLineChars="200"/>
        <w:rPr>
          <w:rFonts w:ascii="宋体" w:hAnsi="宋体"/>
        </w:rPr>
      </w:pPr>
      <w:r>
        <w:rPr>
          <w:rFonts w:hint="eastAsia" w:ascii="宋体" w:hAnsi="宋体"/>
        </w:rPr>
        <w:t>A中央军委改革和编制办公室：1军队事业单位，9其他；</w:t>
      </w:r>
    </w:p>
    <w:p>
      <w:pPr>
        <w:spacing w:line="360" w:lineRule="exact"/>
        <w:ind w:firstLine="420" w:firstLineChars="200"/>
        <w:rPr>
          <w:rFonts w:ascii="宋体" w:hAnsi="宋体"/>
        </w:rPr>
      </w:pPr>
      <w:r>
        <w:rPr>
          <w:rFonts w:ascii="宋体" w:hAnsi="宋体"/>
        </w:rPr>
        <w:t>N</w:t>
      </w:r>
      <w:r>
        <w:rPr>
          <w:rFonts w:hint="eastAsia" w:ascii="宋体" w:hAnsi="宋体"/>
        </w:rPr>
        <w:t>农业：1组</w:t>
      </w:r>
      <w:r>
        <w:rPr>
          <w:rFonts w:ascii="宋体" w:hAnsi="宋体"/>
        </w:rPr>
        <w:t>级</w:t>
      </w:r>
      <w:r>
        <w:rPr>
          <w:rFonts w:hint="eastAsia" w:ascii="宋体" w:hAnsi="宋体"/>
        </w:rPr>
        <w:t>集体</w:t>
      </w:r>
      <w:r>
        <w:rPr>
          <w:rFonts w:ascii="宋体" w:hAnsi="宋体"/>
        </w:rPr>
        <w:t>经济组织，</w:t>
      </w:r>
      <w:r>
        <w:rPr>
          <w:rFonts w:hint="eastAsia" w:ascii="宋体" w:hAnsi="宋体"/>
        </w:rPr>
        <w:t>2村</w:t>
      </w:r>
      <w:r>
        <w:rPr>
          <w:rFonts w:ascii="宋体" w:hAnsi="宋体"/>
        </w:rPr>
        <w:t>级</w:t>
      </w:r>
      <w:r>
        <w:rPr>
          <w:rFonts w:hint="eastAsia" w:ascii="宋体" w:hAnsi="宋体"/>
        </w:rPr>
        <w:t>集体</w:t>
      </w:r>
      <w:r>
        <w:rPr>
          <w:rFonts w:ascii="宋体" w:hAnsi="宋体"/>
        </w:rPr>
        <w:t>经济组织，</w:t>
      </w:r>
      <w:r>
        <w:rPr>
          <w:rFonts w:hint="eastAsia" w:ascii="宋体" w:hAnsi="宋体"/>
        </w:rPr>
        <w:t>3乡镇</w:t>
      </w:r>
      <w:r>
        <w:rPr>
          <w:rFonts w:ascii="宋体" w:hAnsi="宋体"/>
        </w:rPr>
        <w:t>级</w:t>
      </w:r>
      <w:r>
        <w:rPr>
          <w:rFonts w:hint="eastAsia" w:ascii="宋体" w:hAnsi="宋体"/>
        </w:rPr>
        <w:t>集体</w:t>
      </w:r>
      <w:r>
        <w:rPr>
          <w:rFonts w:ascii="宋体" w:hAnsi="宋体"/>
        </w:rPr>
        <w:t>经济组织，</w:t>
      </w:r>
      <w:r>
        <w:rPr>
          <w:rFonts w:hint="eastAsia" w:ascii="宋体" w:hAnsi="宋体"/>
        </w:rPr>
        <w:t>9其他</w:t>
      </w:r>
      <w:r>
        <w:rPr>
          <w:rFonts w:ascii="宋体" w:hAnsi="宋体"/>
        </w:rPr>
        <w:t>；</w:t>
      </w:r>
    </w:p>
    <w:p>
      <w:pPr>
        <w:spacing w:line="360" w:lineRule="exact"/>
        <w:ind w:left="210" w:leftChars="100" w:firstLine="210" w:firstLineChars="100"/>
        <w:rPr>
          <w:rFonts w:ascii="宋体" w:hAnsi="宋体"/>
        </w:rPr>
      </w:pPr>
      <w:r>
        <w:rPr>
          <w:rFonts w:ascii="宋体" w:hAnsi="宋体"/>
        </w:rPr>
        <w:t>Y</w:t>
      </w:r>
      <w:r>
        <w:rPr>
          <w:rFonts w:hint="eastAsia" w:ascii="宋体" w:hAnsi="宋体"/>
        </w:rPr>
        <w:t>其他：不再具体划分机构类别，统一用1表示。</w:t>
      </w:r>
    </w:p>
    <w:p>
      <w:pPr>
        <w:spacing w:line="360" w:lineRule="exact"/>
        <w:ind w:firstLine="411" w:firstLineChars="196"/>
        <w:rPr>
          <w:rFonts w:ascii="宋体" w:hAnsi="宋体"/>
        </w:rPr>
      </w:pPr>
      <w:r>
        <w:rPr>
          <w:rFonts w:hint="eastAsia" w:ascii="宋体" w:hAnsi="宋体"/>
        </w:rPr>
        <w:t>第3</w:t>
      </w:r>
      <w:r>
        <w:rPr>
          <w:rFonts w:ascii="宋体" w:hAnsi="宋体"/>
        </w:rPr>
        <w:t>-</w:t>
      </w:r>
      <w:r>
        <w:rPr>
          <w:rFonts w:hint="eastAsia" w:ascii="宋体" w:hAnsi="宋体"/>
        </w:rPr>
        <w:t>8位：登记管理机关行政区划码，使用阿拉伯数字表示。（参照《中华人民共和国行政区划代码》〔GB/T 2260〕）。</w:t>
      </w:r>
    </w:p>
    <w:p>
      <w:pPr>
        <w:spacing w:line="360" w:lineRule="exact"/>
        <w:ind w:firstLine="413" w:firstLineChars="197"/>
        <w:rPr>
          <w:rFonts w:ascii="宋体" w:hAnsi="宋体"/>
        </w:rPr>
      </w:pPr>
      <w:r>
        <w:rPr>
          <w:rFonts w:hint="eastAsia" w:ascii="宋体" w:hAnsi="宋体"/>
        </w:rPr>
        <w:t>第9</w:t>
      </w:r>
      <w:r>
        <w:rPr>
          <w:rFonts w:ascii="宋体" w:hAnsi="宋体"/>
        </w:rPr>
        <w:t>-</w:t>
      </w:r>
      <w:r>
        <w:rPr>
          <w:rFonts w:hint="eastAsia" w:ascii="宋体" w:hAnsi="宋体"/>
        </w:rPr>
        <w:t>17位：主体标识码（组织机构代码），使用阿拉伯数字或英文字母表示。（参照《全国组织机构代码编制规则》〔GB 11714〕）。</w:t>
      </w:r>
    </w:p>
    <w:p>
      <w:pPr>
        <w:spacing w:line="360" w:lineRule="exact"/>
        <w:ind w:left="210" w:leftChars="100" w:firstLine="205" w:firstLineChars="98"/>
        <w:rPr>
          <w:rFonts w:ascii="宋体" w:hAnsi="宋体"/>
        </w:rPr>
      </w:pPr>
      <w:r>
        <w:rPr>
          <w:rFonts w:hint="eastAsia" w:ascii="宋体" w:hAnsi="宋体"/>
        </w:rPr>
        <w:t>第18位：校验码，使用阿拉伯数字或英文字母表示。</w:t>
      </w:r>
    </w:p>
    <w:p>
      <w:pPr>
        <w:snapToGrid w:val="0"/>
        <w:spacing w:line="360" w:lineRule="exact"/>
        <w:ind w:firstLine="420" w:firstLineChars="200"/>
        <w:rPr>
          <w:rFonts w:ascii="宋体" w:hAnsi="宋体" w:cs="宋体"/>
        </w:rPr>
      </w:pPr>
      <w:r>
        <w:rPr>
          <w:rFonts w:hint="eastAsia" w:ascii="宋体" w:hAnsi="宋体" w:cs="宋体"/>
        </w:rPr>
        <w:t>已经领取了统一社会信用代码的单位必须填写统一社会信用代码。在填写时，要按照《营业执照》（证书）上的统一社会信用代码填写，</w:t>
      </w:r>
      <w:r>
        <w:rPr>
          <w:rFonts w:ascii="宋体" w:hAnsi="宋体" w:cs="宋体"/>
        </w:rPr>
        <w:t>未领取加载统一社会信用代码</w:t>
      </w:r>
      <w:r>
        <w:rPr>
          <w:rFonts w:hint="eastAsia" w:ascii="宋体" w:hAnsi="宋体" w:cs="宋体"/>
        </w:rPr>
        <w:t>证照</w:t>
      </w:r>
      <w:r>
        <w:rPr>
          <w:rFonts w:ascii="宋体" w:hAnsi="宋体" w:cs="宋体"/>
        </w:rPr>
        <w:t>的</w:t>
      </w:r>
      <w:r>
        <w:rPr>
          <w:rFonts w:hint="eastAsia" w:ascii="宋体" w:hAnsi="宋体" w:cs="宋体"/>
        </w:rPr>
        <w:t>，</w:t>
      </w:r>
      <w:r>
        <w:rPr>
          <w:rFonts w:ascii="宋体" w:hAnsi="宋体" w:cs="宋体"/>
        </w:rPr>
        <w:t>免填</w:t>
      </w:r>
      <w:r>
        <w:rPr>
          <w:rFonts w:hint="eastAsia" w:ascii="宋体" w:hAnsi="宋体" w:cs="宋体"/>
        </w:rPr>
        <w:t>本项。</w:t>
      </w:r>
    </w:p>
    <w:p>
      <w:pPr>
        <w:spacing w:line="360" w:lineRule="exact"/>
        <w:ind w:firstLine="420" w:firstLineChars="200"/>
        <w:textAlignment w:val="center"/>
        <w:rPr>
          <w:rFonts w:ascii="宋体"/>
        </w:rPr>
      </w:pPr>
      <w:r>
        <w:rPr>
          <w:rFonts w:hint="eastAsia" w:ascii="宋体" w:hAnsi="宋体" w:cs="宋体"/>
        </w:rPr>
        <w:t>尚未领取统一社会信用代码的单位，如有原技术监督部门颁发的《中华人民共和国组织机构代码证》，可填写组织机构代码证书上的代码；没有证书的，由统计部门赋予统计用临时代码，其中本部产业活动单位，可使用法人单位统一社会信用代码第9-16位，加“B”组成，或使用法人单位原组织机构代码号第1-8位，加“B”组成。</w:t>
      </w:r>
    </w:p>
    <w:p>
      <w:pPr>
        <w:snapToGrid w:val="0"/>
        <w:spacing w:line="360" w:lineRule="exact"/>
        <w:ind w:firstLine="420" w:firstLineChars="200"/>
        <w:rPr>
          <w:rFonts w:ascii="宋体"/>
        </w:rPr>
      </w:pPr>
      <w:r>
        <w:rPr>
          <w:rFonts w:hint="eastAsia" w:ascii="黑体" w:hAnsi="宋体" w:eastAsia="黑体"/>
          <w:szCs w:val="21"/>
        </w:rPr>
        <w:t>单位详细名称</w:t>
      </w:r>
      <w:r>
        <w:rPr>
          <w:rFonts w:hint="eastAsia" w:ascii="宋体" w:hAnsi="宋体"/>
          <w:szCs w:val="21"/>
        </w:rPr>
        <w:t xml:space="preserve">  </w:t>
      </w:r>
      <w:r>
        <w:rPr>
          <w:rFonts w:hint="eastAsia" w:ascii="宋体" w:hAnsi="宋体" w:cs="宋体"/>
        </w:rPr>
        <w:t>指经有关部门批准正式使用的单位全称。</w:t>
      </w:r>
      <w:r>
        <w:rPr>
          <w:rFonts w:hint="eastAsia" w:ascii="宋体" w:hAnsi="宋体" w:cs="宋体"/>
          <w:u w:val="single"/>
        </w:rPr>
        <w:t>所有单位均填写本项。</w:t>
      </w:r>
    </w:p>
    <w:p>
      <w:pPr>
        <w:snapToGrid w:val="0"/>
        <w:spacing w:line="360" w:lineRule="exact"/>
        <w:ind w:firstLine="420" w:firstLineChars="200"/>
        <w:rPr>
          <w:rFonts w:ascii="宋体"/>
          <w:i/>
          <w:iCs/>
          <w:u w:val="single"/>
        </w:rPr>
      </w:pPr>
      <w:r>
        <w:rPr>
          <w:rFonts w:hint="eastAsia" w:ascii="宋体" w:hAnsi="宋体" w:cs="宋体"/>
        </w:rPr>
        <w:t>企业的详细名称按市场监管</w:t>
      </w:r>
      <w:r>
        <w:rPr>
          <w:rFonts w:ascii="宋体" w:hAnsi="宋体" w:cs="宋体"/>
        </w:rPr>
        <w:t>部门</w:t>
      </w:r>
      <w:r>
        <w:rPr>
          <w:rFonts w:hint="eastAsia" w:ascii="宋体" w:hAnsi="宋体" w:cs="宋体"/>
        </w:rPr>
        <w:t>登记的名称填写；机关、事业单位的详细名称按编制部门登记、批准的名称填写；社会团体、民办非企业单位、基金会和基层群众自治组织的详细名称按民政部门登记、批准的名称填写。其他单位</w:t>
      </w:r>
      <w:r>
        <w:rPr>
          <w:rFonts w:ascii="宋体" w:hAnsi="宋体" w:cs="宋体"/>
        </w:rPr>
        <w:t>按相</w:t>
      </w:r>
      <w:r>
        <w:rPr>
          <w:rFonts w:hint="eastAsia" w:ascii="宋体" w:hAnsi="宋体" w:cs="宋体"/>
        </w:rPr>
        <w:t>关</w:t>
      </w:r>
      <w:r>
        <w:rPr>
          <w:rFonts w:ascii="宋体" w:hAnsi="宋体" w:cs="宋体"/>
        </w:rPr>
        <w:t>部门登记、批准的名称填</w:t>
      </w:r>
      <w:r>
        <w:rPr>
          <w:rFonts w:hint="eastAsia" w:ascii="宋体" w:hAnsi="宋体" w:cs="宋体"/>
        </w:rPr>
        <w:t>写</w:t>
      </w:r>
      <w:r>
        <w:rPr>
          <w:rFonts w:ascii="宋体" w:hAnsi="宋体" w:cs="宋体"/>
        </w:rPr>
        <w:t>。</w:t>
      </w:r>
      <w:r>
        <w:rPr>
          <w:rFonts w:hint="eastAsia" w:ascii="宋体" w:hAnsi="宋体" w:cs="宋体"/>
        </w:rPr>
        <w:t>填写时要求使用规范化汉字填写，并与单位公章所使用的名称完全一致，</w:t>
      </w:r>
      <w:r>
        <w:rPr>
          <w:rFonts w:ascii="宋体" w:hAnsi="宋体" w:cs="宋体"/>
        </w:rPr>
        <w:t>不得使用</w:t>
      </w:r>
      <w:r>
        <w:rPr>
          <w:rFonts w:hint="eastAsia" w:ascii="宋体" w:hAnsi="宋体" w:cs="宋体"/>
        </w:rPr>
        <w:t>简称</w:t>
      </w:r>
      <w:r>
        <w:rPr>
          <w:rFonts w:ascii="宋体" w:hAnsi="宋体" w:cs="宋体"/>
        </w:rPr>
        <w:t>、缩写等</w:t>
      </w:r>
      <w:r>
        <w:rPr>
          <w:rFonts w:hint="eastAsia" w:ascii="宋体" w:hAnsi="宋体" w:cs="宋体"/>
        </w:rPr>
        <w:t>。</w:t>
      </w:r>
    </w:p>
    <w:p>
      <w:pPr>
        <w:spacing w:line="360" w:lineRule="exact"/>
        <w:ind w:firstLine="420" w:firstLineChars="200"/>
        <w:rPr>
          <w:rFonts w:ascii="宋体" w:hAnsi="宋体"/>
          <w:szCs w:val="21"/>
        </w:rPr>
      </w:pPr>
      <w:r>
        <w:rPr>
          <w:rFonts w:hint="eastAsia" w:ascii="宋体" w:hAnsi="宋体" w:cs="宋体"/>
        </w:rPr>
        <w:t>凡经登记主管机关核准或批准，具有两个或两个以上名称的单位，要求填写一个单位名称，同时用括号注明其余的单位名称</w:t>
      </w:r>
      <w:r>
        <w:rPr>
          <w:rFonts w:hint="eastAsia" w:ascii="宋体" w:hAnsi="宋体"/>
          <w:szCs w:val="21"/>
        </w:rPr>
        <w:t>。</w:t>
      </w:r>
    </w:p>
    <w:p>
      <w:pPr>
        <w:snapToGrid w:val="0"/>
        <w:spacing w:line="360" w:lineRule="exact"/>
        <w:ind w:firstLine="420" w:firstLineChars="200"/>
        <w:rPr>
          <w:rFonts w:ascii="宋体" w:hAnsi="宋体"/>
          <w:szCs w:val="21"/>
        </w:rPr>
      </w:pPr>
      <w:r>
        <w:rPr>
          <w:rFonts w:hint="eastAsia" w:ascii="黑体" w:hAnsi="宋体" w:eastAsia="黑体"/>
          <w:bCs/>
          <w:szCs w:val="21"/>
        </w:rPr>
        <w:t xml:space="preserve">行业类别  </w:t>
      </w:r>
      <w:r>
        <w:rPr>
          <w:rFonts w:hint="eastAsia" w:ascii="宋体" w:hAnsi="宋体"/>
          <w:bCs/>
          <w:szCs w:val="21"/>
        </w:rPr>
        <w:t>指</w:t>
      </w:r>
      <w:r>
        <w:rPr>
          <w:rFonts w:hint="eastAsia" w:ascii="宋体" w:hAnsi="宋体"/>
          <w:szCs w:val="21"/>
        </w:rPr>
        <w:t>根据其从事的社会经济活动性质对各类单位进行的分类。本项分两部分填写：</w:t>
      </w:r>
    </w:p>
    <w:p>
      <w:pPr>
        <w:snapToGrid w:val="0"/>
        <w:spacing w:line="360" w:lineRule="exact"/>
        <w:ind w:firstLine="420" w:firstLineChars="200"/>
        <w:rPr>
          <w:rFonts w:ascii="宋体" w:hAnsi="宋体"/>
          <w:szCs w:val="21"/>
        </w:rPr>
      </w:pPr>
      <w:r>
        <w:rPr>
          <w:rFonts w:hint="eastAsia" w:ascii="宋体" w:hAnsi="宋体"/>
          <w:szCs w:val="21"/>
        </w:rPr>
        <w:t>第一部分：主要业务活动，</w:t>
      </w:r>
      <w:r>
        <w:rPr>
          <w:rFonts w:hint="eastAsia" w:ascii="宋体" w:hAnsi="宋体"/>
          <w:szCs w:val="21"/>
          <w:u w:val="single"/>
        </w:rPr>
        <w:t>所有单位均填写本项</w:t>
      </w:r>
      <w:r>
        <w:rPr>
          <w:rFonts w:hint="eastAsia" w:ascii="宋体" w:hAnsi="宋体"/>
          <w:szCs w:val="21"/>
        </w:rPr>
        <w:t>。具体填写各单位的一至三种主要业务活动名称，并按其重要程度或增</w:t>
      </w:r>
      <w:r>
        <w:rPr>
          <w:rFonts w:ascii="宋体" w:hAnsi="宋体"/>
          <w:szCs w:val="21"/>
        </w:rPr>
        <w:t>加</w:t>
      </w:r>
      <w:r>
        <w:rPr>
          <w:rFonts w:hint="eastAsia" w:ascii="宋体" w:hAnsi="宋体"/>
          <w:szCs w:val="21"/>
        </w:rPr>
        <w:t>值所占比重，从大到小顺序排列。</w:t>
      </w:r>
      <w:r>
        <w:rPr>
          <w:rFonts w:hint="eastAsia" w:ascii="宋体" w:hAnsi="宋体" w:cs="宋体"/>
        </w:rPr>
        <w:t>填写时</w:t>
      </w:r>
      <w:r>
        <w:rPr>
          <w:rFonts w:ascii="宋体" w:hAnsi="宋体" w:cs="宋体"/>
        </w:rPr>
        <w:t>，按照“动词</w:t>
      </w:r>
      <w:r>
        <w:rPr>
          <w:rFonts w:hint="eastAsia" w:ascii="宋体" w:hAnsi="宋体" w:cs="宋体"/>
        </w:rPr>
        <w:t>+（修饰性定语）名词</w:t>
      </w:r>
      <w:r>
        <w:rPr>
          <w:rFonts w:ascii="宋体" w:hAnsi="宋体" w:cs="宋体"/>
        </w:rPr>
        <w:t>”或“</w:t>
      </w:r>
      <w:r>
        <w:rPr>
          <w:rFonts w:hint="eastAsia" w:ascii="宋体" w:hAnsi="宋体" w:cs="宋体"/>
        </w:rPr>
        <w:t>（修饰性定语）名词+动词</w:t>
      </w:r>
      <w:r>
        <w:rPr>
          <w:rFonts w:ascii="宋体" w:hAnsi="宋体" w:cs="宋体"/>
        </w:rPr>
        <w:t>”</w:t>
      </w:r>
      <w:r>
        <w:rPr>
          <w:rFonts w:hint="eastAsia" w:ascii="宋体" w:hAnsi="宋体" w:cs="宋体"/>
        </w:rPr>
        <w:t>的</w:t>
      </w:r>
      <w:r>
        <w:rPr>
          <w:rFonts w:ascii="宋体" w:hAnsi="宋体" w:cs="宋体"/>
        </w:rPr>
        <w:t>形式填写，动词用于描述业务活动的类型，名词用于描述</w:t>
      </w:r>
      <w:r>
        <w:rPr>
          <w:rFonts w:hint="eastAsia" w:ascii="宋体" w:hAnsi="宋体" w:cs="宋体"/>
        </w:rPr>
        <w:t>商品</w:t>
      </w:r>
      <w:r>
        <w:rPr>
          <w:rFonts w:ascii="宋体" w:hAnsi="宋体" w:cs="宋体"/>
        </w:rPr>
        <w:t>或服务的名称，</w:t>
      </w:r>
      <w:r>
        <w:rPr>
          <w:rFonts w:hint="eastAsia" w:ascii="宋体" w:hAnsi="宋体" w:cs="宋体"/>
        </w:rPr>
        <w:t>如“铝</w:t>
      </w:r>
      <w:r>
        <w:rPr>
          <w:rFonts w:ascii="宋体" w:hAnsi="宋体" w:cs="宋体"/>
        </w:rPr>
        <w:t>矿采掘”“</w:t>
      </w:r>
      <w:r>
        <w:rPr>
          <w:rFonts w:hint="eastAsia" w:ascii="宋体" w:hAnsi="宋体" w:cs="宋体"/>
        </w:rPr>
        <w:t>纯棉</w:t>
      </w:r>
      <w:r>
        <w:rPr>
          <w:rFonts w:ascii="宋体" w:hAnsi="宋体" w:cs="宋体"/>
        </w:rPr>
        <w:t>服装加工”“</w:t>
      </w:r>
      <w:r>
        <w:rPr>
          <w:rFonts w:hint="eastAsia" w:ascii="宋体" w:hAnsi="宋体" w:cs="宋体"/>
        </w:rPr>
        <w:t>市政</w:t>
      </w:r>
      <w:r>
        <w:rPr>
          <w:rFonts w:ascii="宋体" w:hAnsi="宋体" w:cs="宋体"/>
        </w:rPr>
        <w:t>道路施工”“</w:t>
      </w:r>
      <w:r>
        <w:rPr>
          <w:rFonts w:hint="eastAsia" w:ascii="宋体" w:hAnsi="宋体" w:cs="宋体"/>
        </w:rPr>
        <w:t>房地产</w:t>
      </w:r>
      <w:r>
        <w:rPr>
          <w:rFonts w:ascii="宋体" w:hAnsi="宋体" w:cs="宋体"/>
        </w:rPr>
        <w:t>开发经营”“</w:t>
      </w:r>
      <w:r>
        <w:rPr>
          <w:rFonts w:hint="eastAsia" w:ascii="宋体" w:hAnsi="宋体" w:cs="宋体"/>
        </w:rPr>
        <w:t>五金制品批发</w:t>
      </w:r>
      <w:r>
        <w:rPr>
          <w:rFonts w:ascii="宋体" w:hAnsi="宋体" w:cs="宋体"/>
        </w:rPr>
        <w:t>”“</w:t>
      </w:r>
      <w:r>
        <w:rPr>
          <w:rFonts w:hint="eastAsia" w:ascii="宋体" w:hAnsi="宋体" w:cs="宋体"/>
        </w:rPr>
        <w:t>普通</w:t>
      </w:r>
      <w:r>
        <w:rPr>
          <w:rFonts w:ascii="宋体" w:hAnsi="宋体" w:cs="宋体"/>
        </w:rPr>
        <w:t>小学教育”</w:t>
      </w:r>
      <w:r>
        <w:rPr>
          <w:rFonts w:hint="eastAsia" w:ascii="宋体" w:hAnsi="宋体" w:cs="宋体"/>
        </w:rPr>
        <w:t>等</w:t>
      </w:r>
      <w:r>
        <w:rPr>
          <w:rFonts w:ascii="宋体" w:hAnsi="宋体" w:cs="宋体"/>
        </w:rPr>
        <w:t>。</w:t>
      </w:r>
    </w:p>
    <w:p>
      <w:pPr>
        <w:snapToGrid w:val="0"/>
        <w:spacing w:line="360" w:lineRule="exact"/>
        <w:ind w:firstLine="420" w:firstLineChars="200"/>
        <w:rPr>
          <w:rFonts w:ascii="宋体" w:hAnsi="宋体"/>
          <w:szCs w:val="21"/>
        </w:rPr>
      </w:pPr>
      <w:r>
        <w:rPr>
          <w:rFonts w:hint="eastAsia" w:ascii="宋体" w:hAnsi="宋体"/>
          <w:szCs w:val="21"/>
        </w:rPr>
        <w:t>筹建单位按建成投产（营业）后活动性质填写主要业务活动名称。</w:t>
      </w:r>
    </w:p>
    <w:p>
      <w:pPr>
        <w:snapToGrid w:val="0"/>
        <w:spacing w:line="360" w:lineRule="exact"/>
        <w:ind w:firstLine="420" w:firstLineChars="200"/>
        <w:rPr>
          <w:rFonts w:ascii="宋体" w:hAnsi="宋体"/>
          <w:szCs w:val="21"/>
        </w:rPr>
      </w:pPr>
      <w:r>
        <w:rPr>
          <w:rFonts w:hint="eastAsia" w:ascii="宋体" w:hAnsi="宋体"/>
          <w:szCs w:val="21"/>
        </w:rPr>
        <w:t>第二部分：行业代码，</w:t>
      </w:r>
      <w:r>
        <w:rPr>
          <w:rFonts w:hint="eastAsia" w:ascii="宋体" w:hAnsi="宋体"/>
          <w:szCs w:val="21"/>
          <w:u w:val="single"/>
        </w:rPr>
        <w:t>填报单位免填</w:t>
      </w:r>
      <w:r>
        <w:rPr>
          <w:rFonts w:hint="eastAsia" w:ascii="宋体" w:hAnsi="宋体"/>
          <w:szCs w:val="21"/>
        </w:rPr>
        <w:t>。由所在地统计机构根据各单位填写的主要业务活动，对照《国民经济行业分类》（GB/T4754－201</w:t>
      </w:r>
      <w:r>
        <w:rPr>
          <w:rFonts w:ascii="宋体" w:hAnsi="宋体"/>
          <w:szCs w:val="21"/>
        </w:rPr>
        <w:t>7</w:t>
      </w:r>
      <w:r>
        <w:rPr>
          <w:rFonts w:hint="eastAsia" w:ascii="宋体" w:hAnsi="宋体"/>
          <w:szCs w:val="21"/>
        </w:rPr>
        <w:t>）填写行业小类代码。</w:t>
      </w:r>
    </w:p>
    <w:p>
      <w:pPr>
        <w:spacing w:line="360" w:lineRule="exact"/>
        <w:ind w:firstLine="420" w:firstLineChars="200"/>
        <w:rPr>
          <w:rFonts w:ascii="宋体" w:hAnsi="宋体"/>
          <w:szCs w:val="21"/>
        </w:rPr>
      </w:pPr>
      <w:r>
        <w:rPr>
          <w:rFonts w:hint="eastAsia" w:ascii="宋体" w:hAnsi="宋体"/>
          <w:szCs w:val="21"/>
        </w:rPr>
        <w:t>筹建单位按建成投产（营业）后的活动性质填写行业小类代码。</w:t>
      </w:r>
    </w:p>
    <w:p>
      <w:pPr>
        <w:tabs>
          <w:tab w:val="left" w:pos="1440"/>
        </w:tabs>
        <w:spacing w:line="360" w:lineRule="exact"/>
        <w:ind w:firstLine="420" w:firstLineChars="200"/>
        <w:rPr>
          <w:rFonts w:ascii="宋体" w:hAnsi="宋体"/>
          <w:szCs w:val="21"/>
        </w:rPr>
      </w:pPr>
      <w:r>
        <w:rPr>
          <w:rFonts w:hint="eastAsia" w:ascii="黑体" w:hAnsi="宋体" w:eastAsia="黑体"/>
          <w:szCs w:val="21"/>
        </w:rPr>
        <w:t>报表类别</w:t>
      </w:r>
      <w:r>
        <w:rPr>
          <w:rFonts w:hint="eastAsia" w:ascii="宋体" w:hAnsi="宋体"/>
          <w:szCs w:val="21"/>
        </w:rPr>
        <w:t xml:space="preserve">  指调查单位需要填报某一行业报表的类别，包括农业、规模以上工业、规模以下工业、建筑业、批发和零售业、住宿和餐饮业、房地产开发经营业、规模以上服务业、投资和其他。调查单位通过报表类别来确定需要填报的报表内容。</w:t>
      </w:r>
      <w:r>
        <w:rPr>
          <w:rFonts w:hint="eastAsia" w:ascii="宋体" w:hAnsi="宋体"/>
          <w:szCs w:val="21"/>
          <w:u w:val="single"/>
        </w:rPr>
        <w:t>此项由国</w:t>
      </w:r>
      <w:r>
        <w:rPr>
          <w:rFonts w:ascii="宋体" w:hAnsi="宋体"/>
          <w:szCs w:val="21"/>
          <w:u w:val="single"/>
        </w:rPr>
        <w:t>家</w:t>
      </w:r>
      <w:r>
        <w:rPr>
          <w:rFonts w:hint="eastAsia" w:ascii="宋体" w:hAnsi="宋体"/>
          <w:szCs w:val="21"/>
          <w:u w:val="single"/>
        </w:rPr>
        <w:t>统计机构统一填写，填报单位免填。</w:t>
      </w:r>
    </w:p>
    <w:p>
      <w:pPr>
        <w:snapToGrid w:val="0"/>
        <w:spacing w:line="360" w:lineRule="exact"/>
        <w:ind w:firstLine="420" w:firstLineChars="200"/>
        <w:rPr>
          <w:rFonts w:ascii="宋体" w:hAnsi="宋体"/>
          <w:spacing w:val="4"/>
          <w:szCs w:val="21"/>
        </w:rPr>
      </w:pPr>
      <w:r>
        <w:rPr>
          <w:rFonts w:hint="eastAsia" w:ascii="黑体" w:hAnsi="宋体" w:eastAsia="黑体"/>
          <w:szCs w:val="21"/>
        </w:rPr>
        <w:t>单位所在地区划及</w:t>
      </w:r>
      <w:r>
        <w:rPr>
          <w:rFonts w:ascii="黑体" w:hAnsi="宋体" w:eastAsia="黑体"/>
          <w:szCs w:val="21"/>
        </w:rPr>
        <w:t>详细地址</w:t>
      </w:r>
      <w:r>
        <w:rPr>
          <w:rFonts w:hint="eastAsia" w:ascii="黑体" w:hAnsi="宋体" w:eastAsia="黑体"/>
          <w:szCs w:val="21"/>
        </w:rPr>
        <w:t xml:space="preserve">  </w:t>
      </w:r>
      <w:r>
        <w:rPr>
          <w:rFonts w:hint="eastAsia" w:ascii="宋体" w:hAnsi="宋体"/>
          <w:spacing w:val="4"/>
          <w:szCs w:val="21"/>
        </w:rPr>
        <w:t>指单位</w:t>
      </w:r>
      <w:r>
        <w:rPr>
          <w:rFonts w:hint="eastAsia" w:ascii="宋体" w:hAnsi="宋体" w:cs="宋体"/>
          <w:spacing w:val="4"/>
        </w:rPr>
        <w:t>主要经营地</w:t>
      </w:r>
      <w:r>
        <w:rPr>
          <w:rFonts w:hint="eastAsia" w:ascii="宋体" w:hAnsi="宋体"/>
          <w:spacing w:val="4"/>
          <w:szCs w:val="21"/>
        </w:rPr>
        <w:t>所处的详细地址、区划代码、城乡代码等。本栏分三部分填写：</w:t>
      </w:r>
    </w:p>
    <w:p>
      <w:pPr>
        <w:snapToGrid w:val="0"/>
        <w:spacing w:line="360" w:lineRule="exact"/>
        <w:ind w:firstLine="420" w:firstLineChars="200"/>
        <w:rPr>
          <w:rFonts w:ascii="宋体" w:hAnsi="宋体"/>
          <w:szCs w:val="21"/>
        </w:rPr>
      </w:pPr>
      <w:r>
        <w:rPr>
          <w:rFonts w:hint="eastAsia" w:ascii="宋体" w:hAnsi="宋体"/>
          <w:szCs w:val="21"/>
        </w:rPr>
        <w:t>第一部分：单位主要</w:t>
      </w:r>
      <w:r>
        <w:rPr>
          <w:rFonts w:ascii="宋体" w:hAnsi="宋体"/>
          <w:szCs w:val="21"/>
        </w:rPr>
        <w:t>经营地</w:t>
      </w:r>
      <w:r>
        <w:rPr>
          <w:rFonts w:hint="eastAsia" w:ascii="宋体" w:hAnsi="宋体"/>
          <w:szCs w:val="21"/>
        </w:rPr>
        <w:t>所处的详细地址。</w:t>
      </w:r>
      <w:r>
        <w:rPr>
          <w:rFonts w:hint="eastAsia" w:ascii="宋体" w:hAnsi="宋体"/>
          <w:szCs w:val="21"/>
          <w:u w:val="single"/>
        </w:rPr>
        <w:t>所有单位均填写本项。</w:t>
      </w:r>
      <w:r>
        <w:rPr>
          <w:rFonts w:hint="eastAsia" w:ascii="宋体" w:hAnsi="宋体"/>
          <w:szCs w:val="21"/>
        </w:rPr>
        <w:t>要求写明单位主要</w:t>
      </w:r>
      <w:r>
        <w:rPr>
          <w:rFonts w:ascii="宋体" w:hAnsi="宋体"/>
          <w:szCs w:val="21"/>
        </w:rPr>
        <w:t>经营地</w:t>
      </w:r>
      <w:r>
        <w:rPr>
          <w:rFonts w:hint="eastAsia" w:ascii="宋体" w:hAnsi="宋体"/>
          <w:szCs w:val="21"/>
        </w:rPr>
        <w:t>所在的省（自治区、直辖市）、市（地、州、盟）、县（市、区、旗）、</w:t>
      </w:r>
      <w:r>
        <w:rPr>
          <w:rFonts w:hint="eastAsia" w:ascii="宋体" w:hAnsi="宋体" w:cs="宋体"/>
        </w:rPr>
        <w:t>乡</w:t>
      </w:r>
      <w:r>
        <w:rPr>
          <w:rFonts w:ascii="宋体" w:hAnsi="宋体" w:cs="宋体"/>
        </w:rPr>
        <w:t>（</w:t>
      </w:r>
      <w:r>
        <w:rPr>
          <w:rFonts w:hint="eastAsia" w:ascii="宋体" w:hAnsi="宋体" w:cs="宋体"/>
        </w:rPr>
        <w:t>镇、街道办事处</w:t>
      </w:r>
      <w:r>
        <w:rPr>
          <w:rFonts w:ascii="宋体" w:hAnsi="宋体" w:cs="宋体"/>
        </w:rPr>
        <w:t>）</w:t>
      </w:r>
      <w:r>
        <w:rPr>
          <w:rFonts w:hint="eastAsia" w:ascii="宋体" w:hAnsi="宋体" w:cs="宋体"/>
        </w:rPr>
        <w:t>、村（居）委会以及具体街（路）</w:t>
      </w:r>
      <w:r>
        <w:rPr>
          <w:rFonts w:hint="eastAsia" w:ascii="宋体" w:hAnsi="宋体"/>
          <w:szCs w:val="21"/>
        </w:rPr>
        <w:t>的名称和详细的门牌号码，不能填写通讯号码或通讯信箱号码。</w:t>
      </w:r>
    </w:p>
    <w:p>
      <w:pPr>
        <w:snapToGrid w:val="0"/>
        <w:spacing w:line="360" w:lineRule="exact"/>
        <w:ind w:firstLine="420" w:firstLineChars="200"/>
        <w:rPr>
          <w:rFonts w:ascii="宋体" w:hAnsi="宋体"/>
          <w:szCs w:val="21"/>
        </w:rPr>
      </w:pPr>
      <w:r>
        <w:rPr>
          <w:rFonts w:hint="eastAsia" w:ascii="宋体" w:hAnsi="宋体"/>
          <w:szCs w:val="21"/>
        </w:rPr>
        <w:t>第二部分：区划代码，指单位主要</w:t>
      </w:r>
      <w:r>
        <w:rPr>
          <w:rFonts w:ascii="宋体" w:hAnsi="宋体"/>
          <w:szCs w:val="21"/>
        </w:rPr>
        <w:t>经营地</w:t>
      </w:r>
      <w:r>
        <w:rPr>
          <w:rFonts w:hint="eastAsia" w:ascii="宋体" w:hAnsi="宋体"/>
          <w:szCs w:val="21"/>
        </w:rPr>
        <w:t>所在地区的区划代码。按2</w:t>
      </w:r>
      <w:r>
        <w:rPr>
          <w:rFonts w:ascii="宋体" w:hAnsi="宋体"/>
          <w:szCs w:val="21"/>
        </w:rPr>
        <w:t>020</w:t>
      </w:r>
      <w:r>
        <w:rPr>
          <w:rFonts w:hint="eastAsia" w:ascii="宋体" w:hAnsi="宋体"/>
          <w:szCs w:val="21"/>
        </w:rPr>
        <w:t>年</w:t>
      </w:r>
      <w:r>
        <w:rPr>
          <w:rFonts w:ascii="宋体" w:hAnsi="宋体"/>
          <w:szCs w:val="21"/>
        </w:rPr>
        <w:t>《</w:t>
      </w:r>
      <w:r>
        <w:rPr>
          <w:rFonts w:hint="eastAsia" w:ascii="宋体" w:hAnsi="宋体"/>
          <w:szCs w:val="21"/>
        </w:rPr>
        <w:t>统计用区划代码和</w:t>
      </w:r>
      <w:r>
        <w:rPr>
          <w:rFonts w:ascii="宋体" w:hAnsi="宋体"/>
          <w:szCs w:val="21"/>
        </w:rPr>
        <w:t>城乡划分代码》</w:t>
      </w:r>
      <w:r>
        <w:rPr>
          <w:rFonts w:hint="eastAsia" w:ascii="宋体" w:hAnsi="宋体"/>
          <w:szCs w:val="21"/>
        </w:rPr>
        <w:t>填写，</w:t>
      </w:r>
      <w:r>
        <w:rPr>
          <w:rFonts w:hint="eastAsia" w:ascii="宋体" w:hAnsi="宋体"/>
          <w:szCs w:val="21"/>
          <w:u w:val="single"/>
        </w:rPr>
        <w:t>由所在地统计机构统一填写，填报单位免填。</w:t>
      </w:r>
    </w:p>
    <w:p>
      <w:pPr>
        <w:spacing w:line="360" w:lineRule="exact"/>
        <w:rPr>
          <w:rFonts w:ascii="宋体" w:hAnsi="宋体"/>
          <w:szCs w:val="21"/>
        </w:rPr>
      </w:pPr>
      <w:r>
        <w:rPr>
          <w:rFonts w:hint="eastAsia" w:ascii="宋体" w:hAnsi="宋体"/>
          <w:szCs w:val="21"/>
        </w:rPr>
        <w:t xml:space="preserve">    第三部分：城乡代码，指单位主要</w:t>
      </w:r>
      <w:r>
        <w:rPr>
          <w:rFonts w:ascii="宋体" w:hAnsi="宋体"/>
          <w:szCs w:val="21"/>
        </w:rPr>
        <w:t>经营地</w:t>
      </w:r>
      <w:r>
        <w:rPr>
          <w:rFonts w:hint="eastAsia" w:ascii="宋体" w:hAnsi="宋体"/>
          <w:szCs w:val="21"/>
        </w:rPr>
        <w:t>所在地区的城乡代码，按2</w:t>
      </w:r>
      <w:r>
        <w:rPr>
          <w:rFonts w:ascii="宋体" w:hAnsi="宋体"/>
          <w:szCs w:val="21"/>
        </w:rPr>
        <w:t>020</w:t>
      </w:r>
      <w:r>
        <w:rPr>
          <w:rFonts w:hint="eastAsia" w:ascii="宋体" w:hAnsi="宋体"/>
          <w:szCs w:val="21"/>
        </w:rPr>
        <w:t>年</w:t>
      </w:r>
      <w:r>
        <w:rPr>
          <w:rFonts w:ascii="宋体" w:hAnsi="宋体"/>
          <w:szCs w:val="21"/>
        </w:rPr>
        <w:t>《</w:t>
      </w:r>
      <w:r>
        <w:rPr>
          <w:rFonts w:hint="eastAsia" w:ascii="宋体" w:hAnsi="宋体"/>
          <w:szCs w:val="21"/>
        </w:rPr>
        <w:t>统计用</w:t>
      </w:r>
      <w:r>
        <w:rPr>
          <w:rFonts w:ascii="宋体" w:hAnsi="宋体"/>
          <w:szCs w:val="21"/>
        </w:rPr>
        <w:t>区划代码和</w:t>
      </w:r>
      <w:r>
        <w:rPr>
          <w:rFonts w:hint="eastAsia" w:ascii="宋体" w:hAnsi="宋体"/>
          <w:szCs w:val="21"/>
        </w:rPr>
        <w:t>城乡划分代码</w:t>
      </w:r>
      <w:r>
        <w:rPr>
          <w:rFonts w:ascii="宋体" w:hAnsi="宋体"/>
          <w:szCs w:val="21"/>
        </w:rPr>
        <w:t>》</w:t>
      </w:r>
      <w:r>
        <w:rPr>
          <w:rFonts w:hint="eastAsia" w:ascii="宋体" w:hAnsi="宋体"/>
          <w:szCs w:val="21"/>
        </w:rPr>
        <w:t>填写，</w:t>
      </w:r>
      <w:r>
        <w:rPr>
          <w:rFonts w:hint="eastAsia" w:ascii="宋体" w:hAnsi="宋体"/>
          <w:szCs w:val="21"/>
          <w:u w:val="single"/>
        </w:rPr>
        <w:t>由所在地统计机构后期处理生成，填报单位免填。</w:t>
      </w:r>
    </w:p>
    <w:p>
      <w:pPr>
        <w:snapToGrid w:val="0"/>
        <w:spacing w:line="360" w:lineRule="exact"/>
        <w:ind w:firstLine="420" w:firstLineChars="200"/>
        <w:rPr>
          <w:rFonts w:ascii="宋体" w:hAnsi="宋体"/>
          <w:bCs/>
          <w:szCs w:val="21"/>
        </w:rPr>
      </w:pPr>
      <w:r>
        <w:rPr>
          <w:rFonts w:hint="eastAsia" w:ascii="黑体" w:hAnsi="宋体" w:eastAsia="黑体"/>
          <w:bCs/>
          <w:szCs w:val="21"/>
        </w:rPr>
        <w:t>单位注册地区划及</w:t>
      </w:r>
      <w:r>
        <w:rPr>
          <w:rFonts w:ascii="黑体" w:hAnsi="宋体" w:eastAsia="黑体"/>
          <w:bCs/>
          <w:szCs w:val="21"/>
        </w:rPr>
        <w:t>详细地址</w:t>
      </w:r>
      <w:r>
        <w:rPr>
          <w:rFonts w:hint="eastAsia" w:ascii="黑体" w:hAnsi="宋体" w:eastAsia="黑体"/>
          <w:bCs/>
          <w:szCs w:val="21"/>
        </w:rPr>
        <w:t xml:space="preserve">  </w:t>
      </w:r>
      <w:r>
        <w:rPr>
          <w:rFonts w:hint="eastAsia" w:ascii="宋体" w:hAnsi="宋体"/>
          <w:bCs/>
          <w:szCs w:val="21"/>
        </w:rPr>
        <w:t>指单位在审批登记</w:t>
      </w:r>
      <w:r>
        <w:rPr>
          <w:rFonts w:ascii="宋体" w:hAnsi="宋体"/>
          <w:bCs/>
          <w:szCs w:val="21"/>
        </w:rPr>
        <w:t>部门</w:t>
      </w:r>
      <w:r>
        <w:rPr>
          <w:rFonts w:hint="eastAsia" w:ascii="宋体" w:hAnsi="宋体"/>
          <w:bCs/>
          <w:szCs w:val="21"/>
        </w:rPr>
        <w:t>登记注册的地址、区划代码和城乡代码。本栏分为三部分填写：</w:t>
      </w:r>
    </w:p>
    <w:p>
      <w:pPr>
        <w:snapToGrid w:val="0"/>
        <w:spacing w:line="360" w:lineRule="exact"/>
        <w:ind w:firstLine="420" w:firstLineChars="200"/>
        <w:rPr>
          <w:rFonts w:ascii="宋体" w:hAnsi="宋体"/>
          <w:szCs w:val="21"/>
        </w:rPr>
      </w:pPr>
      <w:r>
        <w:rPr>
          <w:rFonts w:hint="eastAsia" w:ascii="宋体" w:hAnsi="宋体"/>
          <w:szCs w:val="21"/>
        </w:rPr>
        <w:t>第一部分：单位注册的详细地址，</w:t>
      </w:r>
      <w:r>
        <w:rPr>
          <w:rFonts w:hint="eastAsia" w:ascii="宋体" w:hAnsi="宋体" w:cs="宋体"/>
        </w:rPr>
        <w:t>建筑业单位必须填写本项；其他行业单位注册地与经营地不一致的需填写本项，地址相同的可免填。</w:t>
      </w:r>
      <w:r>
        <w:rPr>
          <w:rFonts w:hint="eastAsia" w:ascii="宋体" w:hAnsi="宋体"/>
          <w:szCs w:val="21"/>
        </w:rPr>
        <w:t>要求写明单位注册地所在的省（自治区、直辖市）、市（地、州、盟）、县（市、区、旗）、</w:t>
      </w:r>
      <w:r>
        <w:rPr>
          <w:rFonts w:hint="eastAsia" w:ascii="宋体" w:hAnsi="宋体" w:cs="宋体"/>
        </w:rPr>
        <w:t>乡</w:t>
      </w:r>
      <w:r>
        <w:rPr>
          <w:rFonts w:ascii="宋体" w:hAnsi="宋体" w:cs="宋体"/>
        </w:rPr>
        <w:t>（</w:t>
      </w:r>
      <w:r>
        <w:rPr>
          <w:rFonts w:hint="eastAsia" w:ascii="宋体" w:hAnsi="宋体" w:cs="宋体"/>
        </w:rPr>
        <w:t>镇、街道办事处</w:t>
      </w:r>
      <w:r>
        <w:rPr>
          <w:rFonts w:ascii="宋体" w:hAnsi="宋体" w:cs="宋体"/>
        </w:rPr>
        <w:t>）</w:t>
      </w:r>
      <w:r>
        <w:rPr>
          <w:rFonts w:hint="eastAsia" w:ascii="宋体" w:hAnsi="宋体" w:cs="宋体"/>
        </w:rPr>
        <w:t>、村（居）委会以及具体街（路）</w:t>
      </w:r>
      <w:r>
        <w:rPr>
          <w:rFonts w:hint="eastAsia" w:ascii="宋体" w:hAnsi="宋体"/>
          <w:szCs w:val="21"/>
        </w:rPr>
        <w:t>的名称和详细的门牌号码，不能填写通讯号码或通讯信箱号码。</w:t>
      </w:r>
    </w:p>
    <w:p>
      <w:pPr>
        <w:snapToGrid w:val="0"/>
        <w:spacing w:line="360" w:lineRule="exact"/>
        <w:ind w:firstLine="420" w:firstLineChars="200"/>
        <w:rPr>
          <w:rFonts w:ascii="宋体" w:hAnsi="宋体"/>
          <w:szCs w:val="21"/>
        </w:rPr>
      </w:pPr>
      <w:r>
        <w:rPr>
          <w:rFonts w:hint="eastAsia" w:ascii="宋体" w:hAnsi="宋体"/>
          <w:szCs w:val="21"/>
        </w:rPr>
        <w:t>第二部分：区划代码，指单位注册地的区划代码，按2</w:t>
      </w:r>
      <w:r>
        <w:rPr>
          <w:rFonts w:ascii="宋体" w:hAnsi="宋体"/>
          <w:szCs w:val="21"/>
        </w:rPr>
        <w:t>020</w:t>
      </w:r>
      <w:r>
        <w:rPr>
          <w:rFonts w:hint="eastAsia" w:ascii="宋体" w:hAnsi="宋体"/>
          <w:szCs w:val="21"/>
        </w:rPr>
        <w:t>年</w:t>
      </w:r>
      <w:r>
        <w:rPr>
          <w:rFonts w:ascii="宋体" w:hAnsi="宋体"/>
          <w:szCs w:val="21"/>
        </w:rPr>
        <w:t>《</w:t>
      </w:r>
      <w:r>
        <w:rPr>
          <w:rFonts w:hint="eastAsia" w:ascii="宋体" w:hAnsi="宋体"/>
          <w:szCs w:val="21"/>
        </w:rPr>
        <w:t>统计用区划代码和</w:t>
      </w:r>
      <w:r>
        <w:rPr>
          <w:rFonts w:ascii="宋体" w:hAnsi="宋体"/>
          <w:szCs w:val="21"/>
        </w:rPr>
        <w:t>城乡划分代码》</w:t>
      </w:r>
      <w:r>
        <w:rPr>
          <w:rFonts w:hint="eastAsia" w:ascii="宋体" w:hAnsi="宋体"/>
          <w:szCs w:val="21"/>
        </w:rPr>
        <w:t>填写，</w:t>
      </w:r>
      <w:r>
        <w:rPr>
          <w:rFonts w:hint="eastAsia" w:ascii="宋体" w:hAnsi="宋体"/>
          <w:szCs w:val="21"/>
          <w:u w:val="single"/>
        </w:rPr>
        <w:t>由所在地统计机构统一填写，填报单位免填。</w:t>
      </w:r>
    </w:p>
    <w:p>
      <w:pPr>
        <w:spacing w:line="360" w:lineRule="exact"/>
        <w:rPr>
          <w:rFonts w:ascii="宋体" w:hAnsi="宋体"/>
          <w:szCs w:val="21"/>
        </w:rPr>
      </w:pPr>
      <w:r>
        <w:rPr>
          <w:rFonts w:hint="eastAsia" w:ascii="宋体" w:hAnsi="宋体"/>
          <w:szCs w:val="21"/>
        </w:rPr>
        <w:t xml:space="preserve">    第三部分：城乡代码，指单位注册地的城乡代码，按2</w:t>
      </w:r>
      <w:r>
        <w:rPr>
          <w:rFonts w:ascii="宋体" w:hAnsi="宋体"/>
          <w:szCs w:val="21"/>
        </w:rPr>
        <w:t>020</w:t>
      </w:r>
      <w:r>
        <w:rPr>
          <w:rFonts w:hint="eastAsia" w:ascii="宋体" w:hAnsi="宋体"/>
          <w:szCs w:val="21"/>
        </w:rPr>
        <w:t>年</w:t>
      </w:r>
      <w:r>
        <w:rPr>
          <w:rFonts w:ascii="宋体" w:hAnsi="宋体"/>
          <w:szCs w:val="21"/>
        </w:rPr>
        <w:t>《</w:t>
      </w:r>
      <w:r>
        <w:rPr>
          <w:rFonts w:hint="eastAsia" w:ascii="宋体" w:hAnsi="宋体"/>
          <w:szCs w:val="21"/>
        </w:rPr>
        <w:t>统计用</w:t>
      </w:r>
      <w:r>
        <w:rPr>
          <w:rFonts w:ascii="宋体" w:hAnsi="宋体"/>
          <w:szCs w:val="21"/>
        </w:rPr>
        <w:t>区划代码和</w:t>
      </w:r>
      <w:r>
        <w:rPr>
          <w:rFonts w:hint="eastAsia" w:ascii="宋体" w:hAnsi="宋体"/>
          <w:szCs w:val="21"/>
        </w:rPr>
        <w:t>城乡划分代码</w:t>
      </w:r>
      <w:r>
        <w:rPr>
          <w:rFonts w:ascii="宋体" w:hAnsi="宋体"/>
          <w:szCs w:val="21"/>
        </w:rPr>
        <w:t>》</w:t>
      </w:r>
      <w:r>
        <w:rPr>
          <w:rFonts w:hint="eastAsia" w:ascii="宋体" w:hAnsi="宋体"/>
          <w:szCs w:val="21"/>
        </w:rPr>
        <w:t>填写，</w:t>
      </w:r>
      <w:r>
        <w:rPr>
          <w:rFonts w:hint="eastAsia" w:ascii="宋体" w:hAnsi="宋体"/>
          <w:szCs w:val="21"/>
          <w:u w:val="single"/>
        </w:rPr>
        <w:t>由所在地统计机构后期处理</w:t>
      </w:r>
      <w:r>
        <w:rPr>
          <w:rFonts w:ascii="宋体" w:hAnsi="宋体"/>
          <w:szCs w:val="21"/>
          <w:u w:val="single"/>
        </w:rPr>
        <w:t>生成</w:t>
      </w:r>
      <w:r>
        <w:rPr>
          <w:rFonts w:hint="eastAsia" w:ascii="宋体" w:hAnsi="宋体"/>
          <w:szCs w:val="21"/>
          <w:u w:val="single"/>
        </w:rPr>
        <w:t>，填报单位免填。</w:t>
      </w:r>
    </w:p>
    <w:p>
      <w:pPr>
        <w:adjustRightInd w:val="0"/>
        <w:snapToGrid w:val="0"/>
        <w:spacing w:line="360" w:lineRule="exact"/>
        <w:ind w:firstLine="420" w:firstLineChars="200"/>
        <w:rPr>
          <w:rFonts w:ascii="宋体" w:hAnsi="宋体"/>
          <w:szCs w:val="21"/>
        </w:rPr>
      </w:pPr>
      <w:r>
        <w:rPr>
          <w:rFonts w:hint="eastAsia" w:ascii="黑体" w:eastAsia="黑体"/>
          <w:szCs w:val="21"/>
        </w:rPr>
        <w:t>单位规模</w:t>
      </w:r>
      <w:r>
        <w:rPr>
          <w:rFonts w:hint="eastAsia" w:ascii="仿宋_GB2312" w:hAnsi="宋体" w:eastAsia="仿宋_GB2312"/>
          <w:szCs w:val="21"/>
        </w:rPr>
        <w:t xml:space="preserve">  </w:t>
      </w:r>
      <w:r>
        <w:rPr>
          <w:rFonts w:hint="eastAsia" w:ascii="宋体" w:hAnsi="宋体"/>
          <w:szCs w:val="21"/>
        </w:rPr>
        <w:t>根据国家统计局《统计上大中小微型企业划分办法（2017）》规定，依据从业人员、营业收入、资产总额等指标或替代指标将单位划分为大型、中型、小型和微型。</w:t>
      </w:r>
      <w:r>
        <w:rPr>
          <w:rFonts w:hint="eastAsia" w:ascii="宋体" w:hAnsi="宋体"/>
          <w:szCs w:val="21"/>
          <w:u w:val="single"/>
        </w:rPr>
        <w:t>此指标为计算指标，填报单位免填。</w:t>
      </w:r>
    </w:p>
    <w:p>
      <w:pPr>
        <w:spacing w:line="360" w:lineRule="exact"/>
        <w:ind w:firstLine="420" w:firstLineChars="200"/>
        <w:rPr>
          <w:rFonts w:ascii="宋体" w:hAnsi="宋体" w:cs="宋体"/>
          <w:u w:val="single"/>
        </w:rPr>
      </w:pPr>
      <w:r>
        <w:rPr>
          <w:rFonts w:hint="eastAsia" w:ascii="黑体" w:eastAsia="黑体"/>
          <w:szCs w:val="21"/>
        </w:rPr>
        <w:t xml:space="preserve">从业人员期末人数 </w:t>
      </w:r>
      <w:r>
        <w:rPr>
          <w:rFonts w:hint="eastAsia" w:ascii="黑体" w:eastAsia="黑体"/>
          <w:color w:val="000000"/>
          <w:szCs w:val="21"/>
        </w:rPr>
        <w:t xml:space="preserve"> </w:t>
      </w:r>
      <w:r>
        <w:rPr>
          <w:rFonts w:hint="eastAsia" w:ascii="宋体" w:hAnsi="宋体"/>
          <w:color w:val="000000"/>
          <w:szCs w:val="21"/>
        </w:rPr>
        <w:t>指报告期最后一日在本单位工作，并取得工资或其他形式劳动报酬的人员数。该指标为时点指标，不包括最后一日当天及以前已经与单位解除劳动合同关系的人员，是在岗职工、劳务派遣人员及其他从业人员之和。</w:t>
      </w:r>
      <w:r>
        <w:rPr>
          <w:rFonts w:hint="eastAsia" w:ascii="宋体" w:hAnsi="宋体" w:cs="宋体"/>
          <w:u w:val="single"/>
        </w:rPr>
        <w:t>此</w:t>
      </w:r>
      <w:r>
        <w:rPr>
          <w:rFonts w:ascii="宋体" w:hAnsi="宋体" w:cs="宋体"/>
          <w:u w:val="single"/>
        </w:rPr>
        <w:t>指标为</w:t>
      </w:r>
      <w:r>
        <w:rPr>
          <w:rFonts w:hint="eastAsia" w:ascii="宋体" w:hAnsi="宋体" w:cs="宋体"/>
          <w:u w:val="single"/>
        </w:rPr>
        <w:t>从</w:t>
      </w:r>
      <w:r>
        <w:rPr>
          <w:rFonts w:ascii="宋体" w:hAnsi="宋体" w:cs="宋体"/>
          <w:u w:val="single"/>
        </w:rPr>
        <w:t>后续表摘抄指标，调查单位</w:t>
      </w:r>
      <w:r>
        <w:rPr>
          <w:rFonts w:hint="eastAsia" w:ascii="宋体" w:hAnsi="宋体" w:cs="宋体"/>
          <w:u w:val="single"/>
        </w:rPr>
        <w:t>免</w:t>
      </w:r>
      <w:r>
        <w:rPr>
          <w:rFonts w:ascii="宋体" w:hAnsi="宋体" w:cs="宋体"/>
          <w:u w:val="single"/>
        </w:rPr>
        <w:t>填。</w:t>
      </w:r>
    </w:p>
    <w:p>
      <w:pPr>
        <w:spacing w:line="360" w:lineRule="exact"/>
        <w:ind w:firstLine="420" w:firstLineChars="200"/>
        <w:rPr>
          <w:rFonts w:ascii="宋体" w:hAnsi="宋体"/>
          <w:color w:val="000000"/>
          <w:szCs w:val="21"/>
        </w:rPr>
      </w:pPr>
      <w:r>
        <w:rPr>
          <w:rFonts w:hint="eastAsia" w:ascii="宋体" w:hAnsi="宋体"/>
          <w:color w:val="000000"/>
          <w:szCs w:val="21"/>
        </w:rPr>
        <w:t>从业人员不包括：</w:t>
      </w:r>
    </w:p>
    <w:p>
      <w:pPr>
        <w:spacing w:line="360" w:lineRule="exact"/>
        <w:ind w:firstLine="420" w:firstLineChars="200"/>
        <w:rPr>
          <w:rFonts w:ascii="宋体" w:hAnsi="宋体"/>
          <w:color w:val="000000"/>
          <w:szCs w:val="21"/>
        </w:rPr>
      </w:pPr>
      <w:r>
        <w:rPr>
          <w:rFonts w:hint="eastAsia" w:ascii="宋体" w:hAnsi="宋体"/>
          <w:color w:val="000000"/>
          <w:szCs w:val="21"/>
        </w:rPr>
        <w:t>1.离开本单位仍保留劳动关系，并定期领取生活费的人员；</w:t>
      </w:r>
    </w:p>
    <w:p>
      <w:pPr>
        <w:spacing w:line="360" w:lineRule="exact"/>
        <w:ind w:firstLine="420" w:firstLineChars="200"/>
        <w:rPr>
          <w:rFonts w:ascii="宋体" w:hAnsi="宋体"/>
          <w:color w:val="000000"/>
          <w:szCs w:val="21"/>
        </w:rPr>
      </w:pPr>
      <w:r>
        <w:rPr>
          <w:rFonts w:hint="eastAsia" w:ascii="宋体" w:hAnsi="宋体"/>
          <w:color w:val="000000"/>
          <w:szCs w:val="21"/>
        </w:rPr>
        <w:t xml:space="preserve">2.在本单位实习的各类在校学生； </w:t>
      </w:r>
    </w:p>
    <w:p>
      <w:pPr>
        <w:spacing w:line="360" w:lineRule="exact"/>
        <w:ind w:firstLine="420" w:firstLineChars="200"/>
        <w:rPr>
          <w:rFonts w:ascii="宋体" w:hAnsi="宋体"/>
          <w:color w:val="000000"/>
          <w:szCs w:val="21"/>
        </w:rPr>
      </w:pPr>
      <w:r>
        <w:rPr>
          <w:rFonts w:hint="eastAsia" w:ascii="宋体" w:hAnsi="宋体"/>
          <w:color w:val="000000"/>
          <w:szCs w:val="21"/>
        </w:rPr>
        <w:t>3.本单位因劳务外包而使用的人员，如：建筑业整建制使用的人员。</w:t>
      </w:r>
    </w:p>
    <w:p>
      <w:pPr>
        <w:snapToGrid w:val="0"/>
        <w:spacing w:line="360" w:lineRule="exact"/>
        <w:ind w:firstLine="420" w:firstLineChars="200"/>
        <w:rPr>
          <w:rFonts w:ascii="宋体" w:hAnsi="Calibri" w:cs="宋体"/>
          <w:szCs w:val="21"/>
        </w:rPr>
      </w:pPr>
      <w:r>
        <w:rPr>
          <w:rFonts w:hint="eastAsia" w:ascii="黑体" w:hAnsi="宋体" w:eastAsia="黑体" w:cs="黑体"/>
          <w:szCs w:val="21"/>
        </w:rPr>
        <w:t>营业收入</w:t>
      </w:r>
      <w:r>
        <w:rPr>
          <w:rFonts w:ascii="黑体" w:hAnsi="宋体" w:eastAsia="黑体" w:cs="黑体"/>
          <w:szCs w:val="21"/>
        </w:rPr>
        <w:t xml:space="preserve">  </w:t>
      </w:r>
      <w:r>
        <w:rPr>
          <w:rFonts w:hint="eastAsia" w:ascii="宋体" w:hAnsi="宋体" w:cs="宋体"/>
          <w:szCs w:val="21"/>
        </w:rPr>
        <w:t>指企业从事销售商品、提供劳务和让渡资产使用权等生产经营活动形成的经济利益流入。包括“主营业务收入”和“其他业务收入”。根据会计“利润表”中“营业收入”项目的本年累计数填报。</w:t>
      </w:r>
      <w:r>
        <w:rPr>
          <w:rFonts w:hint="eastAsia" w:ascii="宋体" w:hAnsi="宋体" w:cs="宋体"/>
          <w:u w:val="single"/>
        </w:rPr>
        <w:t>此</w:t>
      </w:r>
      <w:r>
        <w:rPr>
          <w:rFonts w:ascii="宋体" w:hAnsi="宋体" w:cs="宋体"/>
          <w:u w:val="single"/>
        </w:rPr>
        <w:t>指标为</w:t>
      </w:r>
      <w:r>
        <w:rPr>
          <w:rFonts w:hint="eastAsia" w:ascii="宋体" w:hAnsi="宋体" w:cs="宋体"/>
          <w:u w:val="single"/>
        </w:rPr>
        <w:t>从</w:t>
      </w:r>
      <w:r>
        <w:rPr>
          <w:rFonts w:ascii="宋体" w:hAnsi="宋体" w:cs="宋体"/>
          <w:u w:val="single"/>
        </w:rPr>
        <w:t>后续表摘抄指标，调查单位</w:t>
      </w:r>
      <w:r>
        <w:rPr>
          <w:rFonts w:hint="eastAsia" w:ascii="宋体" w:hAnsi="宋体" w:cs="宋体"/>
          <w:u w:val="single"/>
        </w:rPr>
        <w:t>免</w:t>
      </w:r>
      <w:r>
        <w:rPr>
          <w:rFonts w:ascii="宋体" w:hAnsi="宋体" w:cs="宋体"/>
          <w:u w:val="single"/>
        </w:rPr>
        <w:t>填。</w:t>
      </w:r>
    </w:p>
    <w:p>
      <w:pPr>
        <w:snapToGrid w:val="0"/>
        <w:spacing w:line="360" w:lineRule="exact"/>
        <w:ind w:firstLine="420" w:firstLineChars="200"/>
        <w:rPr>
          <w:rFonts w:ascii="宋体" w:cs="宋体"/>
          <w:szCs w:val="21"/>
        </w:rPr>
      </w:pPr>
      <w:r>
        <w:rPr>
          <w:rFonts w:hint="eastAsia" w:ascii="黑体" w:hAnsi="宋体" w:eastAsia="黑体" w:cs="黑体"/>
          <w:szCs w:val="21"/>
        </w:rPr>
        <w:t>主营业务收入</w:t>
      </w:r>
      <w:r>
        <w:rPr>
          <w:rFonts w:ascii="宋体" w:hAnsi="宋体" w:cs="宋体"/>
          <w:szCs w:val="21"/>
        </w:rPr>
        <w:t xml:space="preserve">  </w:t>
      </w:r>
      <w:r>
        <w:rPr>
          <w:rFonts w:hint="eastAsia" w:ascii="宋体" w:hAnsi="宋体" w:cs="宋体"/>
          <w:szCs w:val="21"/>
        </w:rPr>
        <w:t>指企业经营主要业务所实现的收入。如果会计“利润表”列示“主营业务收入”项目，则根据其本年累计数填报；或者，根据会计“主营业务收入”科目的</w:t>
      </w:r>
      <w:r>
        <w:rPr>
          <w:rFonts w:hint="eastAsia" w:ascii="宋体" w:hAnsi="Calibri" w:cs="宋体"/>
          <w:szCs w:val="21"/>
        </w:rPr>
        <w:t>本年各月贷方余额（结转前）之和</w:t>
      </w:r>
      <w:r>
        <w:rPr>
          <w:rFonts w:hint="eastAsia" w:ascii="宋体" w:hAnsi="宋体" w:cs="宋体"/>
          <w:szCs w:val="21"/>
        </w:rPr>
        <w:t>填报，如未设置该科目，以“营业收入”代替填报。</w:t>
      </w:r>
      <w:r>
        <w:rPr>
          <w:rFonts w:hint="eastAsia" w:ascii="宋体" w:hAnsi="宋体" w:cs="宋体"/>
          <w:u w:val="single"/>
        </w:rPr>
        <w:t>此</w:t>
      </w:r>
      <w:r>
        <w:rPr>
          <w:rFonts w:ascii="宋体" w:hAnsi="宋体" w:cs="宋体"/>
          <w:u w:val="single"/>
        </w:rPr>
        <w:t>指标为</w:t>
      </w:r>
      <w:r>
        <w:rPr>
          <w:rFonts w:hint="eastAsia" w:ascii="宋体" w:hAnsi="宋体" w:cs="宋体"/>
          <w:u w:val="single"/>
        </w:rPr>
        <w:t>从</w:t>
      </w:r>
      <w:r>
        <w:rPr>
          <w:rFonts w:ascii="宋体" w:hAnsi="宋体" w:cs="宋体"/>
          <w:u w:val="single"/>
        </w:rPr>
        <w:t>后续表摘抄指标，调查单位</w:t>
      </w:r>
      <w:r>
        <w:rPr>
          <w:rFonts w:hint="eastAsia" w:ascii="宋体" w:hAnsi="宋体" w:cs="宋体"/>
          <w:u w:val="single"/>
        </w:rPr>
        <w:t>免</w:t>
      </w:r>
      <w:r>
        <w:rPr>
          <w:rFonts w:ascii="宋体" w:hAnsi="宋体" w:cs="宋体"/>
          <w:u w:val="single"/>
        </w:rPr>
        <w:t>填。</w:t>
      </w:r>
    </w:p>
    <w:p>
      <w:pPr>
        <w:spacing w:line="360" w:lineRule="exact"/>
        <w:ind w:firstLine="420" w:firstLineChars="200"/>
        <w:rPr>
          <w:rFonts w:ascii="宋体" w:cs="宋体"/>
          <w:szCs w:val="21"/>
        </w:rPr>
      </w:pPr>
      <w:r>
        <w:rPr>
          <w:rFonts w:hint="eastAsia" w:ascii="黑体" w:hAnsi="宋体" w:eastAsia="黑体" w:cs="黑体"/>
          <w:szCs w:val="21"/>
        </w:rPr>
        <w:t>资产总计</w:t>
      </w:r>
      <w:r>
        <w:rPr>
          <w:rFonts w:ascii="宋体" w:hAnsi="宋体" w:cs="宋体"/>
          <w:szCs w:val="21"/>
        </w:rPr>
        <w:t xml:space="preserve">  </w:t>
      </w:r>
      <w:r>
        <w:rPr>
          <w:rFonts w:hint="eastAsia" w:ascii="宋体" w:hAnsi="宋体" w:cs="宋体"/>
          <w:szCs w:val="21"/>
        </w:rPr>
        <w:t>指企业过去的交易或者事项形成的、由企业拥有或者控制的、预期会给企业带来经济利益的资源。包括企业拥有的土地、办公楼、厂房、机器、运输工具、存货等实物资产和现金、存款、应收账款和预付账款等金融资产。资产一般按流动性（资产的变现或耗用时间长短）分为流动资产和非流动资产。其中流动资产可分为货币资金、交易性金融资产、应收票据、应收账款、预付款项、其他应收款、存货等；非流动资产可分为长期股权投资、固定资产、无形资产及其他非流动资产等。根据会计“资产负债表”中“资产总计”项目的期末余额数填报。</w:t>
      </w:r>
      <w:r>
        <w:rPr>
          <w:rFonts w:hint="eastAsia" w:ascii="宋体" w:hAnsi="宋体" w:cs="宋体"/>
          <w:u w:val="single"/>
        </w:rPr>
        <w:t>此</w:t>
      </w:r>
      <w:r>
        <w:rPr>
          <w:rFonts w:ascii="宋体" w:hAnsi="宋体" w:cs="宋体"/>
          <w:u w:val="single"/>
        </w:rPr>
        <w:t>指标为</w:t>
      </w:r>
      <w:r>
        <w:rPr>
          <w:rFonts w:hint="eastAsia" w:ascii="宋体" w:hAnsi="宋体" w:cs="宋体"/>
          <w:u w:val="single"/>
        </w:rPr>
        <w:t>从</w:t>
      </w:r>
      <w:r>
        <w:rPr>
          <w:rFonts w:ascii="宋体" w:hAnsi="宋体" w:cs="宋体"/>
          <w:u w:val="single"/>
        </w:rPr>
        <w:t>后续表摘抄指标，调查单位</w:t>
      </w:r>
      <w:r>
        <w:rPr>
          <w:rFonts w:hint="eastAsia" w:ascii="宋体" w:hAnsi="宋体" w:cs="宋体"/>
          <w:u w:val="single"/>
        </w:rPr>
        <w:t>免</w:t>
      </w:r>
      <w:r>
        <w:rPr>
          <w:rFonts w:ascii="宋体" w:hAnsi="宋体" w:cs="宋体"/>
          <w:u w:val="single"/>
        </w:rPr>
        <w:t>填。</w:t>
      </w:r>
    </w:p>
    <w:p>
      <w:pPr>
        <w:snapToGrid w:val="0"/>
        <w:spacing w:line="360" w:lineRule="exact"/>
        <w:ind w:firstLine="420" w:firstLineChars="200"/>
        <w:rPr>
          <w:rFonts w:ascii="宋体" w:hAnsi="Calibri" w:cs="宋体"/>
          <w:szCs w:val="21"/>
        </w:rPr>
      </w:pPr>
      <w:r>
        <w:rPr>
          <w:rFonts w:hint="eastAsia" w:ascii="黑体" w:hAnsi="宋体" w:eastAsia="黑体" w:cs="黑体"/>
          <w:szCs w:val="21"/>
        </w:rPr>
        <w:t>税金及附加</w:t>
      </w:r>
      <w:r>
        <w:rPr>
          <w:rFonts w:ascii="仿宋_GB2312" w:hAnsi="宋体" w:eastAsia="仿宋_GB2312" w:cs="仿宋_GB2312"/>
          <w:szCs w:val="21"/>
        </w:rPr>
        <w:t xml:space="preserve">  </w:t>
      </w:r>
      <w:r>
        <w:rPr>
          <w:rFonts w:hint="eastAsia" w:ascii="宋体" w:hAnsi="宋体" w:cs="宋体"/>
          <w:szCs w:val="21"/>
        </w:rPr>
        <w:t>指企业因从事生产经营活动按税法规定应缴纳的消费税、城市维护建设税、资源税、环境保护税、教育费附加、房产税、城镇土地使用税、车船税、印花税等相关税费。根据会计“利润表”中“税金及附加”项目的本年累计数填报。</w:t>
      </w:r>
      <w:r>
        <w:rPr>
          <w:rFonts w:hint="eastAsia" w:ascii="宋体" w:hAnsi="宋体" w:cs="宋体"/>
          <w:u w:val="single"/>
        </w:rPr>
        <w:t>此</w:t>
      </w:r>
      <w:r>
        <w:rPr>
          <w:rFonts w:ascii="宋体" w:hAnsi="宋体" w:cs="宋体"/>
          <w:u w:val="single"/>
        </w:rPr>
        <w:t>指标为</w:t>
      </w:r>
      <w:r>
        <w:rPr>
          <w:rFonts w:hint="eastAsia" w:ascii="宋体" w:hAnsi="宋体" w:cs="宋体"/>
          <w:u w:val="single"/>
        </w:rPr>
        <w:t>从</w:t>
      </w:r>
      <w:r>
        <w:rPr>
          <w:rFonts w:ascii="宋体" w:hAnsi="宋体" w:cs="宋体"/>
          <w:u w:val="single"/>
        </w:rPr>
        <w:t>后续表摘抄指标，调查单位</w:t>
      </w:r>
      <w:r>
        <w:rPr>
          <w:rFonts w:hint="eastAsia" w:ascii="宋体" w:hAnsi="宋体" w:cs="宋体"/>
          <w:u w:val="single"/>
        </w:rPr>
        <w:t>免</w:t>
      </w:r>
      <w:r>
        <w:rPr>
          <w:rFonts w:ascii="宋体" w:hAnsi="宋体" w:cs="宋体"/>
          <w:u w:val="single"/>
        </w:rPr>
        <w:t>填。</w:t>
      </w:r>
    </w:p>
    <w:p>
      <w:pPr>
        <w:snapToGrid w:val="0"/>
        <w:spacing w:line="360" w:lineRule="exact"/>
        <w:ind w:firstLine="420" w:firstLineChars="200"/>
        <w:rPr>
          <w:rFonts w:ascii="宋体"/>
        </w:rPr>
      </w:pPr>
      <w:r>
        <w:rPr>
          <w:rFonts w:hint="eastAsia" w:ascii="黑体" w:hAnsi="宋体" w:eastAsia="黑体"/>
          <w:szCs w:val="21"/>
        </w:rPr>
        <w:t>法定代表人（</w:t>
      </w:r>
      <w:r>
        <w:rPr>
          <w:rFonts w:hint="eastAsia" w:ascii="宋体" w:hAnsi="宋体"/>
          <w:szCs w:val="21"/>
        </w:rPr>
        <w:t xml:space="preserve">单位负责人）  </w:t>
      </w:r>
      <w:r>
        <w:rPr>
          <w:rFonts w:hint="eastAsia" w:ascii="宋体" w:hAnsi="宋体" w:cs="宋体"/>
        </w:rPr>
        <w:t>指依照法律或者法人组织章程规定，代表法人行使职权的负责人。</w:t>
      </w:r>
      <w:r>
        <w:rPr>
          <w:rFonts w:hint="eastAsia" w:ascii="宋体" w:hAnsi="宋体" w:cs="宋体"/>
          <w:u w:val="single"/>
        </w:rPr>
        <w:t>所有单位均填写本项。</w:t>
      </w:r>
    </w:p>
    <w:p>
      <w:pPr>
        <w:spacing w:line="360" w:lineRule="exact"/>
        <w:ind w:firstLine="420" w:firstLineChars="200"/>
        <w:rPr>
          <w:rFonts w:ascii="宋体" w:hAnsi="宋体"/>
          <w:szCs w:val="21"/>
        </w:rPr>
      </w:pPr>
      <w:r>
        <w:rPr>
          <w:rFonts w:hint="eastAsia" w:ascii="宋体" w:hAnsi="宋体" w:cs="宋体"/>
        </w:rPr>
        <w:t>企业、事业单位、</w:t>
      </w:r>
      <w:r>
        <w:rPr>
          <w:rFonts w:ascii="宋体" w:hAnsi="宋体" w:cs="宋体"/>
        </w:rPr>
        <w:t>社会团体、民办非企业单位、基金会和农民专业合作社法人的</w:t>
      </w:r>
      <w:r>
        <w:rPr>
          <w:rFonts w:hint="eastAsia" w:ascii="宋体" w:hAnsi="宋体" w:cs="宋体"/>
        </w:rPr>
        <w:t>法定代表人分别按照《企业法人营业执照》（或新版《营业执照》）、《事业单位法人证书》、《社会团体法人登记证书》、《民办非企业单位登记证书》、《基金会法人登记证书》、</w:t>
      </w:r>
      <w:r>
        <w:rPr>
          <w:rFonts w:ascii="宋体" w:hAnsi="宋体" w:cs="宋体"/>
        </w:rPr>
        <w:t>《农民专业合作社</w:t>
      </w:r>
      <w:r>
        <w:rPr>
          <w:rFonts w:hint="eastAsia" w:ascii="宋体" w:hAnsi="宋体" w:cs="宋体"/>
        </w:rPr>
        <w:t>法人</w:t>
      </w:r>
      <w:r>
        <w:rPr>
          <w:rFonts w:ascii="宋体" w:hAnsi="宋体" w:cs="宋体"/>
        </w:rPr>
        <w:t>营业执照》</w:t>
      </w:r>
      <w:r>
        <w:rPr>
          <w:rFonts w:hint="eastAsia" w:ascii="宋体" w:hAnsi="宋体" w:cs="宋体"/>
        </w:rPr>
        <w:t>（或新版《营业执照》）填写，机关法定代表人填写单位主要负责人。</w:t>
      </w:r>
    </w:p>
    <w:p>
      <w:pPr>
        <w:snapToGrid w:val="0"/>
        <w:spacing w:line="360" w:lineRule="exact"/>
        <w:ind w:firstLine="420" w:firstLineChars="200"/>
        <w:rPr>
          <w:rFonts w:ascii="黑体" w:hAnsi="宋体" w:eastAsia="黑体" w:cs="黑体"/>
        </w:rPr>
      </w:pPr>
      <w:r>
        <w:rPr>
          <w:rFonts w:hint="eastAsia" w:ascii="黑体" w:hAnsi="宋体" w:eastAsia="黑体" w:cs="黑体"/>
        </w:rPr>
        <w:t>成立时间</w:t>
      </w:r>
      <w:r>
        <w:rPr>
          <w:rFonts w:ascii="黑体" w:hAnsi="宋体" w:eastAsia="黑体" w:cs="黑体"/>
        </w:rPr>
        <w:t xml:space="preserve"> </w:t>
      </w:r>
      <w:r>
        <w:rPr>
          <w:rFonts w:ascii="宋体" w:hAnsi="宋体"/>
        </w:rPr>
        <w:t xml:space="preserve"> </w:t>
      </w:r>
      <w:r>
        <w:rPr>
          <w:rFonts w:hint="eastAsia" w:ascii="宋体" w:hAnsi="宋体"/>
        </w:rPr>
        <w:t>指单位登记</w:t>
      </w:r>
      <w:r>
        <w:rPr>
          <w:rFonts w:ascii="宋体" w:hAnsi="宋体"/>
        </w:rPr>
        <w:t>注册成立或</w:t>
      </w:r>
      <w:r>
        <w:rPr>
          <w:rFonts w:hint="eastAsia" w:ascii="宋体" w:hAnsi="宋体"/>
        </w:rPr>
        <w:t>行政</w:t>
      </w:r>
      <w:r>
        <w:rPr>
          <w:rFonts w:ascii="宋体" w:hAnsi="宋体"/>
        </w:rPr>
        <w:t>管理部门批准</w:t>
      </w:r>
      <w:r>
        <w:rPr>
          <w:rFonts w:hint="eastAsia" w:ascii="宋体" w:hAnsi="宋体"/>
        </w:rPr>
        <w:t>成立</w:t>
      </w:r>
      <w:r>
        <w:rPr>
          <w:rFonts w:ascii="宋体" w:hAnsi="宋体"/>
        </w:rPr>
        <w:t>的具体年月</w:t>
      </w:r>
      <w:r>
        <w:rPr>
          <w:rFonts w:hint="eastAsia" w:ascii="黑体" w:hAnsi="宋体" w:eastAsia="黑体" w:cs="黑体"/>
        </w:rPr>
        <w:t>。</w:t>
      </w:r>
      <w:r>
        <w:rPr>
          <w:rFonts w:hint="eastAsia" w:ascii="宋体" w:hAnsi="宋体" w:cs="宋体"/>
          <w:u w:val="single"/>
        </w:rPr>
        <w:t>所有单位均填写本项。</w:t>
      </w:r>
    </w:p>
    <w:p>
      <w:pPr>
        <w:snapToGrid w:val="0"/>
        <w:spacing w:line="360" w:lineRule="exact"/>
        <w:ind w:firstLine="424" w:firstLineChars="202"/>
        <w:rPr>
          <w:rFonts w:ascii="宋体" w:hAnsi="宋体" w:cs="宋体"/>
        </w:rPr>
      </w:pPr>
      <w:r>
        <w:rPr>
          <w:rFonts w:hint="eastAsia" w:ascii="宋体" w:hAnsi="宋体" w:cs="宋体"/>
        </w:rPr>
        <w:t>1.解放前成立的单位填写最早开工或成立的年月；</w:t>
      </w:r>
      <w:r>
        <w:rPr>
          <w:rFonts w:ascii="宋体" w:hAnsi="宋体" w:cs="宋体"/>
        </w:rPr>
        <w:t>解放后成立的单位填写批准成立或</w:t>
      </w:r>
      <w:r>
        <w:rPr>
          <w:rFonts w:hint="eastAsia" w:ascii="宋体" w:hAnsi="宋体" w:cs="宋体"/>
        </w:rPr>
        <w:t>登记</w:t>
      </w:r>
      <w:r>
        <w:rPr>
          <w:rFonts w:ascii="宋体" w:hAnsi="宋体" w:cs="宋体"/>
        </w:rPr>
        <w:t>注册成立的</w:t>
      </w:r>
      <w:r>
        <w:rPr>
          <w:rFonts w:hint="eastAsia" w:ascii="宋体" w:hAnsi="宋体" w:cs="宋体"/>
        </w:rPr>
        <w:t>时间</w:t>
      </w:r>
      <w:r>
        <w:rPr>
          <w:rFonts w:ascii="宋体" w:hAnsi="宋体" w:cs="宋体"/>
        </w:rPr>
        <w:t>，如</w:t>
      </w:r>
      <w:r>
        <w:rPr>
          <w:rFonts w:hint="eastAsia" w:ascii="宋体" w:hAnsi="宋体" w:cs="宋体"/>
        </w:rPr>
        <w:t>实际</w:t>
      </w:r>
      <w:r>
        <w:rPr>
          <w:rFonts w:ascii="宋体" w:hAnsi="宋体" w:cs="宋体"/>
        </w:rPr>
        <w:t>开业时间早于</w:t>
      </w:r>
      <w:r>
        <w:rPr>
          <w:rFonts w:hint="eastAsia" w:ascii="宋体" w:hAnsi="宋体" w:cs="宋体"/>
        </w:rPr>
        <w:t>注册</w:t>
      </w:r>
      <w:r>
        <w:rPr>
          <w:rFonts w:ascii="宋体" w:hAnsi="宋体" w:cs="宋体"/>
        </w:rPr>
        <w:t>成立时间，填写最早开业年月。</w:t>
      </w:r>
    </w:p>
    <w:p>
      <w:pPr>
        <w:snapToGrid w:val="0"/>
        <w:spacing w:line="360" w:lineRule="exact"/>
        <w:ind w:firstLine="420" w:firstLineChars="200"/>
        <w:rPr>
          <w:rFonts w:ascii="宋体"/>
        </w:rPr>
      </w:pPr>
      <w:r>
        <w:rPr>
          <w:rFonts w:ascii="宋体" w:hAnsi="宋体" w:cs="宋体"/>
        </w:rPr>
        <w:t>2.</w:t>
      </w:r>
      <w:r>
        <w:rPr>
          <w:rFonts w:hint="eastAsia" w:ascii="宋体" w:hAnsi="宋体" w:cs="宋体"/>
        </w:rPr>
        <w:t>机关、事业单位的成立时间分三种情况：①新设立的单位成立时间填新设立时间；②恢复设立的单位</w:t>
      </w:r>
      <w:r>
        <w:rPr>
          <w:rFonts w:ascii="宋体" w:hAnsi="宋体" w:cs="宋体"/>
        </w:rPr>
        <w:t>（</w:t>
      </w:r>
      <w:r>
        <w:rPr>
          <w:rFonts w:hint="eastAsia" w:ascii="宋体" w:hAnsi="宋体" w:cs="宋体"/>
        </w:rPr>
        <w:t>指中间因某种原因停顿，后又恢复的单位</w:t>
      </w:r>
      <w:r>
        <w:rPr>
          <w:rFonts w:ascii="宋体" w:hAnsi="宋体" w:cs="宋体"/>
        </w:rPr>
        <w:t>）</w:t>
      </w:r>
      <w:r>
        <w:rPr>
          <w:rFonts w:hint="eastAsia" w:ascii="宋体" w:hAnsi="宋体" w:cs="宋体"/>
        </w:rPr>
        <w:t>成立时间填以前设立的时间；③机构改革中，因</w:t>
      </w:r>
      <w:r>
        <w:rPr>
          <w:rFonts w:ascii="宋体" w:hAnsi="宋体" w:cs="宋体"/>
        </w:rPr>
        <w:t>合并</w:t>
      </w:r>
      <w:r>
        <w:rPr>
          <w:rFonts w:hint="eastAsia" w:ascii="宋体" w:hAnsi="宋体" w:cs="宋体"/>
        </w:rPr>
        <w:t>或</w:t>
      </w:r>
      <w:r>
        <w:rPr>
          <w:rFonts w:ascii="宋体" w:hAnsi="宋体" w:cs="宋体"/>
        </w:rPr>
        <w:t>分立新设的单位，</w:t>
      </w:r>
      <w:r>
        <w:rPr>
          <w:rFonts w:hint="eastAsia" w:ascii="宋体" w:hAnsi="宋体" w:cs="宋体"/>
        </w:rPr>
        <w:t>其</w:t>
      </w:r>
      <w:r>
        <w:rPr>
          <w:rFonts w:ascii="宋体" w:hAnsi="宋体" w:cs="宋体"/>
        </w:rPr>
        <w:t>成立时间</w:t>
      </w:r>
      <w:r>
        <w:rPr>
          <w:rFonts w:hint="eastAsia" w:ascii="宋体" w:hAnsi="宋体" w:cs="宋体"/>
        </w:rPr>
        <w:t>填</w:t>
      </w:r>
      <w:r>
        <w:rPr>
          <w:rFonts w:ascii="宋体" w:hAnsi="宋体" w:cs="宋体"/>
        </w:rPr>
        <w:t>新设立时间</w:t>
      </w:r>
      <w:r>
        <w:rPr>
          <w:rFonts w:hint="eastAsia" w:ascii="宋体" w:hAnsi="宋体" w:cs="宋体"/>
        </w:rPr>
        <w:t>，继续</w:t>
      </w:r>
      <w:r>
        <w:rPr>
          <w:rFonts w:ascii="宋体" w:hAnsi="宋体" w:cs="宋体"/>
        </w:rPr>
        <w:t>存在的单位，填原成立时间</w:t>
      </w:r>
      <w:r>
        <w:rPr>
          <w:rFonts w:hint="eastAsia" w:ascii="宋体" w:hAnsi="宋体" w:cs="宋体"/>
        </w:rPr>
        <w:t>，改革</w:t>
      </w:r>
      <w:r>
        <w:rPr>
          <w:rFonts w:ascii="宋体" w:hAnsi="宋体" w:cs="宋体"/>
        </w:rPr>
        <w:t>后</w:t>
      </w:r>
      <w:r>
        <w:rPr>
          <w:rFonts w:hint="eastAsia" w:ascii="宋体" w:hAnsi="宋体" w:cs="宋体"/>
        </w:rPr>
        <w:t>有些单位虽然名称有变化，但其基本职能未变，成立时间要填写最早成立时间。</w:t>
      </w:r>
    </w:p>
    <w:p>
      <w:pPr>
        <w:snapToGrid w:val="0"/>
        <w:spacing w:line="360" w:lineRule="exact"/>
        <w:ind w:firstLine="420" w:firstLineChars="200"/>
        <w:rPr>
          <w:rFonts w:ascii="宋体" w:hAnsi="宋体" w:cs="宋体"/>
        </w:rPr>
      </w:pPr>
      <w:r>
        <w:rPr>
          <w:rFonts w:ascii="宋体" w:hAnsi="宋体" w:cs="宋体"/>
        </w:rPr>
        <w:t>3.</w:t>
      </w:r>
      <w:r>
        <w:rPr>
          <w:rFonts w:hint="eastAsia" w:ascii="宋体" w:hAnsi="宋体" w:cs="宋体"/>
        </w:rPr>
        <w:t>乡镇、街道、社区</w:t>
      </w:r>
      <w:r>
        <w:rPr>
          <w:rFonts w:ascii="宋体" w:hAnsi="宋体" w:cs="宋体"/>
        </w:rPr>
        <w:t>（</w:t>
      </w:r>
      <w:r>
        <w:rPr>
          <w:rFonts w:hint="eastAsia" w:ascii="宋体" w:hAnsi="宋体" w:cs="宋体"/>
        </w:rPr>
        <w:t>居委会</w:t>
      </w:r>
      <w:r>
        <w:rPr>
          <w:rFonts w:ascii="宋体" w:hAnsi="宋体" w:cs="宋体"/>
        </w:rPr>
        <w:t>）</w:t>
      </w:r>
      <w:r>
        <w:rPr>
          <w:rFonts w:hint="eastAsia" w:ascii="宋体" w:hAnsi="宋体" w:cs="宋体"/>
        </w:rPr>
        <w:t>、村委会，如管辖区域基本未改变，其成立时间按原成立时间填写；否则，按新成立时间填写。</w:t>
      </w:r>
    </w:p>
    <w:p>
      <w:pPr>
        <w:snapToGrid w:val="0"/>
        <w:spacing w:line="360" w:lineRule="exact"/>
        <w:ind w:firstLine="420" w:firstLineChars="200"/>
        <w:rPr>
          <w:rFonts w:ascii="宋体"/>
        </w:rPr>
      </w:pPr>
      <w:r>
        <w:rPr>
          <w:rFonts w:ascii="宋体" w:hAnsi="宋体" w:cs="宋体"/>
        </w:rPr>
        <w:t>4.</w:t>
      </w:r>
      <w:r>
        <w:rPr>
          <w:rFonts w:hint="eastAsia" w:ascii="宋体" w:hAnsi="宋体" w:cs="宋体"/>
        </w:rPr>
        <w:t>改制企业的成立时间按原成立时间填写。</w:t>
      </w:r>
    </w:p>
    <w:p>
      <w:pPr>
        <w:snapToGrid w:val="0"/>
        <w:spacing w:line="360" w:lineRule="exact"/>
        <w:ind w:firstLine="420" w:firstLineChars="200"/>
        <w:rPr>
          <w:rFonts w:ascii="宋体" w:hAnsi="宋体" w:cs="宋体"/>
        </w:rPr>
      </w:pPr>
      <w:r>
        <w:rPr>
          <w:rFonts w:ascii="宋体" w:hAnsi="宋体" w:cs="宋体"/>
        </w:rPr>
        <w:t>5.</w:t>
      </w:r>
      <w:r>
        <w:rPr>
          <w:rFonts w:hint="eastAsia" w:ascii="宋体" w:hAnsi="宋体" w:cs="宋体"/>
        </w:rPr>
        <w:t>企业分立、合并分二种情况：一种是因合并或分立而新设的企业，其成立时间按市场监管部门重新登记后的成立时间填写；另一种是合并或分立后继续存在的企业，填写原企业的成立时间。</w:t>
      </w:r>
    </w:p>
    <w:p>
      <w:pPr>
        <w:snapToGrid w:val="0"/>
        <w:spacing w:line="360" w:lineRule="exact"/>
        <w:ind w:firstLine="420" w:firstLineChars="200"/>
        <w:rPr>
          <w:rFonts w:ascii="宋体"/>
        </w:rPr>
      </w:pPr>
      <w:r>
        <w:rPr>
          <w:rFonts w:hint="eastAsia" w:ascii="黑体" w:hAnsi="宋体" w:eastAsia="黑体" w:cs="黑体"/>
        </w:rPr>
        <w:t xml:space="preserve">开业时间 </w:t>
      </w:r>
      <w:r>
        <w:rPr>
          <w:rFonts w:ascii="黑体" w:hAnsi="宋体" w:eastAsia="黑体" w:cs="黑体"/>
        </w:rPr>
        <w:t xml:space="preserve"> </w:t>
      </w:r>
      <w:r>
        <w:rPr>
          <w:rFonts w:hint="eastAsia" w:ascii="宋体" w:hAnsi="宋体"/>
        </w:rPr>
        <w:t>指</w:t>
      </w:r>
      <w:r>
        <w:rPr>
          <w:rFonts w:ascii="宋体" w:hAnsi="宋体"/>
        </w:rPr>
        <w:t>企业</w:t>
      </w:r>
      <w:r>
        <w:rPr>
          <w:rFonts w:hint="eastAsia" w:ascii="宋体" w:hAnsi="宋体"/>
        </w:rPr>
        <w:t>在市场</w:t>
      </w:r>
      <w:r>
        <w:rPr>
          <w:rFonts w:ascii="宋体" w:hAnsi="宋体"/>
        </w:rPr>
        <w:t>监管部门登记注册</w:t>
      </w:r>
      <w:r>
        <w:rPr>
          <w:rFonts w:hint="eastAsia" w:ascii="宋体" w:hAnsi="宋体"/>
        </w:rPr>
        <w:t>后</w:t>
      </w:r>
      <w:r>
        <w:rPr>
          <w:rFonts w:ascii="宋体" w:hAnsi="宋体"/>
        </w:rPr>
        <w:t>，</w:t>
      </w:r>
      <w:r>
        <w:rPr>
          <w:rFonts w:hint="eastAsia" w:ascii="宋体" w:hAnsi="宋体"/>
        </w:rPr>
        <w:t>经过</w:t>
      </w:r>
      <w:r>
        <w:rPr>
          <w:rFonts w:ascii="宋体" w:hAnsi="宋体"/>
        </w:rPr>
        <w:t>一系列筹建工作</w:t>
      </w:r>
      <w:r>
        <w:rPr>
          <w:rFonts w:hint="eastAsia" w:ascii="宋体" w:hAnsi="宋体"/>
        </w:rPr>
        <w:t>，</w:t>
      </w:r>
      <w:r>
        <w:rPr>
          <w:rFonts w:ascii="宋体" w:hAnsi="宋体"/>
        </w:rPr>
        <w:t>正式</w:t>
      </w:r>
      <w:r>
        <w:rPr>
          <w:rFonts w:hint="eastAsia" w:ascii="宋体" w:hAnsi="宋体"/>
        </w:rPr>
        <w:t>开始投入</w:t>
      </w:r>
      <w:r>
        <w:rPr>
          <w:rFonts w:ascii="宋体" w:hAnsi="宋体"/>
        </w:rPr>
        <w:t>运营</w:t>
      </w:r>
      <w:r>
        <w:rPr>
          <w:rFonts w:hint="eastAsia" w:ascii="宋体" w:hAnsi="宋体"/>
        </w:rPr>
        <w:t>的具体</w:t>
      </w:r>
      <w:r>
        <w:rPr>
          <w:rFonts w:ascii="宋体" w:hAnsi="宋体"/>
        </w:rPr>
        <w:t>年月</w:t>
      </w:r>
      <w:r>
        <w:rPr>
          <w:rFonts w:hint="eastAsia" w:ascii="宋体" w:hAnsi="宋体"/>
        </w:rPr>
        <w:t>。</w:t>
      </w:r>
      <w:r>
        <w:rPr>
          <w:rFonts w:hint="eastAsia" w:ascii="宋体" w:hAnsi="宋体" w:cs="宋体"/>
          <w:u w:val="single"/>
        </w:rPr>
        <w:t>除筹建企业外，所有企业均填写本项。</w:t>
      </w:r>
    </w:p>
    <w:p>
      <w:pPr>
        <w:snapToGrid w:val="0"/>
        <w:spacing w:line="360" w:lineRule="exact"/>
        <w:ind w:firstLine="420" w:firstLineChars="200"/>
        <w:rPr>
          <w:rFonts w:ascii="宋体" w:hAnsi="宋体"/>
          <w:szCs w:val="21"/>
        </w:rPr>
      </w:pPr>
      <w:r>
        <w:rPr>
          <w:rFonts w:hint="eastAsia" w:ascii="黑体" w:hAnsi="宋体" w:eastAsia="黑体"/>
          <w:bCs/>
          <w:szCs w:val="21"/>
        </w:rPr>
        <w:t xml:space="preserve">联系方式  </w:t>
      </w:r>
      <w:r>
        <w:rPr>
          <w:rFonts w:hint="eastAsia" w:ascii="宋体" w:hAnsi="宋体" w:cs="宋体"/>
          <w:u w:val="single"/>
        </w:rPr>
        <w:t>所有单位均填写本项。</w:t>
      </w:r>
      <w:r>
        <w:rPr>
          <w:rFonts w:hint="eastAsia" w:ascii="宋体" w:hAnsi="宋体"/>
          <w:szCs w:val="21"/>
        </w:rPr>
        <w:t>包括固定电话、移动电话、传真电话、邮政编码、电子信箱和网址等能够与单位取得联系的信息。</w:t>
      </w:r>
    </w:p>
    <w:p>
      <w:pPr>
        <w:snapToGrid w:val="0"/>
        <w:spacing w:line="360" w:lineRule="exact"/>
        <w:ind w:firstLine="420" w:firstLineChars="200"/>
        <w:rPr>
          <w:rFonts w:ascii="宋体" w:hAnsi="宋体"/>
          <w:szCs w:val="21"/>
        </w:rPr>
      </w:pPr>
      <w:r>
        <w:rPr>
          <w:rFonts w:hint="eastAsia" w:ascii="宋体" w:hAnsi="宋体"/>
          <w:szCs w:val="21"/>
        </w:rPr>
        <w:t>电话号码以填写固定电话号码为主，对于确实没有固定电话号码的单位，可以填写主要负责人的移动电话号码。</w:t>
      </w:r>
    </w:p>
    <w:p>
      <w:pPr>
        <w:snapToGrid w:val="0"/>
        <w:spacing w:line="360" w:lineRule="exact"/>
        <w:ind w:firstLine="420" w:firstLineChars="200"/>
        <w:rPr>
          <w:rFonts w:ascii="宋体" w:hAnsi="宋体"/>
          <w:szCs w:val="21"/>
        </w:rPr>
      </w:pPr>
      <w:r>
        <w:rPr>
          <w:rFonts w:hint="eastAsia" w:ascii="黑体" w:eastAsia="黑体"/>
          <w:szCs w:val="21"/>
        </w:rPr>
        <w:t xml:space="preserve">机构类型 </w:t>
      </w:r>
      <w:r>
        <w:rPr>
          <w:rFonts w:hint="eastAsia" w:ascii="仿宋_GB2312" w:hAnsi="宋体" w:eastAsia="仿宋_GB2312"/>
          <w:bCs/>
          <w:szCs w:val="21"/>
        </w:rPr>
        <w:t xml:space="preserve"> </w:t>
      </w:r>
      <w:r>
        <w:rPr>
          <w:rFonts w:hint="eastAsia" w:ascii="宋体" w:hAnsi="宋体"/>
          <w:szCs w:val="21"/>
        </w:rPr>
        <w:t>分为企业、事业单位、机关、社会团体、民办非企业单位、基金会、居委会、村委会、</w:t>
      </w:r>
      <w:r>
        <w:rPr>
          <w:rFonts w:ascii="宋体" w:hAnsi="宋体"/>
          <w:szCs w:val="21"/>
        </w:rPr>
        <w:t>农民专业合作社</w:t>
      </w:r>
      <w:r>
        <w:rPr>
          <w:rFonts w:hint="eastAsia" w:ascii="宋体" w:hAnsi="宋体"/>
          <w:szCs w:val="21"/>
        </w:rPr>
        <w:t>、</w:t>
      </w:r>
      <w:r>
        <w:rPr>
          <w:rFonts w:ascii="宋体" w:hAnsi="宋体"/>
          <w:szCs w:val="21"/>
        </w:rPr>
        <w:t>农村集体经济组织</w:t>
      </w:r>
      <w:r>
        <w:rPr>
          <w:rFonts w:hint="eastAsia" w:ascii="宋体" w:hAnsi="宋体"/>
          <w:szCs w:val="21"/>
        </w:rPr>
        <w:t>和其他组织机构。</w:t>
      </w:r>
      <w:r>
        <w:rPr>
          <w:rFonts w:hint="eastAsia" w:ascii="宋体" w:hAnsi="宋体"/>
          <w:szCs w:val="21"/>
          <w:u w:val="single"/>
        </w:rPr>
        <w:t>所有</w:t>
      </w:r>
      <w:r>
        <w:rPr>
          <w:rFonts w:ascii="宋体" w:hAnsi="宋体"/>
          <w:szCs w:val="21"/>
          <w:u w:val="single"/>
        </w:rPr>
        <w:t>单位均填写本项。</w:t>
      </w:r>
    </w:p>
    <w:p>
      <w:pPr>
        <w:snapToGrid w:val="0"/>
        <w:spacing w:line="360" w:lineRule="exact"/>
        <w:ind w:firstLine="420" w:firstLineChars="200"/>
        <w:rPr>
          <w:rFonts w:ascii="宋体" w:hAnsi="宋体"/>
          <w:szCs w:val="21"/>
        </w:rPr>
      </w:pPr>
      <w:r>
        <w:rPr>
          <w:rFonts w:hint="eastAsia" w:ascii="宋体" w:hAnsi="宋体"/>
          <w:szCs w:val="21"/>
        </w:rPr>
        <w:t>1.企业：包括（1）领取《企业法人营业执照》</w:t>
      </w:r>
      <w:r>
        <w:rPr>
          <w:rFonts w:hint="eastAsia" w:ascii="宋体" w:hAnsi="宋体" w:cs="宋体"/>
        </w:rPr>
        <w:t>（或新版《营业执照》）</w:t>
      </w:r>
      <w:r>
        <w:rPr>
          <w:rFonts w:hint="eastAsia" w:ascii="宋体" w:hAnsi="宋体"/>
          <w:szCs w:val="21"/>
        </w:rPr>
        <w:t>的各类企业法人；（2）个人独资企业、合伙企业；（3）领取《营业执照》的企业法人分支</w:t>
      </w:r>
      <w:r>
        <w:rPr>
          <w:rFonts w:ascii="宋体" w:hAnsi="宋体"/>
          <w:szCs w:val="21"/>
        </w:rPr>
        <w:t>机构</w:t>
      </w:r>
      <w:r>
        <w:rPr>
          <w:rFonts w:hint="eastAsia" w:ascii="宋体" w:hAnsi="宋体"/>
          <w:szCs w:val="21"/>
        </w:rPr>
        <w:t>或经营单位，</w:t>
      </w:r>
      <w:r>
        <w:rPr>
          <w:rFonts w:ascii="宋体" w:hAnsi="宋体"/>
          <w:szCs w:val="21"/>
        </w:rPr>
        <w:t>个人独资企业和</w:t>
      </w:r>
      <w:r>
        <w:rPr>
          <w:rFonts w:hint="eastAsia" w:ascii="宋体" w:hAnsi="宋体"/>
          <w:szCs w:val="21"/>
        </w:rPr>
        <w:t>合伙</w:t>
      </w:r>
      <w:r>
        <w:rPr>
          <w:rFonts w:ascii="宋体" w:hAnsi="宋体"/>
          <w:szCs w:val="21"/>
        </w:rPr>
        <w:t>企业的分支机构</w:t>
      </w:r>
      <w:r>
        <w:rPr>
          <w:rFonts w:hint="eastAsia" w:ascii="宋体" w:hAnsi="宋体"/>
          <w:szCs w:val="21"/>
        </w:rPr>
        <w:t>；（4）未经有关部门批准但实际从事生产经营活动、且符合产业活动单位条件的企业法人的组成部分。</w:t>
      </w:r>
    </w:p>
    <w:p>
      <w:pPr>
        <w:snapToGrid w:val="0"/>
        <w:spacing w:line="360" w:lineRule="exact"/>
        <w:ind w:firstLine="420" w:firstLineChars="200"/>
        <w:rPr>
          <w:rFonts w:ascii="宋体" w:hAnsi="宋体"/>
          <w:szCs w:val="21"/>
        </w:rPr>
      </w:pPr>
      <w:r>
        <w:rPr>
          <w:rFonts w:hint="eastAsia" w:ascii="宋体" w:hAnsi="宋体"/>
          <w:szCs w:val="21"/>
        </w:rPr>
        <w:t>2.事业单位：包括（1）经机构编制部门批准成立和登记或备案，领取《事业单位法人证书》，取得法人资格的单位；（2）事业法人单位的本部及分支机构或派出机构。</w:t>
      </w:r>
    </w:p>
    <w:p>
      <w:pPr>
        <w:snapToGrid w:val="0"/>
        <w:spacing w:line="360" w:lineRule="exact"/>
        <w:ind w:firstLine="420" w:firstLineChars="200"/>
        <w:rPr>
          <w:rFonts w:ascii="宋体" w:hAnsi="宋体"/>
          <w:szCs w:val="21"/>
        </w:rPr>
      </w:pPr>
      <w:r>
        <w:rPr>
          <w:rFonts w:hint="eastAsia" w:ascii="宋体" w:hAnsi="宋体"/>
          <w:szCs w:val="21"/>
        </w:rPr>
        <w:t>3.机关：包括国家权力机关、国家行政机关、国家监察机关</w:t>
      </w:r>
      <w:r>
        <w:rPr>
          <w:rFonts w:ascii="宋体" w:hAnsi="宋体"/>
          <w:szCs w:val="21"/>
        </w:rPr>
        <w:t>、</w:t>
      </w:r>
      <w:r>
        <w:rPr>
          <w:rFonts w:hint="eastAsia" w:ascii="宋体" w:hAnsi="宋体"/>
          <w:szCs w:val="21"/>
        </w:rPr>
        <w:t>司法机关、政党机关、政协组织和其他机关法人；机关法人单位的本部，以及国家权力机关分支机构、国家行政机关分支或派出机构、监察</w:t>
      </w:r>
      <w:r>
        <w:rPr>
          <w:rFonts w:ascii="宋体" w:hAnsi="宋体"/>
          <w:szCs w:val="21"/>
        </w:rPr>
        <w:t>机关分支机构、</w:t>
      </w:r>
      <w:r>
        <w:rPr>
          <w:rFonts w:hint="eastAsia" w:ascii="宋体" w:hAnsi="宋体"/>
          <w:szCs w:val="21"/>
        </w:rPr>
        <w:t>人民法院分支机构、人民检察院分支机构等。</w:t>
      </w:r>
    </w:p>
    <w:p>
      <w:pPr>
        <w:snapToGrid w:val="0"/>
        <w:spacing w:line="360" w:lineRule="exact"/>
        <w:ind w:firstLine="420" w:firstLineChars="200"/>
        <w:rPr>
          <w:rFonts w:ascii="宋体" w:hAnsi="宋体"/>
          <w:szCs w:val="21"/>
        </w:rPr>
      </w:pPr>
      <w:r>
        <w:rPr>
          <w:rFonts w:hint="eastAsia" w:ascii="宋体" w:hAnsi="宋体"/>
          <w:szCs w:val="21"/>
        </w:rPr>
        <w:t>（1）国家权力机关：指全国人民代表大会及其常务委员会、地方各级人民代表大会及其常务委员会和办事机构。</w:t>
      </w:r>
    </w:p>
    <w:p>
      <w:pPr>
        <w:snapToGrid w:val="0"/>
        <w:spacing w:line="360" w:lineRule="exact"/>
        <w:ind w:firstLine="420" w:firstLineChars="200"/>
        <w:rPr>
          <w:rFonts w:ascii="宋体" w:hAnsi="宋体"/>
          <w:szCs w:val="21"/>
        </w:rPr>
      </w:pPr>
      <w:r>
        <w:rPr>
          <w:rFonts w:hint="eastAsia" w:ascii="宋体" w:hAnsi="宋体"/>
          <w:szCs w:val="21"/>
        </w:rPr>
        <w:t>（2）国家行政机关：指国务院和地方各级人民政府及其工作部门，以及地区行政行署。</w:t>
      </w:r>
    </w:p>
    <w:p>
      <w:pPr>
        <w:snapToGrid w:val="0"/>
        <w:spacing w:line="360" w:lineRule="exact"/>
        <w:ind w:firstLine="420" w:firstLineChars="200"/>
        <w:rPr>
          <w:rFonts w:ascii="宋体" w:hAnsi="宋体"/>
          <w:szCs w:val="21"/>
        </w:rPr>
      </w:pPr>
      <w:r>
        <w:rPr>
          <w:rFonts w:hint="eastAsia" w:ascii="宋体" w:hAnsi="宋体"/>
          <w:szCs w:val="21"/>
        </w:rPr>
        <w:t>（3）国家</w:t>
      </w:r>
      <w:r>
        <w:rPr>
          <w:rFonts w:ascii="宋体" w:hAnsi="宋体"/>
          <w:szCs w:val="21"/>
        </w:rPr>
        <w:t>监察机关：指行使监察</w:t>
      </w:r>
      <w:r>
        <w:rPr>
          <w:rFonts w:hint="eastAsia" w:ascii="宋体" w:hAnsi="宋体"/>
          <w:szCs w:val="21"/>
        </w:rPr>
        <w:t>职能</w:t>
      </w:r>
      <w:r>
        <w:rPr>
          <w:rFonts w:ascii="宋体" w:hAnsi="宋体"/>
          <w:szCs w:val="21"/>
        </w:rPr>
        <w:t>的</w:t>
      </w:r>
      <w:r>
        <w:rPr>
          <w:rFonts w:hint="eastAsia" w:ascii="宋体" w:hAnsi="宋体"/>
          <w:szCs w:val="21"/>
        </w:rPr>
        <w:t>机关</w:t>
      </w:r>
      <w:r>
        <w:rPr>
          <w:rFonts w:ascii="宋体" w:hAnsi="宋体"/>
          <w:szCs w:val="21"/>
        </w:rPr>
        <w:t>。</w:t>
      </w:r>
    </w:p>
    <w:p>
      <w:pPr>
        <w:snapToGrid w:val="0"/>
        <w:spacing w:line="360" w:lineRule="exact"/>
        <w:ind w:firstLine="420" w:firstLineChars="200"/>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）国家司法机关：指国家审判机关和检察机关。</w:t>
      </w:r>
    </w:p>
    <w:p>
      <w:pPr>
        <w:snapToGrid w:val="0"/>
        <w:spacing w:line="360" w:lineRule="exact"/>
        <w:ind w:firstLine="420" w:firstLineChars="200"/>
        <w:rPr>
          <w:rFonts w:ascii="宋体" w:hAnsi="宋体"/>
          <w:szCs w:val="21"/>
        </w:rPr>
      </w:pPr>
      <w:r>
        <w:rPr>
          <w:rFonts w:hint="eastAsia" w:ascii="宋体" w:hAnsi="宋体"/>
          <w:szCs w:val="21"/>
        </w:rPr>
        <w:t>（</w:t>
      </w:r>
      <w:r>
        <w:rPr>
          <w:rFonts w:ascii="宋体" w:hAnsi="宋体"/>
          <w:szCs w:val="21"/>
        </w:rPr>
        <w:t>5</w:t>
      </w:r>
      <w:r>
        <w:rPr>
          <w:rFonts w:hint="eastAsia" w:ascii="宋体" w:hAnsi="宋体"/>
          <w:szCs w:val="21"/>
        </w:rPr>
        <w:t>）政党机关：指中国共产党各级机关和所属办事机构、各民主党派各级机关和办事机构。</w:t>
      </w:r>
    </w:p>
    <w:p>
      <w:pPr>
        <w:snapToGrid w:val="0"/>
        <w:spacing w:line="360" w:lineRule="exact"/>
        <w:ind w:firstLine="420" w:firstLineChars="200"/>
        <w:rPr>
          <w:rFonts w:ascii="宋体" w:hAnsi="宋体"/>
          <w:szCs w:val="21"/>
        </w:rPr>
      </w:pPr>
      <w:r>
        <w:rPr>
          <w:rFonts w:hint="eastAsia" w:ascii="宋体" w:hAnsi="宋体"/>
          <w:szCs w:val="21"/>
        </w:rPr>
        <w:t>（</w:t>
      </w:r>
      <w:r>
        <w:rPr>
          <w:rFonts w:ascii="宋体" w:hAnsi="宋体"/>
          <w:szCs w:val="21"/>
        </w:rPr>
        <w:t>6</w:t>
      </w:r>
      <w:r>
        <w:rPr>
          <w:rFonts w:hint="eastAsia" w:ascii="宋体" w:hAnsi="宋体"/>
          <w:szCs w:val="21"/>
        </w:rPr>
        <w:t>）政协组织：指中国人民政治协商会议全国委员会和地方各级委员会及其办事机构。</w:t>
      </w:r>
    </w:p>
    <w:p>
      <w:pPr>
        <w:snapToGrid w:val="0"/>
        <w:spacing w:line="360" w:lineRule="exact"/>
        <w:ind w:firstLine="420" w:firstLineChars="200"/>
        <w:rPr>
          <w:rFonts w:ascii="宋体" w:hAnsi="宋体"/>
          <w:szCs w:val="21"/>
        </w:rPr>
      </w:pPr>
      <w:r>
        <w:rPr>
          <w:rFonts w:hint="eastAsia" w:ascii="宋体" w:hAnsi="宋体"/>
          <w:szCs w:val="21"/>
        </w:rPr>
        <w:t>4.社会团体：指中国公民自愿组成，为实现会员共同意愿，按照其章程开展活动的非营利性社会组织。包括（1）经各级民政部门核准登记，领取《社会团体法人登记证书》的各类社会团体；（2）由各级机构编制管理部门直接管理其机关机构编制的群众团体；（3）经国务院批准可以免于登记的社会团体。</w:t>
      </w:r>
    </w:p>
    <w:p>
      <w:pPr>
        <w:snapToGrid w:val="0"/>
        <w:spacing w:line="360" w:lineRule="exact"/>
        <w:ind w:firstLine="420" w:firstLineChars="200"/>
        <w:rPr>
          <w:rFonts w:ascii="宋体" w:hAnsi="宋体"/>
          <w:szCs w:val="21"/>
        </w:rPr>
      </w:pPr>
      <w:r>
        <w:rPr>
          <w:rFonts w:hint="eastAsia" w:ascii="宋体" w:hAnsi="宋体"/>
          <w:szCs w:val="21"/>
        </w:rPr>
        <w:t>5.民办非企业单位：指企业单位、事业单位、社会团体和其他社会力量以及公民个人利用非国有资产举办的，从事非营利性社会服务的社会组织。</w:t>
      </w:r>
      <w:r>
        <w:rPr>
          <w:rFonts w:hint="eastAsia" w:ascii="宋体" w:hAnsi="宋体" w:cs="宋体"/>
        </w:rPr>
        <w:t>民办非企业法人指</w:t>
      </w:r>
      <w:r>
        <w:rPr>
          <w:rFonts w:hint="eastAsia" w:ascii="宋体" w:hAnsi="宋体"/>
          <w:szCs w:val="21"/>
        </w:rPr>
        <w:t>经各级民政部门核准登记，领取《民办非企业单位登记证书》的民办非企业单位。</w:t>
      </w:r>
    </w:p>
    <w:p>
      <w:pPr>
        <w:snapToGrid w:val="0"/>
        <w:spacing w:line="360" w:lineRule="exact"/>
        <w:ind w:firstLine="420" w:firstLineChars="200"/>
        <w:rPr>
          <w:rFonts w:ascii="宋体" w:hAnsi="宋体"/>
          <w:szCs w:val="21"/>
        </w:rPr>
      </w:pPr>
      <w:r>
        <w:rPr>
          <w:rFonts w:hint="eastAsia" w:ascii="宋体" w:hAnsi="宋体"/>
          <w:szCs w:val="21"/>
        </w:rPr>
        <w:t>6.基金会：指民政部、省级、</w:t>
      </w:r>
      <w:r>
        <w:rPr>
          <w:rFonts w:ascii="宋体" w:hAnsi="宋体"/>
          <w:szCs w:val="21"/>
        </w:rPr>
        <w:t>地级或市级</w:t>
      </w:r>
      <w:r>
        <w:rPr>
          <w:rFonts w:hint="eastAsia" w:ascii="宋体" w:hAnsi="宋体"/>
          <w:szCs w:val="21"/>
        </w:rPr>
        <w:t>民政部门核准登记的，颁发《基金会法人登记证书》的基金会。</w:t>
      </w:r>
    </w:p>
    <w:p>
      <w:pPr>
        <w:snapToGrid w:val="0"/>
        <w:spacing w:line="360" w:lineRule="exact"/>
        <w:ind w:firstLine="420" w:firstLineChars="200"/>
        <w:rPr>
          <w:rFonts w:ascii="宋体" w:hAnsi="宋体"/>
          <w:szCs w:val="21"/>
        </w:rPr>
      </w:pPr>
      <w:r>
        <w:rPr>
          <w:rFonts w:hint="eastAsia" w:ascii="宋体" w:hAnsi="宋体"/>
          <w:szCs w:val="21"/>
        </w:rPr>
        <w:t>7.居民委员会：由不设区的市、市辖区的人民政府决定设立的社区（居委会）。</w:t>
      </w:r>
    </w:p>
    <w:p>
      <w:pPr>
        <w:snapToGrid w:val="0"/>
        <w:spacing w:line="360" w:lineRule="exact"/>
        <w:ind w:firstLine="420" w:firstLineChars="200"/>
        <w:rPr>
          <w:rFonts w:ascii="宋体" w:hAnsi="宋体"/>
          <w:szCs w:val="21"/>
        </w:rPr>
      </w:pPr>
      <w:r>
        <w:rPr>
          <w:rFonts w:hint="eastAsia" w:ascii="宋体" w:hAnsi="宋体"/>
          <w:szCs w:val="21"/>
        </w:rPr>
        <w:t>8.村民委员会：由乡、民族乡、镇的人民政府提出，经村民会议讨论同意后，报县级人民政府批准，设立的村民委员会。</w:t>
      </w:r>
    </w:p>
    <w:p>
      <w:pPr>
        <w:snapToGrid w:val="0"/>
        <w:spacing w:line="360" w:lineRule="exact"/>
        <w:ind w:firstLine="420" w:firstLineChars="200"/>
        <w:rPr>
          <w:rFonts w:ascii="宋体" w:hAnsi="宋体" w:cs="宋体"/>
        </w:rPr>
      </w:pPr>
      <w:r>
        <w:rPr>
          <w:rFonts w:hint="eastAsia" w:ascii="宋体" w:hAnsi="宋体"/>
          <w:szCs w:val="21"/>
        </w:rPr>
        <w:t>9.农民</w:t>
      </w:r>
      <w:r>
        <w:rPr>
          <w:rFonts w:ascii="宋体" w:hAnsi="宋体"/>
          <w:szCs w:val="21"/>
        </w:rPr>
        <w:t>专业合作社：</w:t>
      </w:r>
      <w:r>
        <w:rPr>
          <w:rFonts w:hint="eastAsia" w:ascii="宋体" w:hAnsi="宋体"/>
          <w:szCs w:val="21"/>
        </w:rPr>
        <w:t>指</w:t>
      </w:r>
      <w:r>
        <w:rPr>
          <w:rFonts w:ascii="宋体" w:hAnsi="宋体"/>
          <w:szCs w:val="21"/>
        </w:rPr>
        <w:t>以农村</w:t>
      </w:r>
      <w:r>
        <w:fldChar w:fldCharType="begin"/>
      </w:r>
      <w:r>
        <w:instrText xml:space="preserve"> HYPERLINK "http://baike.baidu.com/view/811095.htm" \t "_blank" </w:instrText>
      </w:r>
      <w:r>
        <w:fldChar w:fldCharType="separate"/>
      </w:r>
      <w:r>
        <w:rPr>
          <w:rFonts w:ascii="宋体" w:hAnsi="宋体"/>
          <w:szCs w:val="21"/>
        </w:rPr>
        <w:t>家庭承包经营</w:t>
      </w:r>
      <w:r>
        <w:rPr>
          <w:rFonts w:ascii="宋体" w:hAnsi="宋体"/>
          <w:szCs w:val="21"/>
        </w:rPr>
        <w:fldChar w:fldCharType="end"/>
      </w:r>
      <w:r>
        <w:rPr>
          <w:rFonts w:ascii="宋体" w:hAnsi="宋体"/>
          <w:szCs w:val="21"/>
        </w:rPr>
        <w:t>为基础，通过提供农产品的销售、加工、运输、</w:t>
      </w:r>
      <w:r>
        <w:fldChar w:fldCharType="begin"/>
      </w:r>
      <w:r>
        <w:instrText xml:space="preserve"> HYPERLINK "http://baike.baidu.com/view/1063044.htm" \t "_blank" </w:instrText>
      </w:r>
      <w:r>
        <w:fldChar w:fldCharType="separate"/>
      </w:r>
      <w:r>
        <w:rPr>
          <w:rFonts w:ascii="宋体" w:hAnsi="宋体"/>
          <w:szCs w:val="21"/>
        </w:rPr>
        <w:t>贮藏</w:t>
      </w:r>
      <w:r>
        <w:rPr>
          <w:rFonts w:ascii="宋体" w:hAnsi="宋体"/>
          <w:szCs w:val="21"/>
        </w:rPr>
        <w:fldChar w:fldCharType="end"/>
      </w:r>
      <w:r>
        <w:rPr>
          <w:rFonts w:ascii="宋体" w:hAnsi="宋体"/>
          <w:szCs w:val="21"/>
        </w:rPr>
        <w:t>以及与农业生产经营有关的技术、信息等服务来实现成员互助目的的组织</w:t>
      </w:r>
      <w:r>
        <w:rPr>
          <w:rFonts w:hint="eastAsia" w:ascii="宋体" w:hAnsi="宋体"/>
          <w:szCs w:val="21"/>
        </w:rPr>
        <w:t>。</w:t>
      </w:r>
      <w:r>
        <w:rPr>
          <w:rFonts w:hint="eastAsia" w:ascii="宋体" w:hAnsi="宋体" w:cs="宋体"/>
        </w:rPr>
        <w:t>包括（1）</w:t>
      </w:r>
      <w:r>
        <w:rPr>
          <w:rFonts w:hint="eastAsia" w:ascii="宋体" w:hAnsi="宋体"/>
          <w:szCs w:val="21"/>
        </w:rPr>
        <w:t>经</w:t>
      </w:r>
      <w:r>
        <w:rPr>
          <w:rFonts w:ascii="宋体" w:hAnsi="宋体"/>
          <w:szCs w:val="21"/>
        </w:rPr>
        <w:t>各级</w:t>
      </w:r>
      <w:r>
        <w:rPr>
          <w:rFonts w:hint="eastAsia" w:ascii="宋体" w:hAnsi="宋体"/>
          <w:szCs w:val="21"/>
        </w:rPr>
        <w:t>市场监管</w:t>
      </w:r>
      <w:r>
        <w:rPr>
          <w:rFonts w:ascii="宋体" w:hAnsi="宋体"/>
          <w:szCs w:val="21"/>
        </w:rPr>
        <w:t>部门核准登记，</w:t>
      </w:r>
      <w:r>
        <w:rPr>
          <w:rFonts w:hint="eastAsia" w:ascii="宋体" w:hAnsi="宋体"/>
          <w:szCs w:val="21"/>
        </w:rPr>
        <w:t>领</w:t>
      </w:r>
      <w:r>
        <w:rPr>
          <w:rFonts w:ascii="宋体" w:hAnsi="宋体"/>
          <w:szCs w:val="21"/>
        </w:rPr>
        <w:t>取《农民专业合作社</w:t>
      </w:r>
      <w:r>
        <w:rPr>
          <w:rFonts w:hint="eastAsia" w:ascii="宋体" w:hAnsi="宋体"/>
        </w:rPr>
        <w:t>法人</w:t>
      </w:r>
      <w:r>
        <w:rPr>
          <w:rFonts w:ascii="宋体" w:hAnsi="宋体"/>
          <w:szCs w:val="21"/>
        </w:rPr>
        <w:t>营业执照》</w:t>
      </w:r>
      <w:r>
        <w:rPr>
          <w:rFonts w:hint="eastAsia" w:ascii="宋体" w:hAnsi="宋体" w:cs="宋体"/>
        </w:rPr>
        <w:t>或新版《营业执照》</w:t>
      </w:r>
      <w:r>
        <w:rPr>
          <w:rFonts w:ascii="宋体" w:hAnsi="宋体"/>
          <w:szCs w:val="21"/>
        </w:rPr>
        <w:t>的</w:t>
      </w:r>
      <w:r>
        <w:rPr>
          <w:rFonts w:hint="eastAsia" w:ascii="宋体" w:hAnsi="宋体"/>
        </w:rPr>
        <w:t>农民专业合作社法人，</w:t>
      </w:r>
      <w:r>
        <w:rPr>
          <w:rFonts w:ascii="宋体" w:hAnsi="宋体"/>
        </w:rPr>
        <w:t>领取新版《</w:t>
      </w:r>
      <w:r>
        <w:rPr>
          <w:rFonts w:hint="eastAsia" w:ascii="宋体" w:hAnsi="宋体"/>
        </w:rPr>
        <w:t>营业</w:t>
      </w:r>
      <w:r>
        <w:rPr>
          <w:rFonts w:ascii="宋体" w:hAnsi="宋体"/>
        </w:rPr>
        <w:t>执照》</w:t>
      </w:r>
      <w:r>
        <w:rPr>
          <w:rFonts w:hint="eastAsia" w:ascii="宋体" w:hAnsi="宋体"/>
        </w:rPr>
        <w:t>的</w:t>
      </w:r>
      <w:r>
        <w:rPr>
          <w:rFonts w:ascii="宋体" w:hAnsi="宋体"/>
        </w:rPr>
        <w:t>农民专业合作社联合社法人</w:t>
      </w:r>
      <w:r>
        <w:rPr>
          <w:rFonts w:hint="eastAsia" w:ascii="宋体" w:hAnsi="宋体"/>
        </w:rPr>
        <w:t>；</w:t>
      </w:r>
      <w:r>
        <w:rPr>
          <w:rFonts w:hint="eastAsia" w:ascii="宋体" w:hAnsi="宋体" w:cs="宋体"/>
        </w:rPr>
        <w:t>（</w:t>
      </w:r>
      <w:r>
        <w:rPr>
          <w:rFonts w:ascii="宋体" w:hAnsi="宋体" w:cs="宋体"/>
        </w:rPr>
        <w:t>2</w:t>
      </w:r>
      <w:r>
        <w:rPr>
          <w:rFonts w:hint="eastAsia" w:ascii="宋体" w:hAnsi="宋体" w:cs="宋体"/>
        </w:rPr>
        <w:t>）经</w:t>
      </w:r>
      <w:r>
        <w:rPr>
          <w:rFonts w:ascii="宋体" w:hAnsi="宋体" w:cs="宋体"/>
        </w:rPr>
        <w:t>各级</w:t>
      </w:r>
      <w:r>
        <w:rPr>
          <w:rFonts w:hint="eastAsia" w:ascii="宋体" w:hAnsi="宋体" w:cs="宋体"/>
        </w:rPr>
        <w:t>市场监管</w:t>
      </w:r>
      <w:r>
        <w:rPr>
          <w:rFonts w:ascii="宋体" w:hAnsi="宋体" w:cs="宋体"/>
        </w:rPr>
        <w:t>部门核准登记</w:t>
      </w:r>
      <w:r>
        <w:rPr>
          <w:rFonts w:hint="eastAsia" w:ascii="宋体" w:hAnsi="宋体" w:cs="宋体"/>
        </w:rPr>
        <w:t>的农民专业合作社（或</w:t>
      </w:r>
      <w:r>
        <w:rPr>
          <w:rFonts w:ascii="宋体" w:hAnsi="宋体" w:cs="宋体"/>
        </w:rPr>
        <w:t>农民专业合作社联合社</w:t>
      </w:r>
      <w:r>
        <w:rPr>
          <w:rFonts w:hint="eastAsia" w:ascii="宋体" w:hAnsi="宋体" w:cs="宋体"/>
        </w:rPr>
        <w:t>）分支机构。</w:t>
      </w:r>
    </w:p>
    <w:p>
      <w:pPr>
        <w:snapToGrid w:val="0"/>
        <w:spacing w:line="360" w:lineRule="exact"/>
        <w:ind w:firstLine="420" w:firstLineChars="200"/>
        <w:rPr>
          <w:rFonts w:ascii="宋体" w:hAnsi="宋体"/>
          <w:szCs w:val="21"/>
        </w:rPr>
      </w:pPr>
      <w:r>
        <w:rPr>
          <w:rFonts w:hint="eastAsia" w:ascii="宋体" w:hAnsi="宋体"/>
          <w:szCs w:val="21"/>
        </w:rPr>
        <w:t>10.农村集体经济组织：在农村双层经营体制下，耕地、河道、灌溉设施等生产资料集体所有，合作经营、民主管理、服务村民的经济组织，主要是由原人民公社（现乡、镇）、生产大队（现村）、生产队（现村民组）建制经过改革、改造、改组形成的合作经济组织，包括经济联合总社、经济联合社、经济合作社、股份合作经济联合总社、股份合作经济联合社、股份合作社等。农村集体经济组织的设立需经县级及以上农业行政主管部门审核，颁发登记证书或证明书。</w:t>
      </w:r>
    </w:p>
    <w:p>
      <w:pPr>
        <w:snapToGrid w:val="0"/>
        <w:spacing w:line="360" w:lineRule="exact"/>
        <w:ind w:firstLine="420" w:firstLineChars="200"/>
        <w:rPr>
          <w:rFonts w:ascii="宋体" w:hAnsi="宋体"/>
          <w:szCs w:val="21"/>
        </w:rPr>
      </w:pPr>
      <w:r>
        <w:rPr>
          <w:rFonts w:ascii="宋体" w:hAnsi="宋体"/>
          <w:szCs w:val="21"/>
        </w:rPr>
        <w:t>11</w:t>
      </w:r>
      <w:r>
        <w:rPr>
          <w:rFonts w:hint="eastAsia" w:ascii="宋体" w:hAnsi="宋体"/>
          <w:szCs w:val="21"/>
        </w:rPr>
        <w:t>.其他组织机构：指除企业、事业单位、机关、社会团体、民办非企业单位、基金会、居民委员会、村民委员会、</w:t>
      </w:r>
      <w:r>
        <w:rPr>
          <w:rFonts w:ascii="宋体" w:hAnsi="宋体"/>
          <w:szCs w:val="21"/>
        </w:rPr>
        <w:t>农民专业合作社</w:t>
      </w:r>
      <w:r>
        <w:rPr>
          <w:rFonts w:hint="eastAsia" w:ascii="宋体" w:hAnsi="宋体"/>
          <w:szCs w:val="21"/>
        </w:rPr>
        <w:t>和</w:t>
      </w:r>
      <w:r>
        <w:rPr>
          <w:rFonts w:ascii="宋体" w:hAnsi="宋体"/>
          <w:szCs w:val="21"/>
        </w:rPr>
        <w:t>农村集体经济组织</w:t>
      </w:r>
      <w:r>
        <w:rPr>
          <w:rFonts w:hint="eastAsia" w:ascii="宋体" w:hAnsi="宋体"/>
          <w:szCs w:val="21"/>
        </w:rPr>
        <w:t>以外的其他符合法人和产业活动单位条件的机构。包括：律师事务所和各类寺庙等。</w:t>
      </w:r>
    </w:p>
    <w:p>
      <w:pPr>
        <w:snapToGrid w:val="0"/>
        <w:spacing w:line="360" w:lineRule="exact"/>
        <w:ind w:firstLine="420" w:firstLineChars="200"/>
        <w:rPr>
          <w:rFonts w:ascii="仿宋_GB2312" w:hAnsi="宋体" w:eastAsia="仿宋_GB2312"/>
          <w:bCs/>
          <w:szCs w:val="21"/>
        </w:rPr>
      </w:pPr>
      <w:r>
        <w:rPr>
          <w:rFonts w:hint="eastAsia" w:ascii="黑体" w:eastAsia="黑体"/>
          <w:szCs w:val="21"/>
        </w:rPr>
        <w:t>登记注册类型</w:t>
      </w:r>
      <w:r>
        <w:rPr>
          <w:rFonts w:hint="eastAsia" w:ascii="仿宋_GB2312" w:hAnsi="宋体" w:eastAsia="仿宋_GB2312"/>
          <w:bCs/>
          <w:szCs w:val="21"/>
        </w:rPr>
        <w:t xml:space="preserve">  </w:t>
      </w:r>
      <w:r>
        <w:rPr>
          <w:rFonts w:hint="eastAsia" w:ascii="宋体" w:hAnsi="宋体" w:cs="宋体"/>
          <w:u w:val="single"/>
        </w:rPr>
        <w:t>所有单位均填写本项。</w:t>
      </w:r>
    </w:p>
    <w:p>
      <w:pPr>
        <w:snapToGrid w:val="0"/>
        <w:spacing w:line="360" w:lineRule="exact"/>
        <w:ind w:firstLine="420" w:firstLineChars="200"/>
        <w:rPr>
          <w:rFonts w:ascii="宋体"/>
        </w:rPr>
      </w:pPr>
      <w:r>
        <w:rPr>
          <w:rFonts w:hint="eastAsia" w:ascii="宋体" w:hAnsi="宋体" w:cs="宋体"/>
        </w:rPr>
        <w:t>企业法人</w:t>
      </w:r>
      <w:r>
        <w:rPr>
          <w:rFonts w:ascii="宋体" w:hAnsi="宋体" w:cs="宋体"/>
        </w:rPr>
        <w:t>的</w:t>
      </w:r>
      <w:r>
        <w:rPr>
          <w:rFonts w:hint="eastAsia" w:ascii="宋体" w:hAnsi="宋体" w:cs="宋体"/>
        </w:rPr>
        <w:t>登记注册类型，依据在市场监管</w:t>
      </w:r>
      <w:r>
        <w:rPr>
          <w:rFonts w:ascii="宋体" w:hAnsi="宋体" w:cs="宋体"/>
        </w:rPr>
        <w:t>部门</w:t>
      </w:r>
      <w:r>
        <w:rPr>
          <w:rFonts w:hint="eastAsia" w:ascii="宋体" w:hAnsi="宋体" w:cs="宋体"/>
        </w:rPr>
        <w:t>登记注册的类型填写。机关、事业单位和社会团体及其他组织的登记注册类型，依据主要经费来源和管理方式，根据实际情况，比照《关于划分企业登记注册类型的规定》确定。</w:t>
      </w:r>
    </w:p>
    <w:p>
      <w:pPr>
        <w:snapToGrid w:val="0"/>
        <w:spacing w:line="360" w:lineRule="exact"/>
        <w:ind w:firstLine="420" w:firstLineChars="200"/>
        <w:rPr>
          <w:rFonts w:ascii="宋体"/>
        </w:rPr>
      </w:pPr>
      <w:r>
        <w:rPr>
          <w:rFonts w:hint="eastAsia" w:ascii="宋体" w:hAnsi="宋体" w:cs="宋体"/>
        </w:rPr>
        <w:t>市场监管部门对企业</w:t>
      </w:r>
      <w:r>
        <w:rPr>
          <w:rFonts w:ascii="宋体" w:hAnsi="宋体" w:cs="宋体"/>
        </w:rPr>
        <w:t>（</w:t>
      </w:r>
      <w:r>
        <w:rPr>
          <w:rFonts w:hint="eastAsia" w:ascii="宋体" w:hAnsi="宋体" w:cs="宋体"/>
        </w:rPr>
        <w:t>单位</w:t>
      </w:r>
      <w:r>
        <w:rPr>
          <w:rFonts w:ascii="宋体" w:hAnsi="宋体" w:cs="宋体"/>
        </w:rPr>
        <w:t>）</w:t>
      </w:r>
      <w:r>
        <w:rPr>
          <w:rFonts w:hint="eastAsia" w:ascii="宋体" w:hAnsi="宋体" w:cs="宋体"/>
        </w:rPr>
        <w:t>登记注册的类型分为以下几种：</w:t>
      </w:r>
    </w:p>
    <w:p>
      <w:pPr>
        <w:snapToGrid w:val="0"/>
        <w:spacing w:line="360" w:lineRule="exact"/>
        <w:ind w:firstLine="420" w:firstLineChars="200"/>
        <w:rPr>
          <w:rFonts w:ascii="宋体"/>
        </w:rPr>
      </w:pPr>
      <w:r>
        <w:rPr>
          <w:rFonts w:hint="eastAsia" w:ascii="宋体" w:hAnsi="宋体" w:cs="宋体"/>
        </w:rPr>
        <w:t>1</w:t>
      </w:r>
      <w:r>
        <w:rPr>
          <w:rFonts w:ascii="宋体" w:hAnsi="宋体" w:cs="宋体"/>
        </w:rPr>
        <w:t>.</w:t>
      </w:r>
      <w:r>
        <w:rPr>
          <w:rFonts w:hint="eastAsia" w:ascii="宋体" w:hAnsi="宋体" w:cs="宋体"/>
        </w:rPr>
        <w:t>国有企业：指企业全部资产归国家所有，并按《中华人民共和国企业法人登记管理条例》规定登记注册的非公司制的经济组织。不包括有限责任公司中的国有独资公司。</w:t>
      </w:r>
    </w:p>
    <w:p>
      <w:pPr>
        <w:snapToGrid w:val="0"/>
        <w:spacing w:line="360" w:lineRule="exact"/>
        <w:ind w:firstLine="420" w:firstLineChars="200"/>
        <w:rPr>
          <w:rFonts w:ascii="宋体"/>
        </w:rPr>
      </w:pPr>
      <w:r>
        <w:rPr>
          <w:rFonts w:hint="eastAsia" w:ascii="宋体" w:hAnsi="宋体" w:cs="宋体"/>
        </w:rPr>
        <w:t>2</w:t>
      </w:r>
      <w:r>
        <w:rPr>
          <w:rFonts w:ascii="宋体" w:hAnsi="宋体" w:cs="宋体"/>
        </w:rPr>
        <w:t>.</w:t>
      </w:r>
      <w:r>
        <w:rPr>
          <w:rFonts w:hint="eastAsia" w:ascii="宋体" w:hAnsi="宋体" w:cs="宋体"/>
        </w:rPr>
        <w:t>集体企业：指企业资产归集体所有，并按《中华人民共和国企业法人登记管理条例》规定登记注册的经济组织。</w:t>
      </w:r>
    </w:p>
    <w:p>
      <w:pPr>
        <w:snapToGrid w:val="0"/>
        <w:spacing w:line="360" w:lineRule="exact"/>
        <w:ind w:firstLine="420" w:firstLineChars="200"/>
        <w:rPr>
          <w:rFonts w:ascii="宋体"/>
        </w:rPr>
      </w:pPr>
      <w:r>
        <w:rPr>
          <w:rFonts w:hint="eastAsia" w:ascii="宋体" w:hAnsi="宋体" w:cs="宋体"/>
        </w:rPr>
        <w:t>3</w:t>
      </w:r>
      <w:r>
        <w:rPr>
          <w:rFonts w:ascii="宋体" w:hAnsi="宋体" w:cs="宋体"/>
        </w:rPr>
        <w:t>.</w:t>
      </w:r>
      <w:r>
        <w:rPr>
          <w:rFonts w:hint="eastAsia" w:ascii="宋体" w:hAnsi="宋体" w:cs="宋体"/>
        </w:rPr>
        <w:t>股份合作企业：指以合作制为基础，由企业职工共同出资入股，吸收一定比例的社会资产投资组建，实行自主经营，自负盈亏，共同劳动，民主管理，按劳分配与按股分红相结合的一种集体经济组织。</w:t>
      </w:r>
    </w:p>
    <w:p>
      <w:pPr>
        <w:snapToGrid w:val="0"/>
        <w:spacing w:line="360" w:lineRule="exact"/>
        <w:ind w:firstLine="420" w:firstLineChars="200"/>
        <w:rPr>
          <w:rFonts w:ascii="宋体"/>
        </w:rPr>
      </w:pPr>
      <w:r>
        <w:rPr>
          <w:rFonts w:hint="eastAsia" w:ascii="宋体" w:hAnsi="宋体" w:cs="宋体"/>
        </w:rPr>
        <w:t>4</w:t>
      </w:r>
      <w:r>
        <w:rPr>
          <w:rFonts w:ascii="宋体" w:hAnsi="宋体" w:cs="宋体"/>
        </w:rPr>
        <w:t>.</w:t>
      </w:r>
      <w:r>
        <w:rPr>
          <w:rFonts w:hint="eastAsia" w:ascii="宋体" w:hAnsi="宋体" w:cs="宋体"/>
        </w:rPr>
        <w:t>联营企业：指两个及两个以上相同或不同所有制性质的企业法人或事业单位法人，按自愿、平等、互利的原则，共同投资组成的经济组织。联营企业包括国有联营企业、集体联营企业、国有与集体联营企业和其他联营企业。</w:t>
      </w:r>
    </w:p>
    <w:p>
      <w:pPr>
        <w:snapToGrid w:val="0"/>
        <w:spacing w:line="360" w:lineRule="exact"/>
        <w:ind w:firstLine="420" w:firstLineChars="200"/>
        <w:rPr>
          <w:rFonts w:ascii="宋体"/>
        </w:rPr>
      </w:pPr>
      <w:r>
        <w:rPr>
          <w:rFonts w:hint="eastAsia" w:ascii="宋体" w:hAnsi="宋体" w:cs="宋体"/>
        </w:rPr>
        <w:t>国有联营企业：指所有联营单位均为国有。</w:t>
      </w:r>
    </w:p>
    <w:p>
      <w:pPr>
        <w:snapToGrid w:val="0"/>
        <w:spacing w:line="360" w:lineRule="exact"/>
        <w:ind w:firstLine="420" w:firstLineChars="200"/>
        <w:rPr>
          <w:rFonts w:ascii="宋体"/>
        </w:rPr>
      </w:pPr>
      <w:r>
        <w:rPr>
          <w:rFonts w:hint="eastAsia" w:ascii="宋体" w:hAnsi="宋体" w:cs="宋体"/>
        </w:rPr>
        <w:t>集体联营企业：指所有联营单位均为集体。</w:t>
      </w:r>
    </w:p>
    <w:p>
      <w:pPr>
        <w:snapToGrid w:val="0"/>
        <w:spacing w:line="360" w:lineRule="exact"/>
        <w:ind w:firstLine="420" w:firstLineChars="200"/>
        <w:rPr>
          <w:rFonts w:ascii="宋体"/>
        </w:rPr>
      </w:pPr>
      <w:r>
        <w:rPr>
          <w:rFonts w:hint="eastAsia" w:ascii="宋体" w:hAnsi="宋体" w:cs="宋体"/>
        </w:rPr>
        <w:t>国有与集体联营企业：指联营单位既有国有也有集体。</w:t>
      </w:r>
    </w:p>
    <w:p>
      <w:pPr>
        <w:snapToGrid w:val="0"/>
        <w:spacing w:line="360" w:lineRule="exact"/>
        <w:ind w:firstLine="420" w:firstLineChars="200"/>
        <w:rPr>
          <w:rFonts w:ascii="宋体"/>
        </w:rPr>
      </w:pPr>
      <w:r>
        <w:rPr>
          <w:rFonts w:hint="eastAsia" w:ascii="宋体" w:hAnsi="宋体" w:cs="宋体"/>
        </w:rPr>
        <w:t>其他联营企业：指上述三种联营企业之外的其他联营形式的企业。</w:t>
      </w:r>
    </w:p>
    <w:p>
      <w:pPr>
        <w:snapToGrid w:val="0"/>
        <w:spacing w:line="360" w:lineRule="exact"/>
        <w:ind w:firstLine="420" w:firstLineChars="200"/>
        <w:rPr>
          <w:rFonts w:ascii="宋体"/>
        </w:rPr>
      </w:pPr>
      <w:r>
        <w:rPr>
          <w:rFonts w:hint="eastAsia" w:ascii="宋体" w:hAnsi="宋体" w:cs="宋体"/>
        </w:rPr>
        <w:t>5</w:t>
      </w:r>
      <w:r>
        <w:rPr>
          <w:rFonts w:ascii="宋体" w:hAnsi="宋体" w:cs="宋体"/>
        </w:rPr>
        <w:t>.</w:t>
      </w:r>
      <w:r>
        <w:rPr>
          <w:rFonts w:hint="eastAsia" w:ascii="宋体" w:hAnsi="宋体" w:cs="宋体"/>
        </w:rPr>
        <w:t>有限责任公司：指根据《中华人民共和国公司登记管理条例》规定登记注册，由两个以上，五十个以下的股东共同出资，每个股东以其所认缴的出资额对公司承担有限责任，公司以其全部资产对其债务承担责任的经济组织。有限责任公司包括国有独资公司以及其他有限责任公司。</w:t>
      </w:r>
    </w:p>
    <w:p>
      <w:pPr>
        <w:snapToGrid w:val="0"/>
        <w:spacing w:line="360" w:lineRule="exact"/>
        <w:ind w:firstLine="420" w:firstLineChars="200"/>
        <w:rPr>
          <w:rFonts w:ascii="宋体"/>
        </w:rPr>
      </w:pPr>
      <w:r>
        <w:rPr>
          <w:rFonts w:hint="eastAsia" w:ascii="宋体" w:hAnsi="宋体" w:cs="宋体"/>
        </w:rPr>
        <w:t>国有独资公司：指国家授权的投资机构或者国家授权的部门单独投资设立的有限责任公司。</w:t>
      </w:r>
    </w:p>
    <w:p>
      <w:pPr>
        <w:snapToGrid w:val="0"/>
        <w:spacing w:line="360" w:lineRule="exact"/>
        <w:ind w:firstLine="420" w:firstLineChars="200"/>
        <w:rPr>
          <w:rFonts w:ascii="宋体"/>
        </w:rPr>
      </w:pPr>
      <w:r>
        <w:rPr>
          <w:rFonts w:hint="eastAsia" w:ascii="宋体" w:hAnsi="宋体" w:cs="宋体"/>
        </w:rPr>
        <w:t>其他有限责任公司：指国有独资公司以外的其他有限责任公司。</w:t>
      </w:r>
    </w:p>
    <w:p>
      <w:pPr>
        <w:snapToGrid w:val="0"/>
        <w:spacing w:line="360" w:lineRule="exact"/>
        <w:ind w:firstLine="420" w:firstLineChars="200"/>
        <w:rPr>
          <w:rFonts w:ascii="宋体"/>
        </w:rPr>
      </w:pPr>
      <w:r>
        <w:rPr>
          <w:rFonts w:hint="eastAsia" w:ascii="宋体" w:hAnsi="宋体" w:cs="宋体"/>
        </w:rPr>
        <w:t>6</w:t>
      </w:r>
      <w:r>
        <w:rPr>
          <w:rFonts w:ascii="宋体" w:hAnsi="宋体" w:cs="宋体"/>
        </w:rPr>
        <w:t>.</w:t>
      </w:r>
      <w:r>
        <w:rPr>
          <w:rFonts w:hint="eastAsia" w:ascii="宋体" w:hAnsi="宋体" w:cs="宋体"/>
        </w:rPr>
        <w:t>股份有限公司：指根据《中华人民共和国公司登记管理条例》规定登记注册，其全部注册资本由等额股份构成并通过发行股票筹集资本，股东以其认购的股份对公司承担有限责任，公司以其全部资产对其债务承担责任的经济组织。</w:t>
      </w:r>
    </w:p>
    <w:p>
      <w:pPr>
        <w:snapToGrid w:val="0"/>
        <w:spacing w:line="360" w:lineRule="exact"/>
        <w:ind w:firstLine="420" w:firstLineChars="200"/>
        <w:rPr>
          <w:rFonts w:ascii="宋体"/>
        </w:rPr>
      </w:pPr>
      <w:r>
        <w:rPr>
          <w:rFonts w:hint="eastAsia" w:ascii="宋体" w:hAnsi="宋体" w:cs="宋体"/>
        </w:rPr>
        <w:t>7</w:t>
      </w:r>
      <w:r>
        <w:rPr>
          <w:rFonts w:ascii="宋体" w:hAnsi="宋体" w:cs="宋体"/>
        </w:rPr>
        <w:t>.</w:t>
      </w:r>
      <w:r>
        <w:rPr>
          <w:rFonts w:hint="eastAsia" w:ascii="宋体" w:hAnsi="宋体" w:cs="宋体"/>
        </w:rPr>
        <w:t>私营企业：指由自然人投资设立或由自然人控股，以雇佣劳动为基础的营利性经济组织。包括按照《公司法》、《合伙企业法》以及《个人独资企业法》规定登记注册的私营独资企业、私营合伙企业、私营有限责任公司、私营股份有限公司和个人独资企业。</w:t>
      </w:r>
    </w:p>
    <w:p>
      <w:pPr>
        <w:snapToGrid w:val="0"/>
        <w:spacing w:line="360" w:lineRule="exact"/>
        <w:ind w:firstLine="420" w:firstLineChars="200"/>
        <w:rPr>
          <w:rFonts w:ascii="宋体"/>
          <w:spacing w:val="-6"/>
        </w:rPr>
      </w:pPr>
      <w:r>
        <w:rPr>
          <w:rFonts w:hint="eastAsia" w:ascii="宋体" w:hAnsi="宋体" w:cs="宋体"/>
        </w:rPr>
        <w:t>私营独资企业：</w:t>
      </w:r>
      <w:r>
        <w:rPr>
          <w:rFonts w:hint="eastAsia" w:ascii="宋体" w:hAnsi="宋体" w:cs="宋体"/>
          <w:spacing w:val="-6"/>
        </w:rPr>
        <w:t>由一名自然人投资经营，以雇佣劳动为基础，投资者对企业债务承担无限责任的企业。</w:t>
      </w:r>
    </w:p>
    <w:p>
      <w:pPr>
        <w:snapToGrid w:val="0"/>
        <w:spacing w:line="360" w:lineRule="exact"/>
        <w:ind w:firstLine="420" w:firstLineChars="200"/>
        <w:rPr>
          <w:rFonts w:ascii="宋体"/>
        </w:rPr>
      </w:pPr>
      <w:r>
        <w:rPr>
          <w:rFonts w:hint="eastAsia" w:ascii="宋体" w:hAnsi="宋体" w:cs="宋体"/>
        </w:rPr>
        <w:t>私营合伙企业：由两个以上自然人按照协议共同投资、共同经营、共负盈亏，以雇佣劳动为基础，对债务承担无限责任的企业。</w:t>
      </w:r>
    </w:p>
    <w:p>
      <w:pPr>
        <w:snapToGrid w:val="0"/>
        <w:spacing w:line="360" w:lineRule="exact"/>
        <w:ind w:firstLine="420" w:firstLineChars="200"/>
        <w:rPr>
          <w:rFonts w:ascii="宋体"/>
        </w:rPr>
      </w:pPr>
      <w:r>
        <w:rPr>
          <w:rFonts w:hint="eastAsia" w:ascii="宋体" w:hAnsi="宋体" w:cs="宋体"/>
        </w:rPr>
        <w:t>私营有限责任公司：由两个以上自然人投资或由单个自然人控股的有限责任公司。</w:t>
      </w:r>
    </w:p>
    <w:p>
      <w:pPr>
        <w:snapToGrid w:val="0"/>
        <w:spacing w:line="360" w:lineRule="exact"/>
        <w:ind w:firstLine="420" w:firstLineChars="200"/>
        <w:rPr>
          <w:rFonts w:ascii="宋体" w:hAnsi="宋体" w:cs="宋体"/>
        </w:rPr>
      </w:pPr>
      <w:r>
        <w:rPr>
          <w:rFonts w:hint="eastAsia" w:ascii="宋体" w:hAnsi="宋体" w:cs="宋体"/>
        </w:rPr>
        <w:t>私营股份有限公司：由五个以上自然人投资，或由单个自然人控股的股份有限公司。</w:t>
      </w:r>
    </w:p>
    <w:p>
      <w:pPr>
        <w:snapToGrid w:val="0"/>
        <w:spacing w:line="360" w:lineRule="exact"/>
        <w:ind w:firstLine="420" w:firstLineChars="200"/>
        <w:rPr>
          <w:rFonts w:ascii="宋体"/>
        </w:rPr>
      </w:pPr>
      <w:r>
        <w:rPr>
          <w:rFonts w:hint="eastAsia" w:ascii="宋体" w:hAnsi="宋体" w:cs="宋体"/>
        </w:rPr>
        <w:t>个人独资企业：由一个自然人投资，财产为投资人个人所有，投资人以其个人财产对企业债务承担无限责任的经营实体。个人独资企业填表时归入私营独资企业。</w:t>
      </w:r>
    </w:p>
    <w:p>
      <w:pPr>
        <w:snapToGrid w:val="0"/>
        <w:spacing w:line="360" w:lineRule="exact"/>
        <w:ind w:firstLine="420" w:firstLineChars="200"/>
        <w:rPr>
          <w:rFonts w:ascii="宋体"/>
        </w:rPr>
      </w:pPr>
      <w:r>
        <w:rPr>
          <w:rFonts w:hint="eastAsia" w:ascii="宋体" w:hAnsi="宋体" w:cs="宋体"/>
        </w:rPr>
        <w:t>8</w:t>
      </w:r>
      <w:r>
        <w:rPr>
          <w:rFonts w:ascii="宋体" w:hAnsi="宋体" w:cs="宋体"/>
        </w:rPr>
        <w:t>.</w:t>
      </w:r>
      <w:r>
        <w:rPr>
          <w:rFonts w:hint="eastAsia" w:ascii="宋体" w:hAnsi="宋体" w:cs="宋体"/>
        </w:rPr>
        <w:t>其他内资企业：指上述第</w:t>
      </w:r>
      <w:r>
        <w:rPr>
          <w:rFonts w:ascii="宋体" w:hAnsi="宋体" w:cs="宋体"/>
        </w:rPr>
        <w:t>（1）</w:t>
      </w:r>
      <w:r>
        <w:rPr>
          <w:rFonts w:hint="eastAsia" w:ascii="宋体" w:hAnsi="宋体" w:cs="宋体"/>
        </w:rPr>
        <w:t>条至第</w:t>
      </w:r>
      <w:r>
        <w:rPr>
          <w:rFonts w:ascii="宋体" w:hAnsi="宋体" w:cs="宋体"/>
        </w:rPr>
        <w:t>（7）</w:t>
      </w:r>
      <w:r>
        <w:rPr>
          <w:rFonts w:hint="eastAsia" w:ascii="宋体" w:hAnsi="宋体" w:cs="宋体"/>
        </w:rPr>
        <w:t>条之外的其他内资经济组织。</w:t>
      </w:r>
    </w:p>
    <w:p>
      <w:pPr>
        <w:snapToGrid w:val="0"/>
        <w:spacing w:line="360" w:lineRule="exact"/>
        <w:ind w:firstLine="420" w:firstLineChars="200"/>
        <w:rPr>
          <w:rFonts w:ascii="宋体"/>
        </w:rPr>
      </w:pPr>
      <w:r>
        <w:rPr>
          <w:rFonts w:hint="eastAsia" w:ascii="宋体" w:hAnsi="宋体" w:cs="宋体"/>
        </w:rPr>
        <w:t>9</w:t>
      </w:r>
      <w:r>
        <w:rPr>
          <w:rFonts w:ascii="宋体" w:hAnsi="宋体" w:cs="宋体"/>
        </w:rPr>
        <w:t>.</w:t>
      </w:r>
      <w:r>
        <w:rPr>
          <w:rFonts w:hint="eastAsia" w:ascii="宋体" w:hAnsi="宋体" w:cs="宋体"/>
        </w:rPr>
        <w:t>与港澳台商合资经营企业：指港澳台地区投资者与内地的企业依照《中华人民共和国中外合资经营企业法》及有关法律的规定，按合同规定的比例投资设立，分享利润、分担风险和</w:t>
      </w:r>
      <w:r>
        <w:rPr>
          <w:rFonts w:ascii="宋体" w:hAnsi="宋体" w:cs="宋体"/>
        </w:rPr>
        <w:t>亏损</w:t>
      </w:r>
      <w:r>
        <w:rPr>
          <w:rFonts w:hint="eastAsia" w:ascii="宋体" w:hAnsi="宋体" w:cs="宋体"/>
        </w:rPr>
        <w:t>的企业。</w:t>
      </w:r>
    </w:p>
    <w:p>
      <w:pPr>
        <w:snapToGrid w:val="0"/>
        <w:spacing w:line="360" w:lineRule="exact"/>
        <w:ind w:firstLine="420" w:firstLineChars="200"/>
        <w:rPr>
          <w:rFonts w:ascii="宋体"/>
        </w:rPr>
      </w:pPr>
      <w:r>
        <w:rPr>
          <w:rFonts w:hint="eastAsia" w:ascii="宋体" w:hAnsi="宋体" w:cs="宋体"/>
        </w:rPr>
        <w:t>1</w:t>
      </w:r>
      <w:r>
        <w:rPr>
          <w:rFonts w:ascii="宋体" w:hAnsi="宋体" w:cs="宋体"/>
        </w:rPr>
        <w:t>0.</w:t>
      </w:r>
      <w:r>
        <w:rPr>
          <w:rFonts w:hint="eastAsia" w:ascii="宋体" w:hAnsi="宋体" w:cs="宋体"/>
        </w:rPr>
        <w:t>与港澳台商合作经营企业：指港澳台地区投资者与内地企业依照《中华人民共和国中外合作经营企业法》及有关法律的规定，依照合作合同的约定进行投资或提供条件设立，分配利润、分担风险和亏损的企业。</w:t>
      </w:r>
    </w:p>
    <w:p>
      <w:pPr>
        <w:snapToGrid w:val="0"/>
        <w:spacing w:line="360" w:lineRule="exact"/>
        <w:ind w:firstLine="420" w:firstLineChars="200"/>
        <w:rPr>
          <w:rFonts w:ascii="宋体"/>
        </w:rPr>
      </w:pPr>
      <w:r>
        <w:rPr>
          <w:rFonts w:hint="eastAsia" w:ascii="宋体" w:hAnsi="宋体" w:cs="宋体"/>
        </w:rPr>
        <w:t>1</w:t>
      </w:r>
      <w:r>
        <w:rPr>
          <w:rFonts w:ascii="宋体" w:hAnsi="宋体" w:cs="宋体"/>
        </w:rPr>
        <w:t>1.</w:t>
      </w:r>
      <w:r>
        <w:rPr>
          <w:rFonts w:hint="eastAsia" w:ascii="宋体" w:hAnsi="宋体" w:cs="宋体"/>
        </w:rPr>
        <w:t>港澳台商独资经营企业：指依照《中华人民共和国外资企业法》及有关法律的规定，在内地由港澳台地区投资者全额投资设立的企业。</w:t>
      </w:r>
    </w:p>
    <w:p>
      <w:pPr>
        <w:snapToGrid w:val="0"/>
        <w:spacing w:line="360" w:lineRule="exact"/>
        <w:ind w:firstLine="420" w:firstLineChars="200"/>
        <w:rPr>
          <w:rFonts w:ascii="宋体"/>
        </w:rPr>
      </w:pPr>
      <w:r>
        <w:rPr>
          <w:rFonts w:hint="eastAsia" w:ascii="宋体" w:hAnsi="宋体" w:cs="宋体"/>
        </w:rPr>
        <w:t>1</w:t>
      </w:r>
      <w:r>
        <w:rPr>
          <w:rFonts w:ascii="宋体" w:hAnsi="宋体" w:cs="宋体"/>
        </w:rPr>
        <w:t>2.</w:t>
      </w:r>
      <w:r>
        <w:rPr>
          <w:rFonts w:hint="eastAsia" w:ascii="宋体" w:hAnsi="宋体" w:cs="宋体"/>
        </w:rPr>
        <w:t>港澳台商投资股份有限公司：指根据国家有关规定，经商务部</w:t>
      </w:r>
      <w:r>
        <w:rPr>
          <w:rFonts w:ascii="宋体" w:hAnsi="宋体" w:cs="宋体"/>
        </w:rPr>
        <w:t>（</w:t>
      </w:r>
      <w:r>
        <w:rPr>
          <w:rFonts w:hint="eastAsia" w:ascii="宋体" w:hAnsi="宋体" w:cs="宋体"/>
        </w:rPr>
        <w:t>原外经贸部</w:t>
      </w:r>
      <w:r>
        <w:rPr>
          <w:rFonts w:ascii="宋体" w:hAnsi="宋体" w:cs="宋体"/>
        </w:rPr>
        <w:t>）</w:t>
      </w:r>
      <w:r>
        <w:rPr>
          <w:rFonts w:hint="eastAsia" w:ascii="宋体" w:hAnsi="宋体" w:cs="宋体"/>
        </w:rPr>
        <w:t>批准设立，并且其中港、澳、台商的股本占公司注册资本的比例达</w:t>
      </w:r>
      <w:r>
        <w:rPr>
          <w:rFonts w:ascii="宋体" w:hAnsi="宋体" w:cs="宋体"/>
        </w:rPr>
        <w:t>25%</w:t>
      </w:r>
      <w:r>
        <w:rPr>
          <w:rFonts w:hint="eastAsia" w:ascii="宋体" w:hAnsi="宋体" w:cs="宋体"/>
        </w:rPr>
        <w:t>以上的股份有限公司。凡其中港、澳、台商的股本占公司注册资本的比例小于</w:t>
      </w:r>
      <w:r>
        <w:rPr>
          <w:rFonts w:ascii="宋体" w:hAnsi="宋体" w:cs="宋体"/>
        </w:rPr>
        <w:t>25%</w:t>
      </w:r>
      <w:r>
        <w:rPr>
          <w:rFonts w:hint="eastAsia" w:ascii="宋体" w:hAnsi="宋体" w:cs="宋体"/>
        </w:rPr>
        <w:t>的，属于内资中的股份有限公司。</w:t>
      </w:r>
    </w:p>
    <w:p>
      <w:pPr>
        <w:snapToGrid w:val="0"/>
        <w:spacing w:line="360" w:lineRule="exact"/>
        <w:ind w:firstLine="420" w:firstLineChars="200"/>
        <w:rPr>
          <w:rFonts w:ascii="宋体"/>
        </w:rPr>
      </w:pPr>
      <w:r>
        <w:rPr>
          <w:rFonts w:hint="eastAsia" w:ascii="宋体" w:hAnsi="宋体" w:cs="宋体"/>
        </w:rPr>
        <w:t>1</w:t>
      </w:r>
      <w:r>
        <w:rPr>
          <w:rFonts w:ascii="宋体" w:hAnsi="宋体" w:cs="宋体"/>
        </w:rPr>
        <w:t>3.</w:t>
      </w:r>
      <w:r>
        <w:rPr>
          <w:rFonts w:hint="eastAsia" w:ascii="宋体" w:hAnsi="宋体" w:cs="宋体"/>
        </w:rPr>
        <w:t>其他港、澳、台商投资企业：指在中国境内参照《外国企业或个人在中国境内设立合伙企业管理办法》和《外商投资合伙企业登记管理规定》，依法设立的港、澳、台商投资合伙企业等。</w:t>
      </w:r>
    </w:p>
    <w:p>
      <w:pPr>
        <w:snapToGrid w:val="0"/>
        <w:spacing w:line="360" w:lineRule="exact"/>
        <w:ind w:firstLine="420" w:firstLineChars="200"/>
        <w:rPr>
          <w:rFonts w:ascii="宋体"/>
        </w:rPr>
      </w:pPr>
      <w:r>
        <w:rPr>
          <w:rFonts w:hint="eastAsia" w:ascii="宋体" w:hAnsi="宋体" w:cs="宋体"/>
        </w:rPr>
        <w:t>1</w:t>
      </w:r>
      <w:r>
        <w:rPr>
          <w:rFonts w:ascii="宋体" w:hAnsi="宋体" w:cs="宋体"/>
        </w:rPr>
        <w:t>4.</w:t>
      </w:r>
      <w:r>
        <w:rPr>
          <w:rFonts w:hint="eastAsia" w:ascii="宋体" w:hAnsi="宋体" w:cs="宋体"/>
        </w:rPr>
        <w:t>中外合资经营企业：指外国企业或外国人与中国内地企业依照《中华人民共和国中外合资经营企业法》及有关法律的规定，按合同规定的比例投资设立，分享利润、分担风险和</w:t>
      </w:r>
      <w:r>
        <w:rPr>
          <w:rFonts w:ascii="宋体" w:hAnsi="宋体" w:cs="宋体"/>
        </w:rPr>
        <w:t>亏损</w:t>
      </w:r>
      <w:r>
        <w:rPr>
          <w:rFonts w:hint="eastAsia" w:ascii="宋体" w:hAnsi="宋体" w:cs="宋体"/>
        </w:rPr>
        <w:t>的企业。</w:t>
      </w:r>
    </w:p>
    <w:p>
      <w:pPr>
        <w:snapToGrid w:val="0"/>
        <w:spacing w:line="360" w:lineRule="exact"/>
        <w:ind w:firstLine="420" w:firstLineChars="200"/>
        <w:rPr>
          <w:rFonts w:ascii="宋体"/>
        </w:rPr>
      </w:pPr>
      <w:r>
        <w:rPr>
          <w:rFonts w:hint="eastAsia" w:ascii="宋体" w:hAnsi="宋体" w:cs="宋体"/>
        </w:rPr>
        <w:t>1</w:t>
      </w:r>
      <w:r>
        <w:rPr>
          <w:rFonts w:ascii="宋体" w:hAnsi="宋体" w:cs="宋体"/>
        </w:rPr>
        <w:t>5.</w:t>
      </w:r>
      <w:r>
        <w:rPr>
          <w:rFonts w:hint="eastAsia" w:ascii="宋体" w:hAnsi="宋体" w:cs="宋体"/>
        </w:rPr>
        <w:t>中外合作经营企业：指外国企业或外国人与中国内地企业依照《中华人民共和国中外合作经营企业法》及有关法律的规定，依照合作合同的约定进行投资或提供条件设立，分配利润、分担风险和亏损的企业。</w:t>
      </w:r>
    </w:p>
    <w:p>
      <w:pPr>
        <w:snapToGrid w:val="0"/>
        <w:spacing w:line="360" w:lineRule="exact"/>
        <w:ind w:firstLine="420" w:firstLineChars="200"/>
        <w:rPr>
          <w:rFonts w:ascii="宋体"/>
        </w:rPr>
      </w:pPr>
      <w:r>
        <w:rPr>
          <w:rFonts w:hint="eastAsia" w:ascii="宋体" w:hAnsi="宋体" w:cs="宋体"/>
        </w:rPr>
        <w:t>1</w:t>
      </w:r>
      <w:r>
        <w:rPr>
          <w:rFonts w:ascii="宋体" w:hAnsi="宋体" w:cs="宋体"/>
        </w:rPr>
        <w:t>6.</w:t>
      </w:r>
      <w:r>
        <w:rPr>
          <w:rFonts w:hint="eastAsia" w:ascii="宋体" w:hAnsi="宋体" w:cs="宋体"/>
        </w:rPr>
        <w:t>外资企业：指依照《中华人民共和国外资企业法》及有关法律的规定，在中国内地由外国投资者全额投资设立的企业。</w:t>
      </w:r>
    </w:p>
    <w:p>
      <w:pPr>
        <w:snapToGrid w:val="0"/>
        <w:spacing w:line="360" w:lineRule="exact"/>
        <w:ind w:firstLine="420" w:firstLineChars="200"/>
        <w:rPr>
          <w:rFonts w:ascii="宋体"/>
        </w:rPr>
      </w:pPr>
      <w:r>
        <w:rPr>
          <w:rFonts w:hint="eastAsia" w:ascii="宋体" w:hAnsi="宋体" w:cs="宋体"/>
        </w:rPr>
        <w:t>1</w:t>
      </w:r>
      <w:r>
        <w:rPr>
          <w:rFonts w:ascii="宋体" w:hAnsi="宋体" w:cs="宋体"/>
        </w:rPr>
        <w:t>7.</w:t>
      </w:r>
      <w:r>
        <w:rPr>
          <w:rFonts w:hint="eastAsia" w:ascii="宋体" w:hAnsi="宋体" w:cs="宋体"/>
        </w:rPr>
        <w:t>外商投资股份有限公司：指根据国家有关规定，经商务部（原外经贸部）批准设立，并且其中外资的股本占公司注册资本的比例达</w:t>
      </w:r>
      <w:r>
        <w:rPr>
          <w:rFonts w:ascii="宋体" w:hAnsi="宋体" w:cs="宋体"/>
        </w:rPr>
        <w:t>25%</w:t>
      </w:r>
      <w:r>
        <w:rPr>
          <w:rFonts w:hint="eastAsia" w:ascii="宋体" w:hAnsi="宋体" w:cs="宋体"/>
        </w:rPr>
        <w:t>以上的股份有限公司。凡其中外资股本占公司注册资本的比例小于</w:t>
      </w:r>
      <w:r>
        <w:rPr>
          <w:rFonts w:ascii="宋体" w:hAnsi="宋体" w:cs="宋体"/>
        </w:rPr>
        <w:t>25%</w:t>
      </w:r>
      <w:r>
        <w:rPr>
          <w:rFonts w:hint="eastAsia" w:ascii="宋体" w:hAnsi="宋体" w:cs="宋体"/>
        </w:rPr>
        <w:t>的，属于内资中的股份有限公司。</w:t>
      </w:r>
    </w:p>
    <w:p>
      <w:pPr>
        <w:snapToGrid w:val="0"/>
        <w:spacing w:line="360" w:lineRule="exact"/>
        <w:ind w:firstLine="420" w:firstLineChars="200"/>
        <w:rPr>
          <w:rFonts w:ascii="宋体"/>
        </w:rPr>
      </w:pPr>
      <w:r>
        <w:rPr>
          <w:rFonts w:hint="eastAsia" w:ascii="宋体" w:hAnsi="宋体" w:cs="宋体"/>
        </w:rPr>
        <w:t>1</w:t>
      </w:r>
      <w:r>
        <w:rPr>
          <w:rFonts w:ascii="宋体" w:hAnsi="宋体" w:cs="宋体"/>
        </w:rPr>
        <w:t>8.</w:t>
      </w:r>
      <w:r>
        <w:rPr>
          <w:rFonts w:hint="eastAsia" w:ascii="宋体" w:hAnsi="宋体" w:cs="宋体"/>
        </w:rPr>
        <w:t>其他外商投资企业：指在中国境内依照《外国企业或个人在中国境内设立合伙企业管理办法》和《外商投资合伙企业登记管理规定》，依法设立的外商投资合伙企业等。</w:t>
      </w:r>
    </w:p>
    <w:p>
      <w:pPr>
        <w:snapToGrid w:val="0"/>
        <w:spacing w:line="360" w:lineRule="exact"/>
        <w:ind w:firstLine="420" w:firstLineChars="200"/>
        <w:rPr>
          <w:rFonts w:ascii="宋体"/>
        </w:rPr>
      </w:pPr>
      <w:r>
        <w:rPr>
          <w:rFonts w:hint="eastAsia" w:ascii="宋体" w:hAnsi="宋体" w:cs="宋体"/>
        </w:rPr>
        <w:t>在具体填报时应注意：</w:t>
      </w:r>
    </w:p>
    <w:p>
      <w:pPr>
        <w:snapToGrid w:val="0"/>
        <w:spacing w:line="360" w:lineRule="exact"/>
        <w:ind w:firstLine="420" w:firstLineChars="200"/>
        <w:rPr>
          <w:rFonts w:ascii="宋体"/>
        </w:rPr>
      </w:pPr>
      <w:r>
        <w:rPr>
          <w:rFonts w:hint="eastAsia" w:ascii="宋体" w:hAnsi="宋体" w:cs="宋体"/>
        </w:rPr>
        <w:t>（</w:t>
      </w:r>
      <w:r>
        <w:rPr>
          <w:rFonts w:ascii="宋体" w:hAnsi="宋体" w:cs="宋体"/>
        </w:rPr>
        <w:t>1</w:t>
      </w:r>
      <w:r>
        <w:rPr>
          <w:rFonts w:hint="eastAsia" w:ascii="宋体" w:hAnsi="宋体" w:cs="宋体"/>
        </w:rPr>
        <w:t>）各级机关（国家权力机关、国家行政机关、国家司法机关、政党机关、政协组织），各级直属事业单位、各级机关所属事业单位，机构编制部门管理的群众团体，应选填“110国有”。</w:t>
      </w:r>
    </w:p>
    <w:p>
      <w:pPr>
        <w:snapToGrid w:val="0"/>
        <w:spacing w:line="360" w:lineRule="exact"/>
        <w:ind w:firstLine="420" w:firstLineChars="200"/>
        <w:rPr>
          <w:rFonts w:ascii="宋体"/>
        </w:rPr>
      </w:pPr>
      <w:r>
        <w:rPr>
          <w:rFonts w:hint="eastAsia" w:ascii="宋体" w:hAnsi="宋体" w:cs="宋体"/>
        </w:rPr>
        <w:t>（</w:t>
      </w:r>
      <w:r>
        <w:rPr>
          <w:rFonts w:ascii="宋体" w:hAnsi="宋体" w:cs="宋体"/>
        </w:rPr>
        <w:t>2</w:t>
      </w:r>
      <w:r>
        <w:rPr>
          <w:rFonts w:hint="eastAsia" w:ascii="宋体" w:hAnsi="宋体" w:cs="宋体"/>
        </w:rPr>
        <w:t>）各种社团组织、民办非企业单位和基金会，若经费来源清楚，则比照《企业登记注册类型与代码》确定；若经费来源不清楚的，应选填“</w:t>
      </w:r>
      <w:r>
        <w:rPr>
          <w:rFonts w:ascii="宋体" w:hAnsi="宋体" w:cs="宋体"/>
        </w:rPr>
        <w:t xml:space="preserve">190 </w:t>
      </w:r>
      <w:r>
        <w:rPr>
          <w:rFonts w:hint="eastAsia" w:ascii="宋体" w:hAnsi="宋体" w:cs="宋体"/>
        </w:rPr>
        <w:t>其他”。</w:t>
      </w:r>
    </w:p>
    <w:p>
      <w:pPr>
        <w:snapToGrid w:val="0"/>
        <w:spacing w:line="360" w:lineRule="exact"/>
        <w:ind w:firstLine="420" w:firstLineChars="200"/>
        <w:rPr>
          <w:rFonts w:ascii="宋体" w:hAnsi="宋体" w:cs="宋体"/>
        </w:rPr>
      </w:pPr>
      <w:r>
        <w:rPr>
          <w:rFonts w:hint="eastAsia" w:ascii="宋体" w:hAnsi="宋体" w:cs="宋体"/>
        </w:rPr>
        <w:t>（</w:t>
      </w:r>
      <w:r>
        <w:rPr>
          <w:rFonts w:ascii="宋体" w:hAnsi="宋体" w:cs="宋体"/>
        </w:rPr>
        <w:t>3</w:t>
      </w:r>
      <w:r>
        <w:rPr>
          <w:rFonts w:hint="eastAsia" w:ascii="宋体" w:hAnsi="宋体" w:cs="宋体"/>
        </w:rPr>
        <w:t>）社区（居委会）、村委会、</w:t>
      </w:r>
      <w:r>
        <w:rPr>
          <w:rFonts w:ascii="宋体" w:hAnsi="宋体" w:cs="宋体"/>
        </w:rPr>
        <w:t>农民专业合作社</w:t>
      </w:r>
      <w:r>
        <w:rPr>
          <w:rFonts w:hint="eastAsia" w:ascii="宋体" w:hAnsi="宋体" w:cs="宋体"/>
        </w:rPr>
        <w:t>的登记注册类型应选填“</w:t>
      </w:r>
      <w:r>
        <w:rPr>
          <w:rFonts w:ascii="宋体" w:hAnsi="宋体" w:cs="宋体"/>
        </w:rPr>
        <w:t xml:space="preserve">190 </w:t>
      </w:r>
      <w:r>
        <w:rPr>
          <w:rFonts w:hint="eastAsia" w:ascii="宋体" w:hAnsi="宋体" w:cs="宋体"/>
        </w:rPr>
        <w:t>其他”。</w:t>
      </w:r>
    </w:p>
    <w:p>
      <w:pPr>
        <w:snapToGrid w:val="0"/>
        <w:spacing w:line="360" w:lineRule="exact"/>
        <w:ind w:firstLine="420" w:firstLineChars="200"/>
        <w:rPr>
          <w:rFonts w:ascii="宋体"/>
        </w:rPr>
      </w:pPr>
      <w:r>
        <w:rPr>
          <w:rFonts w:hint="eastAsia" w:ascii="宋体" w:hAnsi="宋体" w:cs="宋体"/>
        </w:rPr>
        <w:t>（4）农村</w:t>
      </w:r>
      <w:r>
        <w:rPr>
          <w:rFonts w:ascii="宋体" w:hAnsi="宋体" w:cs="宋体"/>
        </w:rPr>
        <w:t>集体经济组织的登记注册类型</w:t>
      </w:r>
      <w:r>
        <w:rPr>
          <w:rFonts w:hint="eastAsia" w:ascii="宋体" w:hAnsi="宋体" w:cs="宋体"/>
        </w:rPr>
        <w:t>应</w:t>
      </w:r>
      <w:r>
        <w:rPr>
          <w:rFonts w:ascii="宋体" w:hAnsi="宋体" w:cs="宋体"/>
        </w:rPr>
        <w:t>选填“120</w:t>
      </w:r>
      <w:r>
        <w:rPr>
          <w:rFonts w:hint="eastAsia" w:ascii="宋体" w:hAnsi="宋体" w:cs="宋体"/>
        </w:rPr>
        <w:t>集体</w:t>
      </w:r>
      <w:r>
        <w:rPr>
          <w:rFonts w:ascii="宋体" w:hAnsi="宋体" w:cs="宋体"/>
        </w:rPr>
        <w:t>”</w:t>
      </w:r>
      <w:r>
        <w:rPr>
          <w:rFonts w:hint="eastAsia" w:ascii="宋体" w:hAnsi="宋体" w:cs="宋体"/>
        </w:rPr>
        <w:t>。</w:t>
      </w:r>
    </w:p>
    <w:p>
      <w:pPr>
        <w:snapToGrid w:val="0"/>
        <w:spacing w:line="360" w:lineRule="exact"/>
        <w:ind w:firstLine="420" w:firstLineChars="200"/>
        <w:rPr>
          <w:rFonts w:ascii="宋体"/>
        </w:rPr>
      </w:pPr>
      <w:r>
        <w:rPr>
          <w:rFonts w:hint="eastAsia" w:ascii="宋体" w:hAnsi="宋体" w:cs="宋体"/>
        </w:rPr>
        <w:t>（</w:t>
      </w:r>
      <w:r>
        <w:rPr>
          <w:rFonts w:ascii="宋体" w:hAnsi="宋体" w:cs="宋体"/>
        </w:rPr>
        <w:t>5</w:t>
      </w:r>
      <w:r>
        <w:rPr>
          <w:rFonts w:hint="eastAsia" w:ascii="宋体" w:hAnsi="宋体" w:cs="宋体"/>
        </w:rPr>
        <w:t>）如单位登记注册类型改变，但未重新办理变更登记，应按原登记注册类型填写。</w:t>
      </w:r>
    </w:p>
    <w:p>
      <w:pPr>
        <w:snapToGrid w:val="0"/>
        <w:spacing w:line="360" w:lineRule="exact"/>
        <w:ind w:firstLine="420" w:firstLineChars="200"/>
        <w:rPr>
          <w:rFonts w:ascii="宋体" w:hAnsi="宋体"/>
          <w:szCs w:val="21"/>
        </w:rPr>
      </w:pPr>
      <w:r>
        <w:rPr>
          <w:rFonts w:hint="eastAsia" w:ascii="黑体" w:hAnsi="宋体" w:eastAsia="黑体"/>
          <w:szCs w:val="21"/>
        </w:rPr>
        <w:t xml:space="preserve">港澳台商投资情况  </w:t>
      </w:r>
      <w:r>
        <w:rPr>
          <w:rFonts w:hint="eastAsia" w:ascii="宋体" w:hAnsi="宋体"/>
          <w:szCs w:val="21"/>
        </w:rPr>
        <w:t>港商投资、澳商投资和台商投资分别指香港地区、澳门地区和台湾地区投资者依照相关法律规定在中国内地进行各种直接投资的形式。本</w:t>
      </w:r>
      <w:r>
        <w:rPr>
          <w:rFonts w:ascii="宋体" w:hAnsi="宋体"/>
          <w:szCs w:val="21"/>
        </w:rPr>
        <w:t>项</w:t>
      </w:r>
      <w:r>
        <w:rPr>
          <w:rFonts w:hint="eastAsia" w:ascii="宋体" w:hAnsi="宋体"/>
          <w:szCs w:val="21"/>
          <w:u w:val="single"/>
        </w:rPr>
        <w:t>限全部港澳台商投资企业填写。</w:t>
      </w:r>
    </w:p>
    <w:p>
      <w:pPr>
        <w:snapToGrid w:val="0"/>
        <w:spacing w:line="360" w:lineRule="exact"/>
        <w:ind w:firstLine="420" w:firstLineChars="200"/>
        <w:rPr>
          <w:rFonts w:ascii="宋体" w:hAnsi="宋体"/>
          <w:szCs w:val="21"/>
        </w:rPr>
      </w:pPr>
      <w:r>
        <w:rPr>
          <w:rFonts w:hint="eastAsia" w:ascii="黑体" w:eastAsia="黑体"/>
          <w:szCs w:val="21"/>
        </w:rPr>
        <w:t xml:space="preserve">企业控股情况  </w:t>
      </w:r>
      <w:r>
        <w:rPr>
          <w:rFonts w:hint="eastAsia" w:ascii="宋体" w:hAnsi="宋体"/>
          <w:szCs w:val="21"/>
        </w:rPr>
        <w:t>根据企业实收资本中某种经济成分的出资人的实际投资情况，或出资人对企业资产的实际控制、支配程度进行分类。具体分为国有控股、集体控股、私人控股、港澳台商控股、外商控股和其他六类。</w:t>
      </w:r>
      <w:r>
        <w:rPr>
          <w:rFonts w:hint="eastAsia" w:ascii="宋体" w:hAnsi="宋体"/>
          <w:szCs w:val="21"/>
          <w:u w:val="single"/>
        </w:rPr>
        <w:t>本</w:t>
      </w:r>
      <w:r>
        <w:rPr>
          <w:rFonts w:ascii="宋体" w:hAnsi="宋体"/>
          <w:szCs w:val="21"/>
          <w:u w:val="single"/>
        </w:rPr>
        <w:t>项限企业法人</w:t>
      </w:r>
      <w:r>
        <w:rPr>
          <w:rFonts w:hint="eastAsia" w:ascii="宋体" w:hAnsi="宋体"/>
          <w:szCs w:val="21"/>
          <w:u w:val="single"/>
        </w:rPr>
        <w:t>单位填</w:t>
      </w:r>
      <w:r>
        <w:rPr>
          <w:rFonts w:ascii="宋体" w:hAnsi="宋体"/>
          <w:szCs w:val="21"/>
          <w:u w:val="single"/>
        </w:rPr>
        <w:t>写。</w:t>
      </w:r>
    </w:p>
    <w:p>
      <w:pPr>
        <w:snapToGrid w:val="0"/>
        <w:spacing w:line="360" w:lineRule="exact"/>
        <w:ind w:firstLine="420" w:firstLineChars="200"/>
        <w:rPr>
          <w:rFonts w:ascii="宋体" w:hAnsi="宋体"/>
          <w:szCs w:val="21"/>
        </w:rPr>
      </w:pPr>
      <w:r>
        <w:rPr>
          <w:rFonts w:hint="eastAsia" w:ascii="宋体" w:hAnsi="宋体"/>
          <w:szCs w:val="21"/>
        </w:rPr>
        <w:t>1.国有控股：包括：（1）在企业的全部实收资本中，国有经济成分的出资人拥有的实收资本（股本）所占企业全部实收资本（股本）的比例大于50%的国有绝对控股。（2）在企业的全部实收资本中，国有经济成分的出资人拥有的实收资本（股本）所占比例虽未大于50%，但相对大于其他任何一方经济成分的出资人所占比例的国有相对控股；或者虽不大于其他经济成分，但根据协议规定拥有企业实际控制权的国有协议控股。（3）投资双方各占50%，且未明确由谁绝对控股的企业，若其中一方为国有经济成分的，一律按国有控股处理。</w:t>
      </w:r>
    </w:p>
    <w:p>
      <w:pPr>
        <w:snapToGrid w:val="0"/>
        <w:spacing w:line="360" w:lineRule="exact"/>
        <w:ind w:firstLine="420" w:firstLineChars="200"/>
        <w:rPr>
          <w:rFonts w:ascii="宋体" w:hAnsi="宋体"/>
          <w:szCs w:val="21"/>
        </w:rPr>
      </w:pPr>
      <w:r>
        <w:rPr>
          <w:rFonts w:hint="eastAsia" w:ascii="宋体" w:hAnsi="宋体"/>
          <w:szCs w:val="21"/>
        </w:rPr>
        <w:t>2.集体控股：包括：（1）在企业的全部实收资本中，集体经济成分的出资人拥有的实收资本（股本）所占企业全部实收资本（股本）的比例大于50%的集体绝对控股。（2）在企业的全部实收资本中，集体经济成分的出资人拥有的实收资本（股本）所占比例虽未大于50%，但相对大于其他任何一方经济成分的出资人所占比例的集体相对控股；或者虽不大于其他经济成分，但根据协议规定拥有企业实际控制权的集体协议控股。</w:t>
      </w:r>
    </w:p>
    <w:p>
      <w:pPr>
        <w:snapToGrid w:val="0"/>
        <w:spacing w:line="360" w:lineRule="exact"/>
        <w:ind w:firstLine="420" w:firstLineChars="200"/>
        <w:rPr>
          <w:rFonts w:ascii="宋体" w:hAnsi="宋体"/>
          <w:szCs w:val="21"/>
        </w:rPr>
      </w:pPr>
      <w:r>
        <w:rPr>
          <w:rFonts w:hint="eastAsia" w:ascii="宋体" w:hAnsi="宋体"/>
          <w:szCs w:val="21"/>
        </w:rPr>
        <w:t>3.私人控股：包括：（1）在企业的全部实收资本中，私人经济成分的出资人拥有的实收资本（股本）所占企业全部实收资本（股本）的比例大于50%的私人绝对控股。（2）在企业的全部实收资本中，私人经济成分的出资人拥有的实收资本（股本）所占比例虽未大于50%，但相对大于其他任何一方经济成分的出资人所占比例的私人相对控股；或者虽不大于其他经济成分，但根据协议规定拥有企业实际控制权的私人协议控股。</w:t>
      </w:r>
    </w:p>
    <w:p>
      <w:pPr>
        <w:snapToGrid w:val="0"/>
        <w:spacing w:line="360" w:lineRule="exact"/>
        <w:ind w:firstLine="420" w:firstLineChars="200"/>
        <w:rPr>
          <w:rFonts w:ascii="宋体" w:hAnsi="宋体"/>
          <w:szCs w:val="21"/>
        </w:rPr>
      </w:pPr>
      <w:r>
        <w:rPr>
          <w:rFonts w:hint="eastAsia" w:ascii="宋体" w:hAnsi="宋体"/>
          <w:szCs w:val="21"/>
        </w:rPr>
        <w:t>4.港澳台商控股：包括：（1）在企业的全部实收资本中，港澳台商经济成分的出资人拥有的实收资本（股本）所占企业全部实收资本（股本）的比例大于50%的港澳台商绝对控股。（2）在企业的全部实收资本中，港澳台商经济成分的出资人拥有的实收资本（股本）所占比例虽未大于50%，但相对大于其他任何一方经济成分的出资人所占比例的港澳台商相对控股；或者虽不大于其他经济成分，但根据协议规定拥有企业实际控制权的港澳台商协议控股。</w:t>
      </w:r>
    </w:p>
    <w:p>
      <w:pPr>
        <w:snapToGrid w:val="0"/>
        <w:spacing w:line="360" w:lineRule="exact"/>
        <w:ind w:firstLine="420" w:firstLineChars="200"/>
        <w:rPr>
          <w:rFonts w:ascii="宋体" w:hAnsi="宋体"/>
          <w:szCs w:val="21"/>
        </w:rPr>
      </w:pPr>
      <w:r>
        <w:rPr>
          <w:rFonts w:hint="eastAsia" w:ascii="宋体" w:hAnsi="宋体"/>
          <w:szCs w:val="21"/>
        </w:rPr>
        <w:t>5.外商控股：包括：（1）在企业的全部实收资本中，外商经济成分的出资人拥有的实收资本（股本）所占企业全部实收资本（股本）的比例大于50%的外商绝对控股。（2）在企业的全部实收资本中，外商经济成分的出资人拥有的实收资本（股本）所占比例虽未大于50%，但相对大于其他任何一方经济成分的出资人所占比例的外商相对控股；或者虽不大于其他经济成分，但根据协议规定拥有企业实际控制权的外商协议控股。</w:t>
      </w:r>
    </w:p>
    <w:p>
      <w:pPr>
        <w:snapToGrid w:val="0"/>
        <w:spacing w:line="360" w:lineRule="exact"/>
        <w:ind w:firstLine="420" w:firstLineChars="200"/>
        <w:rPr>
          <w:rFonts w:ascii="宋体" w:hAnsi="宋体"/>
          <w:szCs w:val="21"/>
        </w:rPr>
      </w:pPr>
      <w:r>
        <w:rPr>
          <w:rFonts w:hint="eastAsia" w:ascii="宋体" w:hAnsi="宋体"/>
          <w:szCs w:val="21"/>
        </w:rPr>
        <w:t>6.其他：除上述五类以外的企业控股情况。</w:t>
      </w:r>
    </w:p>
    <w:p>
      <w:pPr>
        <w:snapToGrid w:val="0"/>
        <w:spacing w:line="360" w:lineRule="exact"/>
        <w:ind w:firstLine="420" w:firstLineChars="200"/>
        <w:rPr>
          <w:rFonts w:ascii="宋体" w:hAnsi="宋体"/>
          <w:szCs w:val="21"/>
        </w:rPr>
      </w:pPr>
      <w:r>
        <w:rPr>
          <w:rFonts w:hint="eastAsia" w:ascii="黑体" w:eastAsia="黑体"/>
          <w:szCs w:val="21"/>
        </w:rPr>
        <w:t xml:space="preserve">隶属关系 </w:t>
      </w:r>
      <w:r>
        <w:rPr>
          <w:rFonts w:hint="eastAsia" w:ascii="仿宋_GB2312" w:hAnsi="宋体" w:eastAsia="仿宋_GB2312"/>
          <w:szCs w:val="21"/>
        </w:rPr>
        <w:t xml:space="preserve"> </w:t>
      </w:r>
      <w:r>
        <w:rPr>
          <w:rFonts w:hint="eastAsia" w:ascii="宋体" w:hAnsi="宋体"/>
          <w:szCs w:val="21"/>
        </w:rPr>
        <w:t>指本单位隶属于哪一级行政管理单位。分为：中央、地方和其他。中央与地方双重领导的单位，以领导为主的一方来划分中央属或地方属。</w:t>
      </w:r>
      <w:r>
        <w:rPr>
          <w:rFonts w:hint="eastAsia" w:ascii="宋体" w:hAnsi="宋体"/>
          <w:szCs w:val="21"/>
          <w:u w:val="single"/>
        </w:rPr>
        <w:t>所有单位均</w:t>
      </w:r>
      <w:r>
        <w:rPr>
          <w:rFonts w:ascii="宋体" w:hAnsi="宋体"/>
          <w:szCs w:val="21"/>
          <w:u w:val="single"/>
        </w:rPr>
        <w:t>填</w:t>
      </w:r>
      <w:r>
        <w:rPr>
          <w:rFonts w:hint="eastAsia" w:ascii="宋体" w:hAnsi="宋体"/>
          <w:szCs w:val="21"/>
          <w:u w:val="single"/>
        </w:rPr>
        <w:t>写本项。</w:t>
      </w:r>
    </w:p>
    <w:p>
      <w:pPr>
        <w:snapToGrid w:val="0"/>
        <w:spacing w:line="360" w:lineRule="exact"/>
        <w:ind w:firstLine="420" w:firstLineChars="200"/>
        <w:rPr>
          <w:rFonts w:ascii="宋体" w:hAnsi="宋体"/>
          <w:szCs w:val="21"/>
        </w:rPr>
      </w:pPr>
      <w:r>
        <w:rPr>
          <w:rFonts w:hint="eastAsia" w:ascii="黑体" w:eastAsia="黑体"/>
          <w:szCs w:val="21"/>
        </w:rPr>
        <w:t>运营状态</w:t>
      </w:r>
      <w:r>
        <w:rPr>
          <w:rFonts w:hint="eastAsia" w:ascii="仿宋_GB2312" w:hAnsi="宋体" w:eastAsia="仿宋_GB2312"/>
          <w:bCs/>
          <w:szCs w:val="21"/>
        </w:rPr>
        <w:t xml:space="preserve">  </w:t>
      </w:r>
      <w:r>
        <w:rPr>
          <w:rFonts w:hint="eastAsia" w:ascii="宋体" w:hAnsi="宋体"/>
          <w:szCs w:val="21"/>
        </w:rPr>
        <w:t>指企业（单位）的经济活动状态。</w:t>
      </w:r>
      <w:r>
        <w:rPr>
          <w:rFonts w:hint="eastAsia" w:ascii="宋体" w:hAnsi="宋体"/>
          <w:szCs w:val="21"/>
          <w:u w:val="single"/>
        </w:rPr>
        <w:t>所有单位均</w:t>
      </w:r>
      <w:r>
        <w:rPr>
          <w:rFonts w:ascii="宋体" w:hAnsi="宋体"/>
          <w:szCs w:val="21"/>
          <w:u w:val="single"/>
        </w:rPr>
        <w:t>填</w:t>
      </w:r>
      <w:r>
        <w:rPr>
          <w:rFonts w:hint="eastAsia" w:ascii="宋体" w:hAnsi="宋体"/>
          <w:szCs w:val="21"/>
          <w:u w:val="single"/>
        </w:rPr>
        <w:t>写本项。</w:t>
      </w:r>
    </w:p>
    <w:p>
      <w:pPr>
        <w:snapToGrid w:val="0"/>
        <w:spacing w:line="360" w:lineRule="exact"/>
        <w:ind w:firstLine="420" w:firstLineChars="200"/>
        <w:rPr>
          <w:rFonts w:ascii="宋体" w:hAnsi="宋体"/>
          <w:szCs w:val="21"/>
        </w:rPr>
      </w:pPr>
      <w:r>
        <w:rPr>
          <w:rFonts w:hint="eastAsia" w:ascii="宋体" w:hAnsi="宋体"/>
          <w:szCs w:val="21"/>
        </w:rPr>
        <w:t>1.正常运营：指正常</w:t>
      </w:r>
      <w:r>
        <w:rPr>
          <w:rFonts w:ascii="宋体" w:hAnsi="宋体"/>
          <w:szCs w:val="21"/>
        </w:rPr>
        <w:t>运转的单位，</w:t>
      </w:r>
      <w:r>
        <w:rPr>
          <w:rFonts w:hint="eastAsia" w:ascii="宋体" w:hAnsi="宋体"/>
          <w:szCs w:val="21"/>
        </w:rPr>
        <w:t>全年正常开业的企业（</w:t>
      </w:r>
      <w:r>
        <w:rPr>
          <w:rFonts w:ascii="宋体" w:hAnsi="宋体"/>
          <w:szCs w:val="21"/>
        </w:rPr>
        <w:t>单位）</w:t>
      </w:r>
      <w:r>
        <w:rPr>
          <w:rFonts w:hint="eastAsia" w:ascii="宋体" w:hAnsi="宋体"/>
          <w:szCs w:val="21"/>
        </w:rPr>
        <w:t>和季节性生产开工三个月以上的企业（</w:t>
      </w:r>
      <w:r>
        <w:rPr>
          <w:rFonts w:ascii="宋体" w:hAnsi="宋体"/>
          <w:szCs w:val="21"/>
        </w:rPr>
        <w:t>单位）</w:t>
      </w:r>
      <w:r>
        <w:rPr>
          <w:rFonts w:hint="eastAsia" w:ascii="宋体" w:hAnsi="宋体"/>
          <w:szCs w:val="21"/>
        </w:rPr>
        <w:t>。包括部分投产的新建企业（</w:t>
      </w:r>
      <w:r>
        <w:rPr>
          <w:rFonts w:ascii="宋体" w:hAnsi="宋体"/>
          <w:szCs w:val="21"/>
        </w:rPr>
        <w:t>单位）</w:t>
      </w:r>
      <w:r>
        <w:rPr>
          <w:rFonts w:hint="eastAsia" w:ascii="宋体" w:hAnsi="宋体"/>
          <w:szCs w:val="21"/>
        </w:rPr>
        <w:t>，临时性停产和季节性停产的企业（</w:t>
      </w:r>
      <w:r>
        <w:rPr>
          <w:rFonts w:ascii="宋体" w:hAnsi="宋体"/>
          <w:szCs w:val="21"/>
        </w:rPr>
        <w:t>单位）</w:t>
      </w:r>
      <w:r>
        <w:rPr>
          <w:rFonts w:hint="eastAsia" w:ascii="宋体" w:hAnsi="宋体"/>
          <w:szCs w:val="21"/>
        </w:rPr>
        <w:t>。</w:t>
      </w:r>
    </w:p>
    <w:p>
      <w:pPr>
        <w:snapToGrid w:val="0"/>
        <w:spacing w:line="360" w:lineRule="exact"/>
        <w:ind w:firstLine="420" w:firstLineChars="200"/>
        <w:rPr>
          <w:rFonts w:ascii="宋体" w:hAnsi="宋体"/>
          <w:szCs w:val="21"/>
        </w:rPr>
      </w:pPr>
      <w:r>
        <w:rPr>
          <w:rFonts w:hint="eastAsia" w:ascii="宋体" w:hAnsi="宋体"/>
          <w:szCs w:val="21"/>
        </w:rPr>
        <w:t>2.停业（歇业）：指由于某种原因已处于停止经营或</w:t>
      </w:r>
      <w:r>
        <w:rPr>
          <w:rFonts w:ascii="宋体" w:hAnsi="宋体"/>
          <w:szCs w:val="21"/>
        </w:rPr>
        <w:t>活动的</w:t>
      </w:r>
      <w:r>
        <w:rPr>
          <w:rFonts w:hint="eastAsia" w:ascii="宋体" w:hAnsi="宋体"/>
          <w:szCs w:val="21"/>
        </w:rPr>
        <w:t>状态，待条件改变后将恢复经营或活动的企业（</w:t>
      </w:r>
      <w:r>
        <w:rPr>
          <w:rFonts w:ascii="宋体" w:hAnsi="宋体"/>
          <w:szCs w:val="21"/>
        </w:rPr>
        <w:t>单位）</w:t>
      </w:r>
      <w:r>
        <w:rPr>
          <w:rFonts w:hint="eastAsia" w:ascii="宋体" w:hAnsi="宋体"/>
          <w:szCs w:val="21"/>
        </w:rPr>
        <w:t>。</w:t>
      </w:r>
    </w:p>
    <w:p>
      <w:pPr>
        <w:snapToGrid w:val="0"/>
        <w:spacing w:line="360" w:lineRule="exact"/>
        <w:ind w:firstLine="420" w:firstLineChars="200"/>
        <w:rPr>
          <w:rFonts w:ascii="宋体" w:hAnsi="宋体"/>
          <w:szCs w:val="21"/>
        </w:rPr>
      </w:pPr>
      <w:r>
        <w:rPr>
          <w:rFonts w:hint="eastAsia" w:ascii="宋体" w:hAnsi="宋体"/>
          <w:szCs w:val="21"/>
        </w:rPr>
        <w:t>3.筹建：指</w:t>
      </w:r>
      <w:r>
        <w:rPr>
          <w:rFonts w:ascii="宋体" w:hAnsi="宋体"/>
          <w:szCs w:val="21"/>
        </w:rPr>
        <w:t>已经在</w:t>
      </w:r>
      <w:r>
        <w:rPr>
          <w:rFonts w:hint="eastAsia" w:ascii="宋体" w:hAnsi="宋体"/>
          <w:szCs w:val="21"/>
        </w:rPr>
        <w:t>行政</w:t>
      </w:r>
      <w:r>
        <w:rPr>
          <w:rFonts w:ascii="宋体" w:hAnsi="宋体"/>
          <w:szCs w:val="21"/>
        </w:rPr>
        <w:t>登记管理部门注册</w:t>
      </w:r>
      <w:r>
        <w:rPr>
          <w:rFonts w:hint="eastAsia" w:ascii="宋体" w:hAnsi="宋体"/>
          <w:szCs w:val="21"/>
        </w:rPr>
        <w:t>登记，正在进行经营或</w:t>
      </w:r>
      <w:r>
        <w:rPr>
          <w:rFonts w:ascii="宋体" w:hAnsi="宋体"/>
          <w:szCs w:val="21"/>
        </w:rPr>
        <w:t>活动</w:t>
      </w:r>
      <w:r>
        <w:rPr>
          <w:rFonts w:hint="eastAsia" w:ascii="宋体" w:hAnsi="宋体"/>
          <w:szCs w:val="21"/>
        </w:rPr>
        <w:t>前筹建工作的</w:t>
      </w:r>
      <w:r>
        <w:rPr>
          <w:rFonts w:ascii="宋体" w:hAnsi="宋体"/>
          <w:szCs w:val="21"/>
        </w:rPr>
        <w:t>企业（单位）</w:t>
      </w:r>
      <w:r>
        <w:rPr>
          <w:rFonts w:hint="eastAsia" w:ascii="宋体" w:hAnsi="宋体"/>
          <w:szCs w:val="21"/>
        </w:rPr>
        <w:t>。如研究和论证建设、投产或经营方案，办理征地拆迁，订购设备材料，进行基建等。有些行业的企业，由于行业管理或其他政策性管理的需要必须经过一定时间的试营业才能正式开业，这些处于试营业状态的单位也属于筹建。</w:t>
      </w:r>
    </w:p>
    <w:p>
      <w:pPr>
        <w:snapToGrid w:val="0"/>
        <w:spacing w:line="360" w:lineRule="exact"/>
        <w:ind w:firstLine="420" w:firstLineChars="200"/>
        <w:rPr>
          <w:rFonts w:ascii="宋体" w:hAnsi="宋体"/>
          <w:szCs w:val="21"/>
        </w:rPr>
      </w:pPr>
      <w:r>
        <w:rPr>
          <w:rFonts w:hint="eastAsia" w:ascii="宋体" w:hAnsi="宋体"/>
          <w:szCs w:val="21"/>
        </w:rPr>
        <w:t>4.当年关闭：指当年因某种原因终止经营或</w:t>
      </w:r>
      <w:r>
        <w:rPr>
          <w:rFonts w:ascii="宋体" w:hAnsi="宋体"/>
          <w:szCs w:val="21"/>
        </w:rPr>
        <w:t>活动</w:t>
      </w:r>
      <w:r>
        <w:rPr>
          <w:rFonts w:hint="eastAsia" w:ascii="宋体" w:hAnsi="宋体"/>
          <w:szCs w:val="21"/>
        </w:rPr>
        <w:t>的企业（</w:t>
      </w:r>
      <w:r>
        <w:rPr>
          <w:rFonts w:ascii="宋体" w:hAnsi="宋体"/>
          <w:szCs w:val="21"/>
        </w:rPr>
        <w:t>单位）</w:t>
      </w:r>
      <w:r>
        <w:rPr>
          <w:rFonts w:hint="eastAsia" w:ascii="宋体" w:hAnsi="宋体"/>
          <w:szCs w:val="21"/>
        </w:rPr>
        <w:t>。</w:t>
      </w:r>
    </w:p>
    <w:p>
      <w:pPr>
        <w:snapToGrid w:val="0"/>
        <w:spacing w:line="360" w:lineRule="exact"/>
        <w:ind w:firstLine="420" w:firstLineChars="200"/>
        <w:rPr>
          <w:rFonts w:ascii="宋体" w:hAnsi="宋体"/>
          <w:szCs w:val="21"/>
        </w:rPr>
      </w:pPr>
      <w:r>
        <w:rPr>
          <w:rFonts w:hint="eastAsia" w:ascii="宋体" w:hAnsi="宋体"/>
          <w:szCs w:val="21"/>
        </w:rPr>
        <w:t>5.当年破产：指当年依照《破产法》或相关法律、法规宣布破产的企业（</w:t>
      </w:r>
      <w:r>
        <w:rPr>
          <w:rFonts w:ascii="宋体" w:hAnsi="宋体"/>
          <w:szCs w:val="21"/>
        </w:rPr>
        <w:t>单位）</w:t>
      </w:r>
      <w:r>
        <w:rPr>
          <w:rFonts w:hint="eastAsia" w:ascii="宋体" w:hAnsi="宋体"/>
          <w:szCs w:val="21"/>
        </w:rPr>
        <w:t>。</w:t>
      </w:r>
    </w:p>
    <w:p>
      <w:pPr>
        <w:snapToGrid w:val="0"/>
        <w:spacing w:line="360" w:lineRule="exact"/>
        <w:ind w:firstLine="420" w:firstLineChars="200"/>
        <w:rPr>
          <w:rFonts w:ascii="宋体" w:hAnsi="宋体"/>
          <w:szCs w:val="21"/>
        </w:rPr>
      </w:pPr>
      <w:r>
        <w:rPr>
          <w:rFonts w:hint="eastAsia" w:ascii="宋体" w:hAnsi="宋体"/>
          <w:szCs w:val="21"/>
        </w:rPr>
        <w:t>6.当年</w:t>
      </w:r>
      <w:r>
        <w:rPr>
          <w:rFonts w:ascii="宋体" w:hAnsi="宋体"/>
          <w:szCs w:val="21"/>
        </w:rPr>
        <w:t>注销：</w:t>
      </w:r>
      <w:r>
        <w:rPr>
          <w:rFonts w:hint="eastAsia" w:ascii="宋体" w:hAnsi="宋体"/>
          <w:szCs w:val="21"/>
        </w:rPr>
        <w:t>指当</w:t>
      </w:r>
      <w:r>
        <w:rPr>
          <w:rFonts w:ascii="宋体" w:hAnsi="宋体"/>
          <w:szCs w:val="21"/>
        </w:rPr>
        <w:t>年</w:t>
      </w:r>
      <w:r>
        <w:rPr>
          <w:rFonts w:hint="eastAsia" w:ascii="宋体" w:hAnsi="宋体"/>
          <w:szCs w:val="21"/>
        </w:rPr>
        <w:t>因歇业、宣告破产、</w:t>
      </w:r>
      <w:r>
        <w:rPr>
          <w:rFonts w:ascii="宋体" w:hAnsi="宋体"/>
          <w:szCs w:val="21"/>
        </w:rPr>
        <w:t>自行解散</w:t>
      </w:r>
      <w:r>
        <w:rPr>
          <w:rFonts w:hint="eastAsia" w:ascii="宋体" w:hAnsi="宋体"/>
          <w:szCs w:val="21"/>
        </w:rPr>
        <w:t>或因其他原因终止活动，在行政登记管理部门主动申请退出的企业（单位）</w:t>
      </w:r>
      <w:r>
        <w:rPr>
          <w:rFonts w:ascii="宋体" w:hAnsi="宋体"/>
          <w:szCs w:val="21"/>
        </w:rPr>
        <w:t>。</w:t>
      </w:r>
    </w:p>
    <w:p>
      <w:pPr>
        <w:snapToGrid w:val="0"/>
        <w:spacing w:line="360" w:lineRule="exact"/>
        <w:ind w:firstLine="420" w:firstLineChars="200"/>
        <w:rPr>
          <w:rFonts w:ascii="宋体" w:hAnsi="宋体"/>
          <w:szCs w:val="21"/>
        </w:rPr>
      </w:pPr>
      <w:r>
        <w:rPr>
          <w:rFonts w:hint="eastAsia" w:ascii="宋体" w:hAnsi="宋体"/>
          <w:szCs w:val="21"/>
        </w:rPr>
        <w:t>7.当年撤</w:t>
      </w:r>
      <w:r>
        <w:rPr>
          <w:rFonts w:ascii="宋体" w:hAnsi="宋体"/>
          <w:szCs w:val="21"/>
        </w:rPr>
        <w:t>（吊）销：</w:t>
      </w:r>
      <w:r>
        <w:rPr>
          <w:rFonts w:hint="eastAsia" w:ascii="宋体" w:hAnsi="宋体"/>
          <w:szCs w:val="21"/>
        </w:rPr>
        <w:t xml:space="preserve"> 指当年被</w:t>
      </w:r>
      <w:r>
        <w:fldChar w:fldCharType="begin"/>
      </w:r>
      <w:r>
        <w:instrText xml:space="preserve"> HYPERLINK "http://baike.baidu.com/view/309808.htm" \t "_blank" </w:instrText>
      </w:r>
      <w:r>
        <w:fldChar w:fldCharType="separate"/>
      </w:r>
      <w:r>
        <w:rPr>
          <w:rFonts w:hint="eastAsia"/>
        </w:rPr>
        <w:t>行政登记管理部门</w:t>
      </w:r>
      <w:r>
        <w:fldChar w:fldCharType="end"/>
      </w:r>
      <w:r>
        <w:rPr>
          <w:rFonts w:hint="eastAsia" w:ascii="宋体" w:hAnsi="宋体"/>
          <w:szCs w:val="21"/>
        </w:rPr>
        <w:t>根据国家相关法律法规，</w:t>
      </w:r>
      <w:r>
        <w:rPr>
          <w:rFonts w:ascii="宋体" w:hAnsi="宋体"/>
          <w:szCs w:val="21"/>
        </w:rPr>
        <w:t>对其进行</w:t>
      </w:r>
      <w:r>
        <w:rPr>
          <w:rFonts w:hint="eastAsia" w:ascii="宋体" w:hAnsi="宋体"/>
          <w:szCs w:val="21"/>
        </w:rPr>
        <w:t>吊销营业执照（证书）行政处罚或撤销登记的企业（单位）</w:t>
      </w:r>
      <w:r>
        <w:rPr>
          <w:rFonts w:ascii="宋体" w:hAnsi="宋体"/>
          <w:szCs w:val="21"/>
        </w:rPr>
        <w:t>。</w:t>
      </w:r>
    </w:p>
    <w:p>
      <w:pPr>
        <w:snapToGrid w:val="0"/>
        <w:spacing w:line="360" w:lineRule="exact"/>
        <w:ind w:firstLine="420" w:firstLineChars="200"/>
        <w:rPr>
          <w:rFonts w:ascii="宋体" w:hAnsi="宋体"/>
          <w:szCs w:val="21"/>
        </w:rPr>
      </w:pPr>
      <w:r>
        <w:rPr>
          <w:rFonts w:hint="eastAsia" w:ascii="宋体" w:hAnsi="宋体"/>
          <w:szCs w:val="21"/>
        </w:rPr>
        <w:t>8.其他：指上述情况以外的其他企业（</w:t>
      </w:r>
      <w:r>
        <w:rPr>
          <w:rFonts w:ascii="宋体" w:hAnsi="宋体"/>
          <w:szCs w:val="21"/>
        </w:rPr>
        <w:t>单位）</w:t>
      </w:r>
      <w:r>
        <w:rPr>
          <w:rFonts w:hint="eastAsia" w:ascii="宋体" w:hAnsi="宋体"/>
          <w:szCs w:val="21"/>
        </w:rPr>
        <w:t>。</w:t>
      </w:r>
    </w:p>
    <w:p>
      <w:pPr>
        <w:snapToGrid w:val="0"/>
        <w:spacing w:line="360" w:lineRule="exact"/>
        <w:ind w:firstLine="420" w:firstLineChars="200"/>
        <w:rPr>
          <w:rFonts w:ascii="宋体" w:hAnsi="宋体"/>
          <w:szCs w:val="21"/>
        </w:rPr>
      </w:pPr>
      <w:r>
        <w:rPr>
          <w:rFonts w:hint="eastAsia" w:ascii="黑体" w:eastAsia="黑体"/>
          <w:szCs w:val="21"/>
        </w:rPr>
        <w:t xml:space="preserve">执行会计标准类别 </w:t>
      </w:r>
      <w:r>
        <w:rPr>
          <w:rFonts w:hint="eastAsia" w:ascii="仿宋_GB2312" w:hAnsi="宋体" w:eastAsia="仿宋_GB2312"/>
          <w:bCs/>
          <w:szCs w:val="21"/>
        </w:rPr>
        <w:t xml:space="preserve"> </w:t>
      </w:r>
      <w:r>
        <w:rPr>
          <w:rFonts w:hint="eastAsia" w:ascii="宋体" w:hAnsi="宋体"/>
          <w:szCs w:val="21"/>
        </w:rPr>
        <w:t>分为执行企业会计准则制度、政府</w:t>
      </w:r>
      <w:r>
        <w:rPr>
          <w:rFonts w:ascii="宋体" w:hAnsi="宋体"/>
          <w:szCs w:val="21"/>
        </w:rPr>
        <w:t>会计准则制度</w:t>
      </w:r>
      <w:r>
        <w:rPr>
          <w:rFonts w:hint="eastAsia" w:ascii="宋体" w:hAnsi="宋体"/>
          <w:szCs w:val="21"/>
        </w:rPr>
        <w:t>、民间非营利组织会计制度和其他四种情况。</w:t>
      </w:r>
      <w:r>
        <w:rPr>
          <w:rFonts w:hint="eastAsia" w:ascii="宋体" w:hAnsi="宋体"/>
          <w:szCs w:val="21"/>
          <w:u w:val="single"/>
        </w:rPr>
        <w:t>所有单位均</w:t>
      </w:r>
      <w:r>
        <w:rPr>
          <w:rFonts w:ascii="宋体" w:hAnsi="宋体"/>
          <w:szCs w:val="21"/>
          <w:u w:val="single"/>
        </w:rPr>
        <w:t>填</w:t>
      </w:r>
      <w:r>
        <w:rPr>
          <w:rFonts w:hint="eastAsia" w:ascii="宋体" w:hAnsi="宋体"/>
          <w:szCs w:val="21"/>
          <w:u w:val="single"/>
        </w:rPr>
        <w:t>写本项。</w:t>
      </w:r>
    </w:p>
    <w:p>
      <w:pPr>
        <w:snapToGrid w:val="0"/>
        <w:spacing w:line="360" w:lineRule="exact"/>
        <w:ind w:firstLine="420" w:firstLineChars="200"/>
        <w:rPr>
          <w:rFonts w:ascii="宋体" w:hAnsi="宋体"/>
          <w:szCs w:val="21"/>
        </w:rPr>
      </w:pPr>
      <w:r>
        <w:rPr>
          <w:rFonts w:hint="eastAsia" w:ascii="宋体" w:hAnsi="宋体"/>
          <w:szCs w:val="21"/>
        </w:rPr>
        <w:t>1.</w:t>
      </w:r>
      <w:r>
        <w:rPr>
          <w:rFonts w:hint="eastAsia" w:ascii="宋体" w:hAnsi="宋体" w:cs="宋体"/>
        </w:rPr>
        <w:t>企业会计</w:t>
      </w:r>
      <w:r>
        <w:rPr>
          <w:rFonts w:hint="eastAsia" w:ascii="宋体" w:hAnsi="宋体"/>
          <w:szCs w:val="21"/>
        </w:rPr>
        <w:t>准则</w:t>
      </w:r>
      <w:r>
        <w:rPr>
          <w:rFonts w:hint="eastAsia" w:ascii="宋体" w:hAnsi="宋体" w:cs="宋体"/>
        </w:rPr>
        <w:t>制度：执行企业会计准则、小企业会计准则和企业会计制度的企业选填此项。包括实行企业化管理、执行企业会计制度的其他单位。</w:t>
      </w:r>
    </w:p>
    <w:p>
      <w:pPr>
        <w:snapToGrid w:val="0"/>
        <w:spacing w:line="360" w:lineRule="exact"/>
        <w:ind w:firstLine="420" w:firstLineChars="200"/>
        <w:rPr>
          <w:rFonts w:ascii="宋体" w:hAnsi="宋体"/>
          <w:szCs w:val="21"/>
        </w:rPr>
      </w:pPr>
      <w:r>
        <w:rPr>
          <w:rFonts w:hint="eastAsia" w:ascii="宋体" w:hAnsi="宋体"/>
          <w:szCs w:val="21"/>
        </w:rPr>
        <w:t>2.政府会计准则制度：执行政府会计准则的单位填报此项。包括与本级政府财政部门直接或者间接发生预算拨款关系的国家机关、政党组织、社会团体、事业单位和其他单位。不包括已纳入企业财务管理体系的单位。</w:t>
      </w:r>
    </w:p>
    <w:p>
      <w:pPr>
        <w:snapToGrid w:val="0"/>
        <w:spacing w:line="360" w:lineRule="exact"/>
        <w:ind w:firstLine="420" w:firstLineChars="200"/>
        <w:rPr>
          <w:rFonts w:ascii="宋体" w:hAnsi="宋体"/>
          <w:szCs w:val="21"/>
        </w:rPr>
      </w:pPr>
      <w:r>
        <w:rPr>
          <w:rFonts w:ascii="宋体" w:hAnsi="宋体"/>
          <w:szCs w:val="21"/>
        </w:rPr>
        <w:t>3</w:t>
      </w:r>
      <w:r>
        <w:rPr>
          <w:rFonts w:hint="eastAsia" w:ascii="宋体" w:hAnsi="宋体"/>
          <w:szCs w:val="21"/>
        </w:rPr>
        <w:t>.民间非营利组织会计制度：执行民间非营利组织会计制度的单位选填此项。包括执行民间非营利组织会计制度的社会团体、基金会、民办非企业单位和寺院、宫、观、清真寺、教堂等。</w:t>
      </w:r>
    </w:p>
    <w:p>
      <w:pPr>
        <w:snapToGrid w:val="0"/>
        <w:spacing w:line="360" w:lineRule="exact"/>
        <w:ind w:firstLine="420" w:firstLineChars="200"/>
        <w:rPr>
          <w:rFonts w:ascii="宋体" w:hAnsi="宋体"/>
          <w:szCs w:val="21"/>
        </w:rPr>
      </w:pPr>
      <w:r>
        <w:rPr>
          <w:rFonts w:ascii="宋体" w:hAnsi="宋体"/>
          <w:color w:val="000000"/>
          <w:szCs w:val="21"/>
        </w:rPr>
        <w:t>4</w:t>
      </w:r>
      <w:r>
        <w:rPr>
          <w:rFonts w:hint="eastAsia" w:ascii="宋体" w:hAnsi="宋体"/>
          <w:color w:val="000000"/>
          <w:szCs w:val="21"/>
        </w:rPr>
        <w:t>.其他：</w:t>
      </w:r>
      <w:r>
        <w:rPr>
          <w:rFonts w:hint="eastAsia" w:ascii="宋体" w:hAnsi="宋体"/>
          <w:szCs w:val="21"/>
        </w:rPr>
        <w:t>不执行以上三类会计制度的单位选填此项。</w:t>
      </w:r>
    </w:p>
    <w:p>
      <w:pPr>
        <w:snapToGrid w:val="0"/>
        <w:spacing w:line="360" w:lineRule="exact"/>
        <w:ind w:firstLine="420" w:firstLineChars="200"/>
        <w:rPr>
          <w:rFonts w:ascii="宋体" w:hAnsi="宋体"/>
          <w:szCs w:val="21"/>
        </w:rPr>
      </w:pPr>
      <w:r>
        <w:rPr>
          <w:rFonts w:hint="eastAsia" w:ascii="黑体" w:hAnsi="宋体" w:eastAsia="黑体"/>
          <w:szCs w:val="21"/>
        </w:rPr>
        <w:t xml:space="preserve">执行企业会计准则情况  </w:t>
      </w:r>
      <w:r>
        <w:rPr>
          <w:rFonts w:hint="eastAsia" w:ascii="宋体" w:hAnsi="宋体"/>
          <w:szCs w:val="21"/>
          <w:u w:val="single"/>
        </w:rPr>
        <w:t>本项限执行企业会计准则制度的法人单位填写。</w:t>
      </w:r>
      <w:r>
        <w:rPr>
          <w:rFonts w:hint="eastAsia" w:ascii="宋体" w:hAnsi="宋体"/>
          <w:szCs w:val="21"/>
        </w:rPr>
        <w:t>按相应的分类填写代码，具体的分类及代码是：</w:t>
      </w:r>
      <w:r>
        <w:rPr>
          <w:rFonts w:ascii="宋体" w:hAnsi="宋体"/>
          <w:szCs w:val="21"/>
        </w:rPr>
        <w:t>1.</w:t>
      </w:r>
      <w:r>
        <w:rPr>
          <w:rFonts w:hint="eastAsia" w:ascii="宋体" w:hAnsi="宋体"/>
          <w:szCs w:val="21"/>
        </w:rPr>
        <w:t>执行《企业会计准则》（见财政部第</w:t>
      </w:r>
      <w:r>
        <w:rPr>
          <w:rFonts w:ascii="宋体" w:hAnsi="宋体"/>
          <w:szCs w:val="21"/>
        </w:rPr>
        <w:t>33</w:t>
      </w:r>
      <w:r>
        <w:rPr>
          <w:rFonts w:hint="eastAsia" w:ascii="宋体" w:hAnsi="宋体"/>
          <w:szCs w:val="21"/>
        </w:rPr>
        <w:t>号令），</w:t>
      </w:r>
      <w:r>
        <w:rPr>
          <w:rFonts w:ascii="宋体" w:hAnsi="宋体"/>
          <w:szCs w:val="21"/>
        </w:rPr>
        <w:t>2.</w:t>
      </w:r>
      <w:r>
        <w:rPr>
          <w:rFonts w:hint="eastAsia" w:ascii="宋体" w:hAnsi="宋体"/>
          <w:szCs w:val="21"/>
        </w:rPr>
        <w:t>执行《小企业会计准则》（见财政部财会</w:t>
      </w:r>
      <w:r>
        <w:rPr>
          <w:rFonts w:ascii="宋体" w:hAnsi="宋体"/>
          <w:szCs w:val="21"/>
        </w:rPr>
        <w:t>(2011)17</w:t>
      </w:r>
      <w:r>
        <w:rPr>
          <w:rFonts w:hint="eastAsia" w:ascii="宋体" w:hAnsi="宋体"/>
          <w:szCs w:val="21"/>
        </w:rPr>
        <w:t>号文），不属于以上两类，归入9</w:t>
      </w:r>
      <w:r>
        <w:rPr>
          <w:rFonts w:ascii="宋体" w:hAnsi="宋体"/>
          <w:szCs w:val="21"/>
        </w:rPr>
        <w:t>.</w:t>
      </w:r>
      <w:r>
        <w:rPr>
          <w:rFonts w:hint="eastAsia" w:ascii="宋体" w:hAnsi="宋体"/>
          <w:szCs w:val="21"/>
        </w:rPr>
        <w:t xml:space="preserve">执行其他企业会计制度。 </w:t>
      </w:r>
    </w:p>
    <w:p>
      <w:pPr>
        <w:snapToGrid w:val="0"/>
        <w:spacing w:line="360" w:lineRule="exact"/>
        <w:ind w:firstLine="420" w:firstLineChars="200"/>
        <w:rPr>
          <w:rFonts w:ascii="宋体"/>
        </w:rPr>
      </w:pPr>
      <w:r>
        <w:rPr>
          <w:rFonts w:hint="eastAsia" w:ascii="黑体" w:hAnsi="宋体" w:eastAsia="黑体"/>
          <w:bCs/>
          <w:szCs w:val="21"/>
        </w:rPr>
        <w:t xml:space="preserve">企业集团情况  </w:t>
      </w:r>
      <w:r>
        <w:rPr>
          <w:rFonts w:hint="eastAsia" w:ascii="宋体" w:hAnsi="宋体"/>
          <w:szCs w:val="21"/>
          <w:u w:val="single"/>
        </w:rPr>
        <w:t>限企业集团母公司及成员企业填写。</w:t>
      </w:r>
      <w:r>
        <w:rPr>
          <w:rFonts w:hint="eastAsia" w:ascii="宋体" w:hAnsi="宋体"/>
          <w:szCs w:val="21"/>
        </w:rPr>
        <w:t>企业集团是指以资本为主要联结纽带的母子公司为主体，以集团章程为共同行为规范的母公司、子公司、参股公司及其他成员企业或机构共同组成的具有一定规模的企业</w:t>
      </w:r>
      <w:r>
        <w:rPr>
          <w:rFonts w:hint="eastAsia" w:ascii="宋体" w:hAnsi="宋体" w:cs="宋体"/>
        </w:rPr>
        <w:t>法人</w:t>
      </w:r>
      <w:r>
        <w:rPr>
          <w:rFonts w:hint="eastAsia" w:ascii="宋体" w:hAnsi="宋体"/>
          <w:szCs w:val="21"/>
        </w:rPr>
        <w:t>联合体。企业集团不具有企业法人资格。母公司应当是依法登记注册，取得企业法人资格的控股企业；子公司应当是母公司对其拥有全部股权或者控制权的企业法人</w:t>
      </w:r>
      <w:r>
        <w:rPr>
          <w:rFonts w:hint="eastAsia" w:ascii="宋体" w:hAnsi="宋体" w:cs="宋体"/>
        </w:rPr>
        <w:t>；</w:t>
      </w:r>
      <w:r>
        <w:rPr>
          <w:rFonts w:ascii="Arial" w:hAnsi="Arial" w:cs="Arial"/>
          <w:shd w:val="clear" w:color="auto" w:fill="FFFFFF"/>
        </w:rPr>
        <w:t>企业集团的其他成员应当是母公司对其参股或者与母</w:t>
      </w:r>
      <w:r>
        <w:rPr>
          <w:rFonts w:hint="eastAsia" w:ascii="Arial" w:hAnsi="Arial" w:cs="Arial"/>
          <w:shd w:val="clear" w:color="auto" w:fill="FFFFFF"/>
        </w:rPr>
        <w:t>、</w:t>
      </w:r>
      <w:r>
        <w:rPr>
          <w:rFonts w:ascii="Arial" w:hAnsi="Arial" w:cs="Arial"/>
          <w:shd w:val="clear" w:color="auto" w:fill="FFFFFF"/>
        </w:rPr>
        <w:t>子公司形成生产经营、协作联系的其他企业法人、事业单位法人或者社会团体法人。</w:t>
      </w:r>
    </w:p>
    <w:p>
      <w:pPr>
        <w:snapToGrid w:val="0"/>
        <w:spacing w:line="360" w:lineRule="exact"/>
        <w:ind w:firstLine="420" w:firstLineChars="200"/>
        <w:rPr>
          <w:rFonts w:ascii="宋体" w:hAnsi="宋体"/>
          <w:szCs w:val="21"/>
        </w:rPr>
      </w:pPr>
      <w:r>
        <w:rPr>
          <w:rFonts w:hint="eastAsia" w:ascii="宋体" w:hAnsi="宋体"/>
          <w:szCs w:val="21"/>
        </w:rPr>
        <w:t>本制度所指企业集团包括：一是中央管理的企业集团；二是由国务院批准的国家试点企业集团；三是由国务院主管部门批准的企业集团；四是由省、自治区、直辖市人民政府批准的企业集团；五是企业集团的母公司注册资本在5000万元人民币以上，并至少拥有5家子公司。母公司和其子公司的注册资本总和在1亿元人民币以上</w:t>
      </w:r>
      <w:r>
        <w:rPr>
          <w:rFonts w:hint="eastAsia" w:ascii="宋体" w:hAnsi="宋体" w:cs="宋体"/>
        </w:rPr>
        <w:t>，集团成员单位均具有法人资格。</w:t>
      </w:r>
    </w:p>
    <w:p>
      <w:pPr>
        <w:spacing w:line="360" w:lineRule="exact"/>
        <w:ind w:firstLine="424" w:firstLineChars="202"/>
        <w:rPr>
          <w:rFonts w:ascii="宋体" w:hAnsi="宋体"/>
          <w:szCs w:val="21"/>
        </w:rPr>
      </w:pPr>
      <w:r>
        <w:rPr>
          <w:rFonts w:hint="eastAsia" w:ascii="黑体" w:hAnsi="宋体" w:eastAsia="黑体" w:cs="宋体"/>
          <w:szCs w:val="21"/>
        </w:rPr>
        <w:t>建筑业企业资质等级编码</w:t>
      </w:r>
      <w:r>
        <w:rPr>
          <w:rFonts w:hint="eastAsia" w:ascii="黑体" w:hAnsi="宋体" w:eastAsia="黑体"/>
          <w:bCs/>
          <w:szCs w:val="21"/>
        </w:rPr>
        <w:t xml:space="preserve">  </w:t>
      </w:r>
      <w:r>
        <w:rPr>
          <w:rFonts w:hint="eastAsia" w:ascii="宋体" w:hAnsi="宋体" w:cs="宋体"/>
          <w:szCs w:val="21"/>
          <w:u w:val="single"/>
        </w:rPr>
        <w:t>限</w:t>
      </w:r>
      <w:r>
        <w:rPr>
          <w:rFonts w:ascii="宋体" w:hAnsi="宋体" w:cs="宋体"/>
          <w:szCs w:val="21"/>
          <w:u w:val="single"/>
        </w:rPr>
        <w:t>建筑业企业填写。</w:t>
      </w:r>
      <w:r>
        <w:rPr>
          <w:rFonts w:hint="eastAsia" w:ascii="宋体" w:hAnsi="宋体"/>
          <w:szCs w:val="21"/>
        </w:rPr>
        <w:t>根据企业的人员素质、管理水平、资金数量、承包能力和建设业绩进行综合评价划分的等级。</w:t>
      </w:r>
      <w:r>
        <w:rPr>
          <w:rFonts w:hint="eastAsia" w:ascii="宋体" w:hAnsi="宋体" w:cs="宋体"/>
          <w:szCs w:val="21"/>
        </w:rPr>
        <w:t>依据《建筑业企业资质管理规定》（</w:t>
      </w:r>
      <w:r>
        <w:rPr>
          <w:rFonts w:ascii="宋体" w:hAnsi="宋体" w:cs="宋体"/>
        </w:rPr>
        <w:t>中华人民共和国住房和城乡建设部令</w:t>
      </w:r>
      <w:r>
        <w:rPr>
          <w:rFonts w:hint="eastAsia" w:ascii="宋体" w:hAnsi="宋体" w:cs="宋体"/>
        </w:rPr>
        <w:t>2015年第22号</w:t>
      </w:r>
      <w:r>
        <w:rPr>
          <w:rFonts w:hint="eastAsia" w:ascii="宋体" w:hAnsi="宋体" w:cs="宋体"/>
          <w:szCs w:val="21"/>
        </w:rPr>
        <w:t>）和《建筑业企业资质标准》（建市[2014]159号）已领取新版《建筑业企业资质证书》的企业，需根据新版证书的主项资质等级项中的文字，暂仍对照《建筑业企业资质等级标准》（建建[2001]82号）的资质等级填列4位资质等级编码（劳务资质证书的劳务分包建筑业企业填报C990）。</w:t>
      </w:r>
    </w:p>
    <w:p>
      <w:pPr>
        <w:adjustRightInd w:val="0"/>
        <w:snapToGrid w:val="0"/>
        <w:spacing w:line="360" w:lineRule="exact"/>
        <w:ind w:firstLine="359" w:firstLineChars="171"/>
        <w:textAlignment w:val="baseline"/>
        <w:rPr>
          <w:rFonts w:ascii="宋体" w:hAnsi="宋体" w:cs="宋体"/>
          <w:spacing w:val="4"/>
          <w:kern w:val="0"/>
          <w:szCs w:val="21"/>
        </w:rPr>
      </w:pPr>
      <w:r>
        <w:rPr>
          <w:rFonts w:hint="eastAsia" w:ascii="黑体" w:eastAsia="黑体"/>
          <w:szCs w:val="21"/>
        </w:rPr>
        <w:t>单位组织结构情况</w:t>
      </w:r>
      <w:r>
        <w:rPr>
          <w:rFonts w:ascii="宋体" w:hAnsi="宋体"/>
          <w:szCs w:val="21"/>
        </w:rPr>
        <w:t xml:space="preserve">  </w:t>
      </w:r>
      <w:r>
        <w:rPr>
          <w:rFonts w:hint="eastAsia" w:ascii="宋体" w:hAnsi="宋体"/>
          <w:spacing w:val="4"/>
          <w:szCs w:val="21"/>
        </w:rPr>
        <w:t>反</w:t>
      </w:r>
      <w:r>
        <w:rPr>
          <w:rFonts w:hint="eastAsia" w:ascii="宋体" w:hAnsi="宋体" w:cs="宋体"/>
          <w:spacing w:val="4"/>
          <w:kern w:val="0"/>
          <w:szCs w:val="21"/>
        </w:rPr>
        <w:t>映法人单位的上一级法人单位基本情况和是否</w:t>
      </w:r>
      <w:r>
        <w:rPr>
          <w:rFonts w:ascii="宋体" w:hAnsi="宋体" w:cs="宋体"/>
          <w:spacing w:val="4"/>
          <w:kern w:val="0"/>
          <w:szCs w:val="21"/>
        </w:rPr>
        <w:t>有</w:t>
      </w:r>
      <w:r>
        <w:rPr>
          <w:rFonts w:hint="eastAsia" w:ascii="宋体" w:hAnsi="宋体" w:cs="宋体"/>
          <w:spacing w:val="4"/>
          <w:kern w:val="0"/>
          <w:szCs w:val="21"/>
        </w:rPr>
        <w:t>所属产业活动单位。如本单位上一级为视同法人的产业活动单位，则上一级法人单位情况填写该视同法人情况。</w:t>
      </w:r>
      <w:r>
        <w:rPr>
          <w:rFonts w:hint="eastAsia" w:ascii="宋体" w:hAnsi="宋体" w:cs="宋体"/>
          <w:spacing w:val="4"/>
          <w:kern w:val="0"/>
          <w:szCs w:val="21"/>
          <w:u w:val="single"/>
        </w:rPr>
        <w:t>所有单位均填写本项。</w:t>
      </w:r>
    </w:p>
    <w:p>
      <w:pPr>
        <w:adjustRightInd w:val="0"/>
        <w:snapToGrid w:val="0"/>
        <w:spacing w:line="360" w:lineRule="exact"/>
        <w:ind w:firstLine="372" w:firstLineChars="171"/>
        <w:textAlignment w:val="baseline"/>
        <w:rPr>
          <w:rFonts w:ascii="宋体" w:hAnsi="宋体" w:cs="宋体"/>
          <w:spacing w:val="4"/>
          <w:kern w:val="0"/>
          <w:szCs w:val="21"/>
        </w:rPr>
      </w:pPr>
      <w:r>
        <w:rPr>
          <w:rFonts w:hint="eastAsia" w:ascii="宋体" w:hAnsi="宋体" w:cs="宋体"/>
          <w:spacing w:val="4"/>
          <w:kern w:val="0"/>
          <w:szCs w:val="21"/>
        </w:rPr>
        <w:t>企业的上一级法人单位指</w:t>
      </w:r>
      <w:r>
        <w:rPr>
          <w:rFonts w:ascii="宋体" w:hAnsi="宋体" w:cs="宋体"/>
          <w:spacing w:val="4"/>
          <w:kern w:val="0"/>
          <w:szCs w:val="21"/>
        </w:rPr>
        <w:t>根据本企业实收资本中出资人的实际投资情况，或根据出资人对企业资产的实际控制、支配程度情况，对企业进行绝对控股和相对控股的法人单位。</w:t>
      </w:r>
      <w:r>
        <w:rPr>
          <w:rFonts w:hint="eastAsia" w:ascii="宋体" w:hAnsi="宋体" w:cs="宋体"/>
          <w:spacing w:val="4"/>
          <w:kern w:val="0"/>
          <w:szCs w:val="21"/>
        </w:rPr>
        <w:t>非企业单位的</w:t>
      </w:r>
      <w:r>
        <w:rPr>
          <w:rFonts w:ascii="宋体" w:hAnsi="宋体" w:cs="宋体"/>
          <w:spacing w:val="4"/>
          <w:kern w:val="0"/>
          <w:szCs w:val="21"/>
        </w:rPr>
        <w:t>上一级法人单位指本单位的直接上级行政管理单位。</w:t>
      </w:r>
      <w:r>
        <w:rPr>
          <w:rFonts w:hint="eastAsia" w:ascii="宋体" w:hAnsi="宋体" w:cs="宋体"/>
          <w:spacing w:val="4"/>
          <w:kern w:val="0"/>
          <w:szCs w:val="21"/>
        </w:rPr>
        <w:t>具体填报</w:t>
      </w:r>
      <w:r>
        <w:rPr>
          <w:rFonts w:ascii="宋体" w:hAnsi="宋体" w:cs="宋体"/>
          <w:spacing w:val="4"/>
          <w:kern w:val="0"/>
          <w:szCs w:val="21"/>
        </w:rPr>
        <w:t>上一级法人统一社会信用代码、</w:t>
      </w:r>
      <w:r>
        <w:rPr>
          <w:rFonts w:hint="eastAsia" w:ascii="宋体" w:hAnsi="宋体" w:cs="宋体"/>
          <w:spacing w:val="4"/>
          <w:kern w:val="0"/>
          <w:szCs w:val="21"/>
        </w:rPr>
        <w:t>原</w:t>
      </w:r>
      <w:r>
        <w:rPr>
          <w:rFonts w:ascii="宋体" w:hAnsi="宋体" w:cs="宋体"/>
          <w:spacing w:val="4"/>
          <w:kern w:val="0"/>
          <w:szCs w:val="21"/>
        </w:rPr>
        <w:t>组织机构代码</w:t>
      </w:r>
      <w:r>
        <w:rPr>
          <w:rFonts w:hint="eastAsia" w:ascii="宋体" w:hAnsi="宋体" w:cs="宋体"/>
          <w:spacing w:val="4"/>
          <w:kern w:val="0"/>
          <w:szCs w:val="21"/>
        </w:rPr>
        <w:t>号</w:t>
      </w:r>
      <w:r>
        <w:rPr>
          <w:rFonts w:ascii="宋体" w:hAnsi="宋体" w:cs="宋体"/>
          <w:spacing w:val="4"/>
          <w:kern w:val="0"/>
          <w:szCs w:val="21"/>
        </w:rPr>
        <w:t>、单位名称。</w:t>
      </w:r>
    </w:p>
    <w:p>
      <w:pPr>
        <w:adjustRightInd w:val="0"/>
        <w:snapToGrid w:val="0"/>
        <w:spacing w:line="360" w:lineRule="exact"/>
        <w:ind w:firstLine="359" w:firstLineChars="171"/>
        <w:textAlignment w:val="baseline"/>
        <w:rPr>
          <w:rFonts w:ascii="宋体" w:hAnsi="宋体"/>
          <w:szCs w:val="21"/>
        </w:rPr>
      </w:pPr>
      <w:r>
        <w:rPr>
          <w:rFonts w:hint="eastAsia" w:ascii="黑体" w:eastAsia="黑体"/>
          <w:szCs w:val="21"/>
        </w:rPr>
        <w:t>法人</w:t>
      </w:r>
      <w:r>
        <w:rPr>
          <w:rFonts w:ascii="黑体" w:eastAsia="黑体"/>
          <w:szCs w:val="21"/>
        </w:rPr>
        <w:t>单位所属产业活动单位情况</w:t>
      </w:r>
      <w:r>
        <w:rPr>
          <w:rFonts w:hint="eastAsia" w:ascii="宋体" w:hAnsi="宋体" w:cs="宋体"/>
          <w:kern w:val="0"/>
          <w:szCs w:val="21"/>
        </w:rPr>
        <w:t xml:space="preserve">  </w:t>
      </w:r>
      <w:r>
        <w:rPr>
          <w:rFonts w:hint="eastAsia" w:ascii="宋体" w:hAnsi="宋体" w:cs="宋体"/>
          <w:kern w:val="0"/>
          <w:szCs w:val="21"/>
          <w:u w:val="single"/>
        </w:rPr>
        <w:t>有所属产业活动单位的法人单位填写本表。</w:t>
      </w:r>
      <w:r>
        <w:rPr>
          <w:rFonts w:hint="eastAsia" w:ascii="宋体" w:hAnsi="宋体" w:cs="宋体"/>
          <w:kern w:val="0"/>
          <w:szCs w:val="21"/>
        </w:rPr>
        <w:t>具体包括法人单位所属产业活动单位（包括在外省、自治区、直辖市开办的产业活动单位）的个数，法人单位所属产业活动单位的单位类别、统一社会信用代码、</w:t>
      </w:r>
      <w:r>
        <w:rPr>
          <w:rFonts w:ascii="宋体" w:hAnsi="宋体" w:cs="宋体"/>
          <w:kern w:val="0"/>
          <w:szCs w:val="21"/>
        </w:rPr>
        <w:t>原组织机构代码</w:t>
      </w:r>
      <w:r>
        <w:rPr>
          <w:rFonts w:hint="eastAsia" w:ascii="宋体" w:hAnsi="宋体" w:cs="宋体"/>
          <w:kern w:val="0"/>
          <w:szCs w:val="21"/>
        </w:rPr>
        <w:t>、单位详细名称、详细地址、区划代码、联系电话、主要业务活动、行业代码（小类）、从业人员期末人数、经营性单位收入或非经营性单位支出。若所属产业活动单位已作为视同法人单位，则该视同法人单位不再属于此法人单位所属的产业活动单位。</w:t>
      </w:r>
    </w:p>
    <w:p>
      <w:pPr>
        <w:adjustRightInd w:val="0"/>
        <w:snapToGrid w:val="0"/>
        <w:spacing w:line="360" w:lineRule="exact"/>
        <w:textAlignment w:val="baseline"/>
        <w:rPr>
          <w:rFonts w:ascii="宋体" w:hAnsi="宋体"/>
          <w:szCs w:val="21"/>
        </w:rPr>
      </w:pPr>
      <w:r>
        <w:rPr>
          <w:rFonts w:hint="eastAsia" w:ascii="黑体" w:eastAsia="黑体"/>
          <w:szCs w:val="21"/>
        </w:rPr>
        <w:t xml:space="preserve">    单位类别 </w:t>
      </w:r>
      <w:r>
        <w:rPr>
          <w:rFonts w:ascii="宋体" w:hAnsi="宋体"/>
          <w:szCs w:val="21"/>
        </w:rPr>
        <w:t xml:space="preserve"> </w:t>
      </w:r>
      <w:r>
        <w:rPr>
          <w:rFonts w:hint="eastAsia" w:ascii="宋体" w:hAnsi="宋体"/>
          <w:szCs w:val="21"/>
        </w:rPr>
        <w:t>产</w:t>
      </w:r>
      <w:r>
        <w:rPr>
          <w:rFonts w:hint="eastAsia" w:ascii="宋体" w:hAnsi="宋体" w:cs="宋体"/>
          <w:kern w:val="0"/>
          <w:szCs w:val="21"/>
        </w:rPr>
        <w:t>业活动单位分为法人单位本部和分支机构。</w:t>
      </w:r>
      <w:r>
        <w:rPr>
          <w:rFonts w:hint="eastAsia" w:ascii="宋体" w:hAnsi="宋体" w:cs="宋体"/>
          <w:kern w:val="0"/>
          <w:szCs w:val="21"/>
          <w:u w:val="single"/>
        </w:rPr>
        <w:t>所有产业活动单位均填写本项。</w:t>
      </w:r>
      <w:r>
        <w:rPr>
          <w:rFonts w:ascii="宋体" w:hAnsi="宋体" w:cs="宋体"/>
          <w:kern w:val="0"/>
          <w:szCs w:val="21"/>
        </w:rPr>
        <w:t>1.</w:t>
      </w:r>
      <w:r>
        <w:rPr>
          <w:rFonts w:hint="eastAsia" w:ascii="宋体" w:hAnsi="宋体" w:cs="宋体"/>
          <w:kern w:val="0"/>
          <w:szCs w:val="21"/>
        </w:rPr>
        <w:t>法人单位本部（总部、本店、本所等）：指法人单位中起领导和核心作用的产业活动单位。</w:t>
      </w:r>
      <w:r>
        <w:rPr>
          <w:rFonts w:ascii="宋体" w:hAnsi="宋体" w:cs="宋体"/>
          <w:kern w:val="0"/>
          <w:szCs w:val="21"/>
        </w:rPr>
        <w:t>2.</w:t>
      </w:r>
      <w:r>
        <w:rPr>
          <w:rFonts w:hint="eastAsia" w:ascii="宋体" w:hAnsi="宋体" w:cs="宋体"/>
          <w:kern w:val="0"/>
          <w:szCs w:val="21"/>
        </w:rPr>
        <w:t>法人单位分支机构（分部、分厂、分店、支所等）：指法人单位中符合产业活动单位条件的除本部以外的其他产业活动单位。</w:t>
      </w:r>
    </w:p>
    <w:p>
      <w:pPr>
        <w:adjustRightInd w:val="0"/>
        <w:snapToGrid w:val="0"/>
        <w:spacing w:line="360" w:lineRule="exact"/>
        <w:ind w:firstLine="420" w:firstLineChars="200"/>
        <w:textAlignment w:val="baseline"/>
        <w:rPr>
          <w:rFonts w:ascii="宋体" w:hAnsi="宋体"/>
          <w:szCs w:val="21"/>
        </w:rPr>
      </w:pPr>
      <w:r>
        <w:rPr>
          <w:rFonts w:hint="eastAsia" w:ascii="黑体" w:eastAsia="黑体"/>
          <w:szCs w:val="21"/>
        </w:rPr>
        <w:t>经营性单位收入</w:t>
      </w:r>
      <w:r>
        <w:rPr>
          <w:rFonts w:ascii="宋体" w:hAnsi="宋体"/>
          <w:szCs w:val="21"/>
        </w:rPr>
        <w:t xml:space="preserve">  </w:t>
      </w:r>
      <w:r>
        <w:rPr>
          <w:rFonts w:hint="eastAsia" w:ascii="宋体" w:hAnsi="宋体"/>
          <w:szCs w:val="21"/>
        </w:rPr>
        <w:t>指经营性产业活动单位在全年生产经营活动中取得的收入。</w:t>
      </w:r>
      <w:r>
        <w:rPr>
          <w:rFonts w:hint="eastAsia" w:ascii="宋体" w:hAnsi="宋体"/>
          <w:szCs w:val="21"/>
          <w:u w:val="single"/>
        </w:rPr>
        <w:t>限经营性产业活动单位填写本项。</w:t>
      </w:r>
    </w:p>
    <w:p>
      <w:pPr>
        <w:adjustRightInd w:val="0"/>
        <w:snapToGrid w:val="0"/>
        <w:spacing w:line="360" w:lineRule="exact"/>
        <w:ind w:firstLine="420" w:firstLineChars="200"/>
        <w:textAlignment w:val="baseline"/>
        <w:rPr>
          <w:rFonts w:ascii="宋体" w:hAnsi="宋体"/>
          <w:szCs w:val="21"/>
        </w:rPr>
      </w:pPr>
      <w:r>
        <w:rPr>
          <w:rFonts w:hint="eastAsia" w:ascii="黑体" w:eastAsia="黑体"/>
          <w:szCs w:val="21"/>
        </w:rPr>
        <w:t>非经营性单位支出（费用）</w:t>
      </w:r>
      <w:r>
        <w:rPr>
          <w:rFonts w:ascii="宋体" w:hAnsi="宋体"/>
          <w:szCs w:val="21"/>
        </w:rPr>
        <w:t xml:space="preserve">  </w:t>
      </w:r>
      <w:r>
        <w:rPr>
          <w:rFonts w:hint="eastAsia" w:ascii="宋体" w:hAnsi="宋体"/>
          <w:szCs w:val="21"/>
          <w:u w:val="single"/>
        </w:rPr>
        <w:t>限事业、机关、居村委会等</w:t>
      </w:r>
      <w:r>
        <w:rPr>
          <w:rFonts w:ascii="宋体" w:hAnsi="宋体"/>
          <w:szCs w:val="21"/>
          <w:u w:val="single"/>
        </w:rPr>
        <w:t>非经营性</w:t>
      </w:r>
      <w:r>
        <w:rPr>
          <w:rFonts w:hint="eastAsia" w:ascii="宋体" w:hAnsi="宋体"/>
          <w:szCs w:val="21"/>
          <w:u w:val="single"/>
        </w:rPr>
        <w:t>产业活动单位填写本项。</w:t>
      </w:r>
      <w:r>
        <w:rPr>
          <w:rFonts w:hint="eastAsia" w:ascii="宋体" w:hAnsi="宋体"/>
          <w:szCs w:val="21"/>
        </w:rPr>
        <w:t>其中具有行政事业性质的产业活动单位填报日常业务支出，包括除固定资产购置以外的所有经常性业务支出；其他产业活动单位填报各种费用合计，包括业务活动成本、管理费用、筹资费用和其他费用。</w:t>
      </w:r>
    </w:p>
    <w:p>
      <w:pPr>
        <w:spacing w:line="360" w:lineRule="exact"/>
        <w:ind w:firstLine="420" w:firstLineChars="200"/>
        <w:rPr>
          <w:rFonts w:ascii="宋体" w:hAnsi="宋体" w:cs="宋体"/>
        </w:rPr>
      </w:pPr>
      <w:r>
        <w:rPr>
          <w:rFonts w:hint="eastAsia" w:ascii="黑体" w:hAnsi="宋体" w:eastAsia="黑体" w:cs="黑体"/>
        </w:rPr>
        <w:t>单位负责人</w:t>
      </w:r>
      <w:r>
        <w:rPr>
          <w:rFonts w:ascii="黑体" w:hAnsi="宋体" w:eastAsia="黑体" w:cs="黑体"/>
        </w:rPr>
        <w:t xml:space="preserve">  </w:t>
      </w:r>
      <w:r>
        <w:rPr>
          <w:rFonts w:hint="eastAsia" w:ascii="宋体" w:hAnsi="宋体" w:cs="宋体"/>
        </w:rPr>
        <w:t>此指标需在单位负责人对本表填报内容进行确认后填写。纸质调查表需由单位负责人签字并加盖公章；电子调查表需经单位负责人确认后，在指标中填写单位负责人姓名。</w:t>
      </w:r>
      <w:r>
        <w:rPr>
          <w:rFonts w:hint="eastAsia" w:ascii="宋体" w:hAnsi="宋体" w:cs="宋体"/>
          <w:u w:val="single"/>
        </w:rPr>
        <w:t>所有单位均填写本项。</w:t>
      </w:r>
    </w:p>
    <w:p>
      <w:pPr>
        <w:spacing w:line="360" w:lineRule="exact"/>
        <w:ind w:firstLine="420" w:firstLineChars="200"/>
        <w:rPr>
          <w:rFonts w:ascii="宋体" w:hAnsi="宋体" w:cs="宋体"/>
        </w:rPr>
      </w:pPr>
      <w:r>
        <w:rPr>
          <w:rFonts w:hint="eastAsia" w:ascii="黑体" w:hAnsi="宋体" w:eastAsia="黑体" w:cs="黑体"/>
        </w:rPr>
        <w:t>统计负责人</w:t>
      </w:r>
      <w:r>
        <w:rPr>
          <w:rFonts w:ascii="黑体" w:hAnsi="宋体" w:eastAsia="黑体" w:cs="黑体"/>
        </w:rPr>
        <w:t xml:space="preserve">  </w:t>
      </w:r>
      <w:r>
        <w:rPr>
          <w:rFonts w:hint="eastAsia" w:ascii="宋体" w:hAnsi="宋体" w:cs="宋体"/>
        </w:rPr>
        <w:t>此指标需在专职统计人员对本表填报内容进行确认后填写。纸质调查表需由专职统计人员签字；电子调查表需经专职统计人员确认后，在指标中填写专职统计人员姓名。</w:t>
      </w:r>
      <w:r>
        <w:rPr>
          <w:rFonts w:hint="eastAsia" w:ascii="宋体" w:hAnsi="宋体" w:cs="宋体"/>
          <w:u w:val="single"/>
        </w:rPr>
        <w:t>设立专职统计人员的单位填写本项。</w:t>
      </w:r>
    </w:p>
    <w:p>
      <w:pPr>
        <w:spacing w:line="360" w:lineRule="exact"/>
        <w:ind w:firstLine="420" w:firstLineChars="200"/>
        <w:rPr>
          <w:rFonts w:ascii="宋体" w:hAnsi="宋体" w:cs="宋体"/>
        </w:rPr>
      </w:pPr>
      <w:r>
        <w:rPr>
          <w:rFonts w:hint="eastAsia" w:ascii="黑体" w:hAnsi="宋体" w:eastAsia="黑体" w:cs="黑体"/>
        </w:rPr>
        <w:t>填表人</w:t>
      </w:r>
      <w:r>
        <w:rPr>
          <w:rFonts w:ascii="黑体" w:hAnsi="宋体" w:eastAsia="黑体" w:cs="黑体"/>
        </w:rPr>
        <w:t xml:space="preserve">  </w:t>
      </w:r>
      <w:r>
        <w:rPr>
          <w:rFonts w:hint="eastAsia" w:ascii="宋体" w:hAnsi="宋体" w:cs="宋体"/>
        </w:rPr>
        <w:t>填写具体负责填报本调查表的人员姓名。</w:t>
      </w:r>
      <w:r>
        <w:rPr>
          <w:rFonts w:hint="eastAsia" w:ascii="宋体" w:hAnsi="宋体" w:cs="宋体"/>
          <w:u w:val="single"/>
        </w:rPr>
        <w:t>所有单位均填写本项。</w:t>
      </w:r>
    </w:p>
    <w:p>
      <w:pPr>
        <w:spacing w:line="360" w:lineRule="exact"/>
        <w:ind w:firstLine="420" w:firstLineChars="200"/>
        <w:rPr>
          <w:rFonts w:ascii="宋体" w:hAnsi="宋体" w:cs="宋体"/>
        </w:rPr>
      </w:pPr>
      <w:r>
        <w:rPr>
          <w:rFonts w:hint="eastAsia" w:ascii="黑体" w:hAnsi="宋体" w:eastAsia="黑体" w:cs="黑体"/>
        </w:rPr>
        <w:t>填表人联系电话（手机）</w:t>
      </w:r>
      <w:r>
        <w:rPr>
          <w:rFonts w:ascii="黑体" w:hAnsi="宋体" w:eastAsia="黑体" w:cs="黑体"/>
        </w:rPr>
        <w:t xml:space="preserve">  </w:t>
      </w:r>
      <w:r>
        <w:rPr>
          <w:rFonts w:hint="eastAsia" w:ascii="宋体" w:hAnsi="宋体" w:cs="宋体"/>
        </w:rPr>
        <w:t>以填写填表人移动电话为主，对于无移动电话的，可以填写填表人固定电话号码。</w:t>
      </w:r>
      <w:r>
        <w:rPr>
          <w:rFonts w:hint="eastAsia" w:ascii="宋体" w:hAnsi="宋体" w:cs="宋体"/>
          <w:u w:val="single"/>
        </w:rPr>
        <w:t>所有单位均填写本项。</w:t>
      </w:r>
    </w:p>
    <w:p>
      <w:pPr>
        <w:spacing w:line="360" w:lineRule="exact"/>
        <w:ind w:firstLine="420" w:firstLineChars="200"/>
        <w:rPr>
          <w:rFonts w:ascii="宋体" w:hAnsi="宋体" w:cs="宋体"/>
          <w:u w:val="single"/>
        </w:rPr>
      </w:pPr>
      <w:r>
        <w:rPr>
          <w:rFonts w:hint="eastAsia" w:ascii="黑体" w:hAnsi="宋体" w:eastAsia="黑体" w:cs="黑体"/>
        </w:rPr>
        <w:t>报出日期</w:t>
      </w:r>
      <w:r>
        <w:rPr>
          <w:rFonts w:ascii="黑体" w:hAnsi="宋体" w:eastAsia="黑体" w:cs="黑体"/>
        </w:rPr>
        <w:t xml:space="preserve">  </w:t>
      </w:r>
      <w:r>
        <w:rPr>
          <w:rFonts w:hint="eastAsia" w:ascii="宋体" w:hAnsi="宋体" w:cs="宋体"/>
          <w:u w:val="single"/>
        </w:rPr>
        <w:t>由系统自动生成，无需填写此项。</w:t>
      </w:r>
    </w:p>
    <w:p>
      <w:pPr>
        <w:adjustRightInd w:val="0"/>
        <w:snapToGrid w:val="0"/>
        <w:spacing w:line="360" w:lineRule="exact"/>
        <w:ind w:firstLine="420" w:firstLineChars="200"/>
        <w:textAlignment w:val="baseline"/>
        <w:rPr>
          <w:rFonts w:hint="eastAsia" w:ascii="宋体" w:hAnsi="宋体"/>
          <w:szCs w:val="21"/>
        </w:rPr>
      </w:pPr>
    </w:p>
    <w:p>
      <w:pPr>
        <w:adjustRightInd w:val="0"/>
        <w:snapToGrid w:val="0"/>
        <w:spacing w:before="480" w:beforeLines="200" w:after="240" w:afterLines="100"/>
        <w:ind w:firstLine="480" w:firstLineChars="200"/>
        <w:outlineLvl w:val="2"/>
        <w:rPr>
          <w:rFonts w:ascii="黑体" w:hAnsi="宋体" w:eastAsia="黑体"/>
          <w:sz w:val="24"/>
        </w:rPr>
      </w:pPr>
      <w:r>
        <w:rPr>
          <w:rFonts w:hint="eastAsia" w:ascii="黑体" w:hAnsi="宋体" w:eastAsia="黑体"/>
          <w:sz w:val="24"/>
        </w:rPr>
        <w:t>2</w:t>
      </w:r>
      <w:r>
        <w:rPr>
          <w:rFonts w:ascii="黑体" w:hAnsi="宋体" w:eastAsia="黑体"/>
          <w:sz w:val="24"/>
        </w:rPr>
        <w:t>.</w:t>
      </w:r>
      <w:r>
        <w:rPr>
          <w:rFonts w:hint="eastAsia" w:ascii="黑体" w:hAnsi="宋体" w:eastAsia="黑体"/>
          <w:sz w:val="24"/>
        </w:rPr>
        <w:t>从业人员及工资总额</w:t>
      </w:r>
    </w:p>
    <w:p>
      <w:pPr>
        <w:spacing w:line="360" w:lineRule="exact"/>
        <w:ind w:firstLine="420" w:firstLineChars="200"/>
        <w:rPr>
          <w:rFonts w:ascii="宋体" w:hAnsi="宋体"/>
          <w:color w:val="000000"/>
          <w:szCs w:val="21"/>
        </w:rPr>
      </w:pPr>
      <w:r>
        <w:rPr>
          <w:rFonts w:hint="eastAsia" w:ascii="黑体" w:eastAsia="黑体"/>
          <w:szCs w:val="21"/>
        </w:rPr>
        <w:t xml:space="preserve">从业人员期末人数 </w:t>
      </w:r>
      <w:r>
        <w:rPr>
          <w:rFonts w:hint="eastAsia" w:ascii="黑体" w:eastAsia="黑体"/>
          <w:color w:val="000000"/>
          <w:szCs w:val="21"/>
        </w:rPr>
        <w:t xml:space="preserve"> </w:t>
      </w:r>
      <w:r>
        <w:rPr>
          <w:rFonts w:hint="eastAsia" w:ascii="宋体" w:hAnsi="宋体"/>
          <w:color w:val="000000"/>
          <w:szCs w:val="21"/>
        </w:rPr>
        <w:t>指报告期最后一日在本单位工作，并取得工资或其他形式劳动报酬的人员数。该指标为时点指标，不包括最后一日当天及以前已经与单位解除劳动合同关系的人员，是在岗职工、劳务派遣人员及其他从业人员之和。从业人员不包括：</w:t>
      </w:r>
    </w:p>
    <w:p>
      <w:pPr>
        <w:spacing w:line="360" w:lineRule="exact"/>
        <w:ind w:firstLine="420" w:firstLineChars="200"/>
        <w:rPr>
          <w:rFonts w:ascii="宋体" w:hAnsi="宋体"/>
          <w:color w:val="000000"/>
          <w:szCs w:val="21"/>
        </w:rPr>
      </w:pPr>
      <w:r>
        <w:rPr>
          <w:rFonts w:hint="eastAsia" w:ascii="宋体" w:hAnsi="宋体"/>
          <w:color w:val="000000"/>
          <w:szCs w:val="21"/>
        </w:rPr>
        <w:t>1.离开本单位仍保留劳动关系，并定期领取生活费的人员；</w:t>
      </w:r>
    </w:p>
    <w:p>
      <w:pPr>
        <w:spacing w:line="360" w:lineRule="exact"/>
        <w:ind w:firstLine="420" w:firstLineChars="200"/>
        <w:rPr>
          <w:rFonts w:ascii="宋体" w:hAnsi="宋体"/>
          <w:color w:val="000000"/>
          <w:szCs w:val="21"/>
        </w:rPr>
      </w:pPr>
      <w:r>
        <w:rPr>
          <w:rFonts w:hint="eastAsia" w:ascii="宋体" w:hAnsi="宋体"/>
          <w:color w:val="000000"/>
          <w:szCs w:val="21"/>
        </w:rPr>
        <w:t xml:space="preserve">2.在本单位实习的各类在校学生； </w:t>
      </w:r>
    </w:p>
    <w:p>
      <w:pPr>
        <w:spacing w:line="360" w:lineRule="exact"/>
        <w:ind w:firstLine="420" w:firstLineChars="200"/>
        <w:rPr>
          <w:rFonts w:ascii="宋体" w:hAnsi="宋体"/>
          <w:color w:val="000000"/>
          <w:szCs w:val="21"/>
        </w:rPr>
      </w:pPr>
      <w:r>
        <w:rPr>
          <w:rFonts w:hint="eastAsia" w:ascii="宋体" w:hAnsi="宋体"/>
          <w:color w:val="000000"/>
          <w:szCs w:val="21"/>
        </w:rPr>
        <w:t>3.本单位因劳务外包而使用的人员，如：建筑业整建制使用的人员。</w:t>
      </w:r>
    </w:p>
    <w:p>
      <w:pPr>
        <w:spacing w:line="360" w:lineRule="exact"/>
        <w:ind w:firstLine="420" w:firstLineChars="200"/>
        <w:rPr>
          <w:rFonts w:ascii="宋体" w:hAnsi="宋体"/>
          <w:color w:val="000000"/>
          <w:szCs w:val="21"/>
        </w:rPr>
      </w:pPr>
      <w:r>
        <w:rPr>
          <w:rFonts w:hint="eastAsia" w:ascii="黑体" w:hAnsi="宋体" w:eastAsia="黑体"/>
          <w:color w:val="000000"/>
          <w:szCs w:val="21"/>
        </w:rPr>
        <w:t>在岗职工</w:t>
      </w:r>
      <w:r>
        <w:rPr>
          <w:rFonts w:hint="eastAsia" w:ascii="仿宋_GB2312" w:eastAsia="仿宋_GB2312"/>
          <w:color w:val="000000"/>
          <w:szCs w:val="21"/>
        </w:rPr>
        <w:t xml:space="preserve"> </w:t>
      </w:r>
      <w:r>
        <w:rPr>
          <w:rFonts w:hint="eastAsia" w:ascii="宋体" w:hAnsi="宋体"/>
          <w:color w:val="000000"/>
          <w:szCs w:val="21"/>
        </w:rPr>
        <w:t>指在本单位工作且与本单位签订劳动合同，并由单位支付各项工资和社会保险、住房公积金的人员，以及上述人员中由于学习、病伤、产假等原因暂未工作仍由单位支付工资的人员。在岗职工还包括：</w:t>
      </w:r>
    </w:p>
    <w:p>
      <w:pPr>
        <w:spacing w:line="360" w:lineRule="exact"/>
        <w:ind w:firstLine="420" w:firstLineChars="200"/>
        <w:rPr>
          <w:rFonts w:ascii="宋体" w:hAnsi="宋体"/>
          <w:color w:val="000000"/>
          <w:szCs w:val="21"/>
        </w:rPr>
      </w:pPr>
      <w:r>
        <w:rPr>
          <w:rFonts w:hint="eastAsia" w:ascii="宋体" w:hAnsi="宋体"/>
          <w:color w:val="000000"/>
          <w:szCs w:val="21"/>
        </w:rPr>
        <w:t>1.应订立劳动合同而未订立劳动合同人员；</w:t>
      </w:r>
    </w:p>
    <w:p>
      <w:pPr>
        <w:spacing w:line="360" w:lineRule="exact"/>
        <w:ind w:firstLine="420" w:firstLineChars="200"/>
        <w:rPr>
          <w:rFonts w:ascii="宋体" w:hAnsi="宋体"/>
          <w:color w:val="000000"/>
          <w:szCs w:val="21"/>
        </w:rPr>
      </w:pPr>
      <w:r>
        <w:rPr>
          <w:rFonts w:hint="eastAsia" w:ascii="宋体" w:hAnsi="宋体"/>
          <w:color w:val="000000"/>
          <w:szCs w:val="21"/>
        </w:rPr>
        <w:t>2.处于试用期人员；</w:t>
      </w:r>
    </w:p>
    <w:p>
      <w:pPr>
        <w:spacing w:line="360" w:lineRule="exact"/>
        <w:ind w:firstLine="420" w:firstLineChars="200"/>
        <w:rPr>
          <w:rFonts w:ascii="宋体" w:hAnsi="宋体"/>
          <w:color w:val="000000"/>
          <w:szCs w:val="21"/>
        </w:rPr>
      </w:pPr>
      <w:r>
        <w:rPr>
          <w:rFonts w:hint="eastAsia" w:ascii="宋体" w:hAnsi="宋体"/>
          <w:color w:val="000000"/>
          <w:szCs w:val="21"/>
        </w:rPr>
        <w:t>3.编制外招用的人员，如临时人员；</w:t>
      </w:r>
    </w:p>
    <w:p>
      <w:pPr>
        <w:spacing w:line="360" w:lineRule="exact"/>
        <w:ind w:firstLine="420" w:firstLineChars="200"/>
        <w:rPr>
          <w:rFonts w:ascii="宋体" w:hAnsi="宋体"/>
          <w:color w:val="000000"/>
          <w:szCs w:val="21"/>
        </w:rPr>
      </w:pPr>
      <w:r>
        <w:rPr>
          <w:rFonts w:hint="eastAsia" w:ascii="宋体" w:hAnsi="宋体"/>
          <w:color w:val="000000"/>
          <w:szCs w:val="21"/>
        </w:rPr>
        <w:t>4.派往外单位工作，但工资或其他形式劳动报酬仍由本单位发放的人员</w:t>
      </w:r>
      <w:r>
        <w:rPr>
          <w:rFonts w:hint="eastAsia" w:ascii="宋体" w:hAnsi="宋体"/>
          <w:bCs/>
          <w:color w:val="000000"/>
          <w:szCs w:val="21"/>
        </w:rPr>
        <w:t>（如挂职锻炼、外派工作等情况）</w:t>
      </w:r>
      <w:r>
        <w:rPr>
          <w:rFonts w:hint="eastAsia" w:ascii="宋体" w:hAnsi="宋体"/>
          <w:color w:val="000000"/>
          <w:szCs w:val="21"/>
        </w:rPr>
        <w:t>。</w:t>
      </w:r>
    </w:p>
    <w:p>
      <w:pPr>
        <w:spacing w:line="360" w:lineRule="exact"/>
        <w:ind w:firstLine="420" w:firstLineChars="200"/>
        <w:rPr>
          <w:rFonts w:ascii="宋体" w:hAnsi="宋体"/>
          <w:color w:val="000000"/>
          <w:szCs w:val="21"/>
        </w:rPr>
      </w:pPr>
      <w:r>
        <w:rPr>
          <w:rFonts w:hint="eastAsia" w:ascii="宋体" w:hAnsi="宋体"/>
          <w:color w:val="000000"/>
          <w:szCs w:val="21"/>
        </w:rPr>
        <w:t>在岗职工不包括：</w:t>
      </w:r>
    </w:p>
    <w:p>
      <w:pPr>
        <w:spacing w:line="360" w:lineRule="exact"/>
        <w:ind w:firstLine="420" w:firstLineChars="200"/>
        <w:rPr>
          <w:rFonts w:ascii="宋体" w:hAnsi="宋体"/>
          <w:color w:val="000000"/>
          <w:szCs w:val="21"/>
        </w:rPr>
      </w:pPr>
      <w:r>
        <w:rPr>
          <w:rFonts w:hint="eastAsia" w:ascii="宋体" w:hAnsi="宋体"/>
          <w:color w:val="000000"/>
          <w:szCs w:val="21"/>
        </w:rPr>
        <w:t>1.本单位实际使用的，无论是否由本单位直接支付劳动报酬的劳务派遣人员，均应统计在本单位“劳务派遣人员”指标中；</w:t>
      </w:r>
    </w:p>
    <w:p>
      <w:pPr>
        <w:spacing w:line="360" w:lineRule="exact"/>
        <w:ind w:firstLine="420" w:firstLineChars="200"/>
        <w:rPr>
          <w:rFonts w:ascii="宋体" w:hAnsi="宋体"/>
          <w:color w:val="000000"/>
          <w:szCs w:val="21"/>
        </w:rPr>
      </w:pPr>
      <w:r>
        <w:rPr>
          <w:rFonts w:hint="eastAsia" w:ascii="宋体" w:hAnsi="宋体"/>
          <w:color w:val="000000"/>
          <w:szCs w:val="21"/>
        </w:rPr>
        <w:t>2.本单位因劳务外包而使用的人员，由承包劳务的法人单位统计为在岗职工。如承包劳务的是个体经营户或自然人，均不包括在本制度统计范围内。</w:t>
      </w:r>
    </w:p>
    <w:p>
      <w:pPr>
        <w:spacing w:line="360" w:lineRule="exact"/>
        <w:ind w:firstLine="420" w:firstLineChars="200"/>
        <w:rPr>
          <w:rFonts w:ascii="宋体" w:hAnsi="宋体"/>
          <w:color w:val="000000"/>
          <w:szCs w:val="21"/>
        </w:rPr>
      </w:pPr>
      <w:r>
        <w:rPr>
          <w:rFonts w:hint="eastAsia" w:ascii="黑体" w:hAnsi="宋体" w:eastAsia="黑体"/>
          <w:color w:val="000000"/>
          <w:szCs w:val="21"/>
        </w:rPr>
        <w:t>劳务派遣人员</w:t>
      </w:r>
      <w:r>
        <w:rPr>
          <w:rFonts w:hint="eastAsia" w:ascii="仿宋_GB2312" w:eastAsia="仿宋_GB2312"/>
          <w:color w:val="000000"/>
          <w:szCs w:val="21"/>
        </w:rPr>
        <w:t xml:space="preserve">  </w:t>
      </w:r>
      <w:r>
        <w:rPr>
          <w:rFonts w:hint="eastAsia" w:ascii="宋体" w:hAnsi="宋体"/>
          <w:color w:val="000000"/>
          <w:szCs w:val="21"/>
        </w:rPr>
        <w:t>根据《中华人民共和国劳动合同法》规定，指与劳务派遣单位签订劳动合同，并被劳务派遣单位派遣到实际用工单位工作，且劳务派遣单位与实际用工单位签订《劳务派遣协议》的人员。</w:t>
      </w:r>
    </w:p>
    <w:p>
      <w:pPr>
        <w:spacing w:line="360" w:lineRule="exact"/>
        <w:ind w:firstLine="420" w:firstLineChars="200"/>
        <w:rPr>
          <w:rFonts w:ascii="宋体" w:hAnsi="宋体"/>
          <w:color w:val="000000"/>
          <w:szCs w:val="21"/>
        </w:rPr>
      </w:pPr>
      <w:r>
        <w:rPr>
          <w:rFonts w:hint="eastAsia" w:ascii="宋体" w:hAnsi="宋体"/>
          <w:color w:val="000000"/>
          <w:szCs w:val="21"/>
        </w:rPr>
        <w:t>注意：无论用工单位是否直接支付劳动报酬，劳务派遣人员均由实际用工单位填报，而劳务派遣单位（派出单位）不填报这些人员。</w:t>
      </w:r>
    </w:p>
    <w:p>
      <w:pPr>
        <w:spacing w:line="360" w:lineRule="exact"/>
        <w:ind w:firstLine="420" w:firstLineChars="200"/>
        <w:rPr>
          <w:rFonts w:ascii="宋体" w:hAnsi="宋体"/>
          <w:color w:val="000000"/>
          <w:szCs w:val="21"/>
        </w:rPr>
      </w:pPr>
      <w:r>
        <w:rPr>
          <w:rFonts w:hint="eastAsia" w:ascii="黑体" w:hAnsi="宋体" w:eastAsia="黑体"/>
          <w:color w:val="000000"/>
          <w:szCs w:val="21"/>
        </w:rPr>
        <w:t xml:space="preserve">其他从业人员  </w:t>
      </w:r>
      <w:r>
        <w:rPr>
          <w:rFonts w:hint="eastAsia" w:ascii="宋体" w:hAnsi="宋体"/>
          <w:color w:val="000000"/>
          <w:szCs w:val="21"/>
        </w:rPr>
        <w:t>指在本单位工作，不能归入在岗职工、劳务派遣人员中的人员。此类人员是实际参加本单位生产或工作并从本单位取得劳动报酬的人员。具体包括：非全日制人员、聘用的正式离退休人员、兼职人员、利用课余时间打工的在校学生等，以及在本单位中工作的外籍和港澳台方人员。</w:t>
      </w:r>
    </w:p>
    <w:p>
      <w:pPr>
        <w:spacing w:line="360" w:lineRule="exact"/>
        <w:ind w:firstLine="420" w:firstLineChars="200"/>
        <w:rPr>
          <w:rFonts w:ascii="宋体" w:hAnsi="宋体"/>
          <w:color w:val="000000"/>
          <w:szCs w:val="21"/>
        </w:rPr>
      </w:pPr>
      <w:r>
        <w:rPr>
          <w:rFonts w:hint="eastAsia" w:ascii="黑体" w:hAnsi="宋体" w:eastAsia="黑体"/>
          <w:color w:val="000000"/>
          <w:szCs w:val="21"/>
        </w:rPr>
        <w:t>中层及以上管理人员</w:t>
      </w:r>
      <w:r>
        <w:rPr>
          <w:rFonts w:hint="eastAsia" w:ascii="宋体" w:hAnsi="宋体"/>
          <w:color w:val="000000"/>
          <w:szCs w:val="21"/>
        </w:rPr>
        <w:t xml:space="preserve">  指在单位及其职能部门中担任领导职务并具有决策、管理权的人员。包括单位主要负责人或高级管理人员（包含同级别及副职）、单位内的一级部门或内设机构的负责人（包含同级别及副职），特大型单位可以包括一级部门内设的管理机构的负责人（包含副职）。具体包括中国共产党机关负责人员、国家机关负责人员、民主党派和工商联负责人员、人民</w:t>
      </w:r>
      <w:r>
        <w:rPr>
          <w:rFonts w:ascii="宋体" w:hAnsi="宋体"/>
          <w:color w:val="000000"/>
          <w:szCs w:val="21"/>
        </w:rPr>
        <w:t>团体</w:t>
      </w:r>
      <w:r>
        <w:rPr>
          <w:rFonts w:hint="eastAsia" w:ascii="宋体" w:hAnsi="宋体"/>
          <w:color w:val="000000"/>
          <w:szCs w:val="21"/>
        </w:rPr>
        <w:t>和</w:t>
      </w:r>
      <w:r>
        <w:rPr>
          <w:rFonts w:ascii="宋体" w:hAnsi="宋体"/>
          <w:color w:val="000000"/>
          <w:szCs w:val="21"/>
        </w:rPr>
        <w:t>群众团体、社会组织及其他成员组织负责人</w:t>
      </w:r>
      <w:r>
        <w:rPr>
          <w:rFonts w:hint="eastAsia" w:ascii="宋体" w:hAnsi="宋体"/>
          <w:color w:val="000000"/>
          <w:szCs w:val="21"/>
        </w:rPr>
        <w:t>员</w:t>
      </w:r>
      <w:r>
        <w:rPr>
          <w:rFonts w:ascii="宋体" w:hAnsi="宋体"/>
          <w:color w:val="000000"/>
          <w:szCs w:val="21"/>
        </w:rPr>
        <w:t>、</w:t>
      </w:r>
      <w:r>
        <w:rPr>
          <w:rFonts w:hint="eastAsia" w:ascii="宋体" w:hAnsi="宋体"/>
          <w:color w:val="000000"/>
          <w:szCs w:val="21"/>
        </w:rPr>
        <w:t>基层群众</w:t>
      </w:r>
      <w:r>
        <w:rPr>
          <w:rFonts w:ascii="宋体" w:hAnsi="宋体"/>
          <w:color w:val="000000"/>
          <w:szCs w:val="21"/>
        </w:rPr>
        <w:t>自治组织</w:t>
      </w:r>
      <w:r>
        <w:rPr>
          <w:rFonts w:hint="eastAsia" w:ascii="宋体" w:hAnsi="宋体"/>
          <w:color w:val="000000"/>
          <w:szCs w:val="21"/>
        </w:rPr>
        <w:t>负责人员、企事业单位负责人员。</w:t>
      </w:r>
    </w:p>
    <w:p>
      <w:pPr>
        <w:spacing w:line="360" w:lineRule="exact"/>
        <w:ind w:firstLine="420" w:firstLineChars="200"/>
        <w:rPr>
          <w:rFonts w:ascii="宋体" w:hAnsi="宋体"/>
          <w:color w:val="000000"/>
          <w:szCs w:val="21"/>
        </w:rPr>
      </w:pPr>
      <w:r>
        <w:rPr>
          <w:rFonts w:hint="eastAsia" w:ascii="黑体" w:hAnsi="宋体" w:eastAsia="黑体"/>
          <w:color w:val="000000"/>
          <w:szCs w:val="21"/>
        </w:rPr>
        <w:t>专业技术人员</w:t>
      </w:r>
      <w:r>
        <w:rPr>
          <w:rFonts w:hint="eastAsia" w:ascii="宋体" w:hAnsi="宋体"/>
          <w:color w:val="000000"/>
          <w:szCs w:val="21"/>
        </w:rPr>
        <w:t xml:space="preserve">  指专门从事各种科学研究和专业技术工作的人员。从事本类职业工作的人员，一般都要求接受过系统的专业教育，具备相应的专业理论知识，并且按规定的标准条件评聘专业技术职务，以及未聘任专业技术职务，但在专业技术岗位上工作的人员。具体包括科学研究人员、工程技术人员、农业技术人员、飞机和船舶技术人员、卫生专业技术人员、经济和金融</w:t>
      </w:r>
      <w:r>
        <w:rPr>
          <w:rFonts w:ascii="宋体" w:hAnsi="宋体"/>
          <w:color w:val="000000"/>
          <w:szCs w:val="21"/>
        </w:rPr>
        <w:t>专业</w:t>
      </w:r>
      <w:r>
        <w:rPr>
          <w:rFonts w:hint="eastAsia" w:ascii="宋体" w:hAnsi="宋体"/>
          <w:color w:val="000000"/>
          <w:szCs w:val="21"/>
        </w:rPr>
        <w:t>人员、法律、</w:t>
      </w:r>
      <w:r>
        <w:rPr>
          <w:rFonts w:ascii="宋体" w:hAnsi="宋体"/>
          <w:color w:val="000000"/>
          <w:szCs w:val="21"/>
        </w:rPr>
        <w:t>社会和宗教</w:t>
      </w:r>
      <w:r>
        <w:rPr>
          <w:rFonts w:hint="eastAsia" w:ascii="宋体" w:hAnsi="宋体"/>
          <w:color w:val="000000"/>
          <w:szCs w:val="21"/>
        </w:rPr>
        <w:t>专业人员、教学人员、文学艺术、</w:t>
      </w:r>
      <w:r>
        <w:rPr>
          <w:rFonts w:ascii="宋体" w:hAnsi="宋体"/>
          <w:color w:val="000000"/>
          <w:szCs w:val="21"/>
        </w:rPr>
        <w:t>体育</w:t>
      </w:r>
      <w:r>
        <w:rPr>
          <w:rFonts w:hint="eastAsia" w:ascii="宋体" w:hAnsi="宋体"/>
          <w:color w:val="000000"/>
          <w:szCs w:val="21"/>
        </w:rPr>
        <w:t>专业人员、新闻出版、文化专业人员、其他专业技术人员。</w:t>
      </w:r>
    </w:p>
    <w:p>
      <w:pPr>
        <w:spacing w:line="360" w:lineRule="exact"/>
        <w:ind w:firstLine="420" w:firstLineChars="200"/>
        <w:rPr>
          <w:rFonts w:ascii="宋体" w:hAnsi="宋体"/>
          <w:color w:val="000000"/>
          <w:spacing w:val="2"/>
          <w:szCs w:val="21"/>
        </w:rPr>
      </w:pPr>
      <w:r>
        <w:rPr>
          <w:rFonts w:hint="eastAsia" w:ascii="黑体" w:hAnsi="宋体" w:eastAsia="黑体"/>
          <w:color w:val="000000"/>
          <w:szCs w:val="21"/>
        </w:rPr>
        <w:t>办事人员和有关人员</w:t>
      </w:r>
      <w:r>
        <w:rPr>
          <w:rFonts w:hint="eastAsia" w:ascii="宋体" w:hAnsi="宋体"/>
          <w:color w:val="000000"/>
          <w:szCs w:val="21"/>
        </w:rPr>
        <w:t xml:space="preserve">  </w:t>
      </w:r>
      <w:r>
        <w:rPr>
          <w:rFonts w:hint="eastAsia" w:ascii="宋体" w:hAnsi="宋体"/>
          <w:color w:val="000000"/>
          <w:spacing w:val="2"/>
          <w:szCs w:val="21"/>
        </w:rPr>
        <w:t>指在国家机关、党群组织、企业、事业单位中从事行政业务、行政事务、行政执法、安全保卫和消防等工作的人员。具体包括办事人员、安全和消防人员、其他办事人员和有关人员。</w:t>
      </w:r>
    </w:p>
    <w:p>
      <w:pPr>
        <w:spacing w:line="360" w:lineRule="exact"/>
        <w:ind w:firstLine="420" w:firstLineChars="200"/>
        <w:rPr>
          <w:rFonts w:ascii="宋体" w:hAnsi="宋体"/>
          <w:color w:val="000000"/>
          <w:szCs w:val="21"/>
        </w:rPr>
      </w:pPr>
      <w:r>
        <w:rPr>
          <w:rFonts w:hint="eastAsia" w:ascii="黑体" w:hAnsi="宋体" w:eastAsia="黑体"/>
          <w:color w:val="000000"/>
          <w:szCs w:val="21"/>
        </w:rPr>
        <w:t>社会生产服务和生活服务人员</w:t>
      </w:r>
      <w:r>
        <w:rPr>
          <w:rFonts w:hint="eastAsia" w:ascii="宋体" w:hAnsi="宋体"/>
          <w:color w:val="000000"/>
          <w:szCs w:val="21"/>
        </w:rPr>
        <w:t xml:space="preserve">  指从事商品批发零售、交通运输、仓储、邮政和快递、信息传输、软件和信息技术、住宿和餐饮以及金融、租赁和商务、生态保护、文化、体育和娱乐等社会生产服务与生活服务工作的人员。具体包括批发与零售</w:t>
      </w:r>
      <w:r>
        <w:rPr>
          <w:rFonts w:ascii="宋体" w:hAnsi="宋体"/>
          <w:color w:val="000000"/>
          <w:szCs w:val="21"/>
        </w:rPr>
        <w:t>服务人员、</w:t>
      </w:r>
      <w:r>
        <w:rPr>
          <w:rFonts w:hint="eastAsia" w:ascii="宋体" w:hAnsi="宋体"/>
          <w:color w:val="000000"/>
          <w:szCs w:val="21"/>
        </w:rPr>
        <w:t>交通运输</w:t>
      </w:r>
      <w:r>
        <w:rPr>
          <w:rFonts w:ascii="宋体" w:hAnsi="宋体"/>
          <w:color w:val="000000"/>
          <w:szCs w:val="21"/>
        </w:rPr>
        <w:t>、仓储和邮政业服务人员、</w:t>
      </w:r>
      <w:r>
        <w:rPr>
          <w:rFonts w:hint="eastAsia" w:ascii="宋体" w:hAnsi="宋体"/>
          <w:color w:val="000000"/>
          <w:szCs w:val="21"/>
        </w:rPr>
        <w:t>住宿和餐饮服务人员、信息传输</w:t>
      </w:r>
      <w:r>
        <w:rPr>
          <w:rFonts w:ascii="宋体" w:hAnsi="宋体"/>
          <w:color w:val="000000"/>
          <w:szCs w:val="21"/>
        </w:rPr>
        <w:t>、软件和信息技术服务人员、金融服务人员、房地产服务人员</w:t>
      </w:r>
      <w:r>
        <w:rPr>
          <w:rFonts w:hint="eastAsia" w:ascii="宋体" w:hAnsi="宋体"/>
          <w:color w:val="000000"/>
          <w:szCs w:val="21"/>
        </w:rPr>
        <w:t>、</w:t>
      </w:r>
      <w:r>
        <w:rPr>
          <w:rFonts w:ascii="宋体" w:hAnsi="宋体"/>
          <w:color w:val="000000"/>
          <w:szCs w:val="21"/>
        </w:rPr>
        <w:t>租赁和商务服务人员</w:t>
      </w:r>
      <w:r>
        <w:rPr>
          <w:rFonts w:hint="eastAsia" w:ascii="宋体" w:hAnsi="宋体"/>
          <w:color w:val="000000"/>
          <w:szCs w:val="21"/>
        </w:rPr>
        <w:t>、技术</w:t>
      </w:r>
      <w:r>
        <w:rPr>
          <w:rFonts w:ascii="宋体" w:hAnsi="宋体"/>
          <w:color w:val="000000"/>
          <w:szCs w:val="21"/>
        </w:rPr>
        <w:t>辅助服务人员</w:t>
      </w:r>
      <w:r>
        <w:rPr>
          <w:rFonts w:hint="eastAsia" w:ascii="宋体" w:hAnsi="宋体"/>
          <w:color w:val="000000"/>
          <w:szCs w:val="21"/>
        </w:rPr>
        <w:t>、</w:t>
      </w:r>
      <w:r>
        <w:rPr>
          <w:rFonts w:ascii="宋体" w:hAnsi="宋体"/>
          <w:color w:val="000000"/>
          <w:szCs w:val="21"/>
        </w:rPr>
        <w:t>水利、环境和公共设施</w:t>
      </w:r>
      <w:r>
        <w:rPr>
          <w:rFonts w:hint="eastAsia" w:ascii="宋体" w:hAnsi="宋体"/>
          <w:color w:val="000000"/>
          <w:szCs w:val="21"/>
        </w:rPr>
        <w:t>管理</w:t>
      </w:r>
      <w:r>
        <w:rPr>
          <w:rFonts w:ascii="宋体" w:hAnsi="宋体"/>
          <w:color w:val="000000"/>
          <w:szCs w:val="21"/>
        </w:rPr>
        <w:t>服务人员</w:t>
      </w:r>
      <w:r>
        <w:rPr>
          <w:rFonts w:hint="eastAsia" w:ascii="宋体" w:hAnsi="宋体"/>
          <w:color w:val="000000"/>
          <w:szCs w:val="21"/>
        </w:rPr>
        <w:t>、居民服务人员、电力</w:t>
      </w:r>
      <w:r>
        <w:rPr>
          <w:rFonts w:ascii="宋体" w:hAnsi="宋体"/>
          <w:color w:val="000000"/>
          <w:szCs w:val="21"/>
        </w:rPr>
        <w:t>、燃气及水供应服务人员</w:t>
      </w:r>
      <w:r>
        <w:rPr>
          <w:rFonts w:hint="eastAsia" w:ascii="宋体" w:hAnsi="宋体"/>
          <w:color w:val="000000"/>
          <w:szCs w:val="21"/>
        </w:rPr>
        <w:t>、</w:t>
      </w:r>
      <w:r>
        <w:rPr>
          <w:rFonts w:ascii="宋体" w:hAnsi="宋体"/>
          <w:color w:val="000000"/>
          <w:szCs w:val="21"/>
        </w:rPr>
        <w:t>修理及制作服务人员</w:t>
      </w:r>
      <w:r>
        <w:rPr>
          <w:rFonts w:hint="eastAsia" w:ascii="宋体" w:hAnsi="宋体"/>
          <w:color w:val="000000"/>
          <w:szCs w:val="21"/>
        </w:rPr>
        <w:t>、文化</w:t>
      </w:r>
      <w:r>
        <w:rPr>
          <w:rFonts w:ascii="宋体" w:hAnsi="宋体"/>
          <w:color w:val="000000"/>
          <w:szCs w:val="21"/>
        </w:rPr>
        <w:t>、体育和娱乐服务人员</w:t>
      </w:r>
      <w:r>
        <w:rPr>
          <w:rFonts w:hint="eastAsia" w:ascii="宋体" w:hAnsi="宋体"/>
          <w:color w:val="000000"/>
          <w:szCs w:val="21"/>
        </w:rPr>
        <w:t>、</w:t>
      </w:r>
      <w:r>
        <w:rPr>
          <w:rFonts w:ascii="宋体" w:hAnsi="宋体"/>
          <w:color w:val="000000"/>
          <w:szCs w:val="21"/>
        </w:rPr>
        <w:t>健康服务人员</w:t>
      </w:r>
      <w:r>
        <w:rPr>
          <w:rFonts w:hint="eastAsia" w:ascii="宋体" w:hAnsi="宋体"/>
          <w:color w:val="000000"/>
          <w:szCs w:val="21"/>
        </w:rPr>
        <w:t>、其他社会生产</w:t>
      </w:r>
      <w:r>
        <w:rPr>
          <w:rFonts w:ascii="宋体" w:hAnsi="宋体"/>
          <w:color w:val="000000"/>
          <w:szCs w:val="21"/>
        </w:rPr>
        <w:t>和生活服务人员</w:t>
      </w:r>
      <w:r>
        <w:rPr>
          <w:rFonts w:hint="eastAsia" w:ascii="宋体" w:hAnsi="宋体"/>
          <w:color w:val="000000"/>
          <w:szCs w:val="21"/>
        </w:rPr>
        <w:t>。</w:t>
      </w:r>
    </w:p>
    <w:p>
      <w:pPr>
        <w:snapToGrid w:val="0"/>
        <w:spacing w:line="360" w:lineRule="exact"/>
        <w:ind w:firstLine="420" w:firstLineChars="200"/>
        <w:rPr>
          <w:rFonts w:ascii="宋体" w:hAnsi="宋体"/>
          <w:color w:val="000000"/>
          <w:szCs w:val="21"/>
        </w:rPr>
      </w:pPr>
      <w:r>
        <w:rPr>
          <w:rFonts w:hint="eastAsia" w:ascii="黑体" w:hAnsi="宋体" w:eastAsia="黑体"/>
          <w:color w:val="000000"/>
          <w:szCs w:val="21"/>
        </w:rPr>
        <w:t xml:space="preserve">生产制造及有关人员  </w:t>
      </w:r>
      <w:r>
        <w:rPr>
          <w:rFonts w:hint="eastAsia" w:ascii="宋体" w:hAnsi="宋体"/>
          <w:color w:val="000000"/>
          <w:szCs w:val="21"/>
        </w:rPr>
        <w:t>指从事矿产开采，产品生产制造、工程施工和运输设备操作的人员及有关人员。具体包括农副食品</w:t>
      </w:r>
      <w:r>
        <w:rPr>
          <w:rFonts w:ascii="宋体" w:hAnsi="宋体"/>
          <w:color w:val="000000"/>
          <w:szCs w:val="21"/>
        </w:rPr>
        <w:t>加工人员</w:t>
      </w:r>
      <w:r>
        <w:rPr>
          <w:rFonts w:hint="eastAsia" w:ascii="宋体" w:hAnsi="宋体"/>
          <w:color w:val="000000"/>
          <w:szCs w:val="21"/>
        </w:rPr>
        <w:t>、</w:t>
      </w:r>
      <w:r>
        <w:rPr>
          <w:rFonts w:ascii="宋体" w:hAnsi="宋体"/>
          <w:color w:val="000000"/>
          <w:szCs w:val="21"/>
        </w:rPr>
        <w:t>食品、饮料</w:t>
      </w:r>
      <w:r>
        <w:rPr>
          <w:rFonts w:hint="eastAsia" w:ascii="宋体" w:hAnsi="宋体"/>
          <w:color w:val="000000"/>
          <w:szCs w:val="21"/>
        </w:rPr>
        <w:t>生产</w:t>
      </w:r>
      <w:r>
        <w:rPr>
          <w:rFonts w:ascii="宋体" w:hAnsi="宋体"/>
          <w:color w:val="000000"/>
          <w:szCs w:val="21"/>
        </w:rPr>
        <w:t>加工人员、</w:t>
      </w:r>
      <w:r>
        <w:rPr>
          <w:rFonts w:hint="eastAsia" w:ascii="宋体" w:hAnsi="宋体"/>
          <w:color w:val="000000"/>
          <w:szCs w:val="21"/>
        </w:rPr>
        <w:t>烟草</w:t>
      </w:r>
      <w:r>
        <w:rPr>
          <w:rFonts w:ascii="宋体" w:hAnsi="宋体"/>
          <w:color w:val="000000"/>
          <w:szCs w:val="21"/>
        </w:rPr>
        <w:t>及其制品加工人员</w:t>
      </w:r>
      <w:r>
        <w:rPr>
          <w:rFonts w:hint="eastAsia" w:ascii="宋体" w:hAnsi="宋体"/>
          <w:color w:val="000000"/>
          <w:szCs w:val="21"/>
        </w:rPr>
        <w:t>、</w:t>
      </w:r>
      <w:r>
        <w:rPr>
          <w:rFonts w:ascii="宋体" w:hAnsi="宋体"/>
          <w:color w:val="000000"/>
          <w:szCs w:val="21"/>
        </w:rPr>
        <w:t>纺织、针织、</w:t>
      </w:r>
      <w:r>
        <w:rPr>
          <w:rFonts w:hint="eastAsia" w:ascii="宋体" w:hAnsi="宋体"/>
          <w:color w:val="000000"/>
          <w:szCs w:val="21"/>
        </w:rPr>
        <w:t>印染</w:t>
      </w:r>
      <w:r>
        <w:rPr>
          <w:rFonts w:ascii="宋体" w:hAnsi="宋体"/>
          <w:color w:val="000000"/>
          <w:szCs w:val="21"/>
        </w:rPr>
        <w:t>人员、纺织品、服装和皮革、毛皮制品加工制作人员</w:t>
      </w:r>
      <w:r>
        <w:rPr>
          <w:rFonts w:hint="eastAsia" w:ascii="宋体" w:hAnsi="宋体"/>
          <w:color w:val="000000"/>
          <w:szCs w:val="21"/>
        </w:rPr>
        <w:t>、</w:t>
      </w:r>
      <w:r>
        <w:rPr>
          <w:rFonts w:ascii="宋体" w:hAnsi="宋体"/>
          <w:color w:val="000000"/>
          <w:szCs w:val="21"/>
        </w:rPr>
        <w:t>木材加工、家具与木制品制作人员</w:t>
      </w:r>
      <w:r>
        <w:rPr>
          <w:rFonts w:hint="eastAsia" w:ascii="宋体" w:hAnsi="宋体"/>
          <w:color w:val="000000"/>
          <w:szCs w:val="21"/>
        </w:rPr>
        <w:t>、</w:t>
      </w:r>
      <w:r>
        <w:rPr>
          <w:rFonts w:ascii="宋体" w:hAnsi="宋体"/>
          <w:color w:val="000000"/>
          <w:szCs w:val="21"/>
        </w:rPr>
        <w:t>纸及纸制品生产加工人员</w:t>
      </w:r>
      <w:r>
        <w:rPr>
          <w:rFonts w:hint="eastAsia" w:ascii="宋体" w:hAnsi="宋体"/>
          <w:color w:val="000000"/>
          <w:szCs w:val="21"/>
        </w:rPr>
        <w:t>、</w:t>
      </w:r>
      <w:r>
        <w:rPr>
          <w:rFonts w:ascii="宋体" w:hAnsi="宋体"/>
          <w:color w:val="000000"/>
          <w:szCs w:val="21"/>
        </w:rPr>
        <w:t>印刷和记录媒介</w:t>
      </w:r>
      <w:r>
        <w:rPr>
          <w:rFonts w:hint="eastAsia" w:ascii="宋体" w:hAnsi="宋体"/>
          <w:color w:val="000000"/>
          <w:szCs w:val="21"/>
        </w:rPr>
        <w:t>复制</w:t>
      </w:r>
      <w:r>
        <w:rPr>
          <w:rFonts w:ascii="宋体" w:hAnsi="宋体"/>
          <w:color w:val="000000"/>
          <w:szCs w:val="21"/>
        </w:rPr>
        <w:t>人员、文教、工美、体育和娱乐用品制造人员</w:t>
      </w:r>
      <w:r>
        <w:rPr>
          <w:rFonts w:hint="eastAsia" w:ascii="宋体" w:hAnsi="宋体"/>
          <w:color w:val="000000"/>
          <w:szCs w:val="21"/>
        </w:rPr>
        <w:t>、石油</w:t>
      </w:r>
      <w:r>
        <w:rPr>
          <w:rFonts w:ascii="宋体" w:hAnsi="宋体"/>
          <w:color w:val="000000"/>
          <w:szCs w:val="21"/>
        </w:rPr>
        <w:t>加工</w:t>
      </w:r>
      <w:r>
        <w:rPr>
          <w:rFonts w:hint="eastAsia" w:ascii="宋体" w:hAnsi="宋体"/>
          <w:color w:val="000000"/>
          <w:szCs w:val="21"/>
        </w:rPr>
        <w:t>和</w:t>
      </w:r>
      <w:r>
        <w:rPr>
          <w:rFonts w:ascii="宋体" w:hAnsi="宋体"/>
          <w:color w:val="000000"/>
          <w:szCs w:val="21"/>
        </w:rPr>
        <w:t>炼焦、煤化工生产人员</w:t>
      </w:r>
      <w:r>
        <w:rPr>
          <w:rFonts w:hint="eastAsia" w:ascii="宋体" w:hAnsi="宋体"/>
          <w:color w:val="000000"/>
          <w:szCs w:val="21"/>
        </w:rPr>
        <w:t>、</w:t>
      </w:r>
      <w:r>
        <w:rPr>
          <w:rFonts w:ascii="宋体" w:hAnsi="宋体"/>
          <w:color w:val="000000"/>
          <w:szCs w:val="21"/>
        </w:rPr>
        <w:t>化学原料</w:t>
      </w:r>
      <w:r>
        <w:rPr>
          <w:rFonts w:hint="eastAsia" w:ascii="宋体" w:hAnsi="宋体"/>
          <w:color w:val="000000"/>
          <w:szCs w:val="21"/>
        </w:rPr>
        <w:t>和</w:t>
      </w:r>
      <w:r>
        <w:rPr>
          <w:rFonts w:ascii="宋体" w:hAnsi="宋体"/>
          <w:color w:val="000000"/>
          <w:szCs w:val="21"/>
        </w:rPr>
        <w:t>化学制品制造人员、医药制造人员</w:t>
      </w:r>
      <w:r>
        <w:rPr>
          <w:rFonts w:hint="eastAsia" w:ascii="宋体" w:hAnsi="宋体"/>
          <w:color w:val="000000"/>
          <w:szCs w:val="21"/>
        </w:rPr>
        <w:t>、</w:t>
      </w:r>
      <w:r>
        <w:rPr>
          <w:rFonts w:ascii="宋体" w:hAnsi="宋体"/>
          <w:color w:val="000000"/>
          <w:szCs w:val="21"/>
        </w:rPr>
        <w:t>化学纤维制造人员</w:t>
      </w:r>
      <w:r>
        <w:rPr>
          <w:rFonts w:hint="eastAsia" w:ascii="宋体" w:hAnsi="宋体"/>
          <w:color w:val="000000"/>
          <w:szCs w:val="21"/>
        </w:rPr>
        <w:t>、</w:t>
      </w:r>
      <w:r>
        <w:rPr>
          <w:rFonts w:ascii="宋体" w:hAnsi="宋体"/>
          <w:color w:val="000000"/>
          <w:szCs w:val="21"/>
        </w:rPr>
        <w:t>橡胶和塑料制品制造人员</w:t>
      </w:r>
      <w:r>
        <w:rPr>
          <w:rFonts w:hint="eastAsia" w:ascii="宋体" w:hAnsi="宋体"/>
          <w:color w:val="000000"/>
          <w:szCs w:val="21"/>
        </w:rPr>
        <w:t>、</w:t>
      </w:r>
      <w:r>
        <w:rPr>
          <w:rFonts w:ascii="宋体" w:hAnsi="宋体"/>
          <w:color w:val="000000"/>
          <w:szCs w:val="21"/>
        </w:rPr>
        <w:t>非</w:t>
      </w:r>
      <w:r>
        <w:rPr>
          <w:rFonts w:hint="eastAsia" w:ascii="宋体" w:hAnsi="宋体"/>
          <w:color w:val="000000"/>
          <w:szCs w:val="21"/>
        </w:rPr>
        <w:t>金属</w:t>
      </w:r>
      <w:r>
        <w:rPr>
          <w:rFonts w:ascii="宋体" w:hAnsi="宋体"/>
          <w:color w:val="000000"/>
          <w:szCs w:val="21"/>
        </w:rPr>
        <w:t>矿物制品制造人员、采矿人员</w:t>
      </w:r>
      <w:r>
        <w:rPr>
          <w:rFonts w:hint="eastAsia" w:ascii="宋体" w:hAnsi="宋体"/>
          <w:color w:val="000000"/>
          <w:szCs w:val="21"/>
        </w:rPr>
        <w:t>、</w:t>
      </w:r>
      <w:r>
        <w:rPr>
          <w:rFonts w:ascii="宋体" w:hAnsi="宋体"/>
          <w:color w:val="000000"/>
          <w:szCs w:val="21"/>
        </w:rPr>
        <w:t>金属冶炼和压延加工人员</w:t>
      </w:r>
      <w:r>
        <w:rPr>
          <w:rFonts w:hint="eastAsia" w:ascii="宋体" w:hAnsi="宋体"/>
          <w:color w:val="000000"/>
          <w:szCs w:val="21"/>
        </w:rPr>
        <w:t>、</w:t>
      </w:r>
      <w:r>
        <w:rPr>
          <w:rFonts w:ascii="宋体" w:hAnsi="宋体"/>
          <w:color w:val="000000"/>
          <w:szCs w:val="21"/>
        </w:rPr>
        <w:t>机械制造基础加工人员</w:t>
      </w:r>
      <w:r>
        <w:rPr>
          <w:rFonts w:hint="eastAsia" w:ascii="宋体" w:hAnsi="宋体"/>
          <w:color w:val="000000"/>
          <w:szCs w:val="21"/>
        </w:rPr>
        <w:t>、</w:t>
      </w:r>
      <w:r>
        <w:rPr>
          <w:rFonts w:ascii="宋体" w:hAnsi="宋体"/>
          <w:color w:val="000000"/>
          <w:szCs w:val="21"/>
        </w:rPr>
        <w:t>金属制品制造人员</w:t>
      </w:r>
      <w:r>
        <w:rPr>
          <w:rFonts w:hint="eastAsia" w:ascii="宋体" w:hAnsi="宋体"/>
          <w:color w:val="000000"/>
          <w:szCs w:val="21"/>
        </w:rPr>
        <w:t>、</w:t>
      </w:r>
      <w:r>
        <w:rPr>
          <w:rFonts w:ascii="宋体" w:hAnsi="宋体"/>
          <w:color w:val="000000"/>
          <w:szCs w:val="21"/>
        </w:rPr>
        <w:t>通用设备制造人员</w:t>
      </w:r>
      <w:r>
        <w:rPr>
          <w:rFonts w:hint="eastAsia" w:ascii="宋体" w:hAnsi="宋体"/>
          <w:color w:val="000000"/>
          <w:szCs w:val="21"/>
        </w:rPr>
        <w:t>、专</w:t>
      </w:r>
      <w:r>
        <w:rPr>
          <w:rFonts w:ascii="宋体" w:hAnsi="宋体"/>
          <w:color w:val="000000"/>
          <w:szCs w:val="21"/>
        </w:rPr>
        <w:t>用设备制造人员</w:t>
      </w:r>
      <w:r>
        <w:rPr>
          <w:rFonts w:hint="eastAsia" w:ascii="宋体" w:hAnsi="宋体"/>
          <w:color w:val="000000"/>
          <w:szCs w:val="21"/>
        </w:rPr>
        <w:t>、汽车</w:t>
      </w:r>
      <w:r>
        <w:rPr>
          <w:rFonts w:ascii="宋体" w:hAnsi="宋体"/>
          <w:color w:val="000000"/>
          <w:szCs w:val="21"/>
        </w:rPr>
        <w:t>制造人员</w:t>
      </w:r>
      <w:r>
        <w:rPr>
          <w:rFonts w:hint="eastAsia" w:ascii="宋体" w:hAnsi="宋体"/>
          <w:color w:val="000000"/>
          <w:szCs w:val="21"/>
        </w:rPr>
        <w:t>、</w:t>
      </w:r>
      <w:r>
        <w:rPr>
          <w:rFonts w:ascii="宋体" w:hAnsi="宋体"/>
          <w:color w:val="000000"/>
          <w:szCs w:val="21"/>
        </w:rPr>
        <w:t>铁路、船舶、航空</w:t>
      </w:r>
      <w:r>
        <w:rPr>
          <w:rFonts w:hint="eastAsia" w:ascii="宋体" w:hAnsi="宋体"/>
          <w:color w:val="000000"/>
          <w:szCs w:val="21"/>
        </w:rPr>
        <w:t>航天</w:t>
      </w:r>
      <w:r>
        <w:rPr>
          <w:rFonts w:ascii="宋体" w:hAnsi="宋体"/>
          <w:color w:val="000000"/>
          <w:szCs w:val="21"/>
        </w:rPr>
        <w:t>设备制造人员</w:t>
      </w:r>
      <w:r>
        <w:rPr>
          <w:rFonts w:hint="eastAsia" w:ascii="宋体" w:hAnsi="宋体"/>
          <w:color w:val="000000"/>
          <w:szCs w:val="21"/>
        </w:rPr>
        <w:t>、</w:t>
      </w:r>
      <w:r>
        <w:rPr>
          <w:rFonts w:ascii="宋体" w:hAnsi="宋体"/>
          <w:color w:val="000000"/>
          <w:szCs w:val="21"/>
        </w:rPr>
        <w:t>电</w:t>
      </w:r>
      <w:r>
        <w:rPr>
          <w:rFonts w:hint="eastAsia" w:ascii="宋体" w:hAnsi="宋体"/>
          <w:color w:val="000000"/>
          <w:szCs w:val="21"/>
        </w:rPr>
        <w:t>气</w:t>
      </w:r>
      <w:r>
        <w:rPr>
          <w:rFonts w:ascii="宋体" w:hAnsi="宋体"/>
          <w:color w:val="000000"/>
          <w:szCs w:val="21"/>
        </w:rPr>
        <w:t>机械和器材制造人员</w:t>
      </w:r>
      <w:r>
        <w:rPr>
          <w:rFonts w:hint="eastAsia" w:ascii="宋体" w:hAnsi="宋体"/>
          <w:color w:val="000000"/>
          <w:szCs w:val="21"/>
        </w:rPr>
        <w:t>、</w:t>
      </w:r>
      <w:r>
        <w:rPr>
          <w:rFonts w:ascii="宋体" w:hAnsi="宋体"/>
          <w:color w:val="000000"/>
          <w:szCs w:val="21"/>
        </w:rPr>
        <w:t>计算机、通信和其他电子设备</w:t>
      </w:r>
      <w:r>
        <w:rPr>
          <w:rFonts w:hint="eastAsia" w:ascii="宋体" w:hAnsi="宋体"/>
          <w:color w:val="000000"/>
          <w:szCs w:val="21"/>
        </w:rPr>
        <w:t>制造</w:t>
      </w:r>
      <w:r>
        <w:rPr>
          <w:rFonts w:ascii="宋体" w:hAnsi="宋体"/>
          <w:color w:val="000000"/>
          <w:szCs w:val="21"/>
        </w:rPr>
        <w:t>人员</w:t>
      </w:r>
      <w:r>
        <w:rPr>
          <w:rFonts w:hint="eastAsia" w:ascii="宋体" w:hAnsi="宋体"/>
          <w:color w:val="000000"/>
          <w:szCs w:val="21"/>
        </w:rPr>
        <w:t>、</w:t>
      </w:r>
      <w:r>
        <w:rPr>
          <w:rFonts w:ascii="宋体" w:hAnsi="宋体"/>
          <w:color w:val="000000"/>
          <w:szCs w:val="21"/>
        </w:rPr>
        <w:t>仪器仪表制造人员、废弃资源综合利用人员</w:t>
      </w:r>
      <w:r>
        <w:rPr>
          <w:rFonts w:hint="eastAsia" w:ascii="宋体" w:hAnsi="宋体"/>
          <w:color w:val="000000"/>
          <w:szCs w:val="21"/>
        </w:rPr>
        <w:t>、</w:t>
      </w:r>
      <w:r>
        <w:rPr>
          <w:rFonts w:ascii="宋体" w:hAnsi="宋体"/>
          <w:color w:val="000000"/>
          <w:szCs w:val="21"/>
        </w:rPr>
        <w:t>电力、热力、气体、水生产和输</w:t>
      </w:r>
      <w:r>
        <w:rPr>
          <w:rFonts w:hint="eastAsia" w:ascii="宋体" w:hAnsi="宋体"/>
          <w:color w:val="000000"/>
          <w:szCs w:val="21"/>
        </w:rPr>
        <w:t>配</w:t>
      </w:r>
      <w:r>
        <w:rPr>
          <w:rFonts w:ascii="宋体" w:hAnsi="宋体"/>
          <w:color w:val="000000"/>
          <w:szCs w:val="21"/>
        </w:rPr>
        <w:t>人员</w:t>
      </w:r>
      <w:r>
        <w:rPr>
          <w:rFonts w:hint="eastAsia" w:ascii="宋体" w:hAnsi="宋体"/>
          <w:color w:val="000000"/>
          <w:szCs w:val="21"/>
        </w:rPr>
        <w:t>、</w:t>
      </w:r>
      <w:r>
        <w:rPr>
          <w:rFonts w:ascii="宋体" w:hAnsi="宋体"/>
          <w:color w:val="000000"/>
          <w:szCs w:val="21"/>
        </w:rPr>
        <w:t>建筑施工人员</w:t>
      </w:r>
      <w:r>
        <w:rPr>
          <w:rFonts w:hint="eastAsia" w:ascii="宋体" w:hAnsi="宋体"/>
          <w:color w:val="000000"/>
          <w:szCs w:val="21"/>
        </w:rPr>
        <w:t>、</w:t>
      </w:r>
      <w:r>
        <w:rPr>
          <w:rFonts w:ascii="宋体" w:hAnsi="宋体"/>
          <w:color w:val="000000"/>
          <w:szCs w:val="21"/>
        </w:rPr>
        <w:t>运输设备和通用工程机械操作人员及有关人员、生产辅助人员、其他生产制造及有关人员</w:t>
      </w:r>
      <w:r>
        <w:rPr>
          <w:rFonts w:hint="eastAsia" w:ascii="宋体" w:hAnsi="宋体"/>
          <w:color w:val="000000"/>
          <w:szCs w:val="21"/>
        </w:rPr>
        <w:t>。</w:t>
      </w:r>
    </w:p>
    <w:p>
      <w:pPr>
        <w:spacing w:line="360" w:lineRule="exact"/>
        <w:ind w:firstLine="420" w:firstLineChars="200"/>
        <w:rPr>
          <w:rFonts w:ascii="宋体" w:hAnsi="宋体"/>
          <w:color w:val="000000"/>
          <w:szCs w:val="21"/>
        </w:rPr>
      </w:pPr>
      <w:r>
        <w:rPr>
          <w:rFonts w:hint="eastAsia" w:ascii="黑体" w:hAnsi="宋体" w:eastAsia="黑体"/>
          <w:color w:val="000000"/>
          <w:szCs w:val="21"/>
        </w:rPr>
        <w:t xml:space="preserve">从业人员平均人数  </w:t>
      </w:r>
      <w:r>
        <w:rPr>
          <w:rFonts w:hint="eastAsia" w:ascii="宋体" w:hAnsi="宋体"/>
          <w:color w:val="000000"/>
          <w:szCs w:val="21"/>
        </w:rPr>
        <w:t>指报告期内（年度、季度、月度）平均拥有的从业人员数。季度或年度平均人数按单位实际月平均人数计算得到，不得用期末人数替代。</w:t>
      </w:r>
    </w:p>
    <w:p>
      <w:pPr>
        <w:numPr>
          <w:ilvl w:val="0"/>
          <w:numId w:val="2"/>
        </w:numPr>
        <w:spacing w:line="360" w:lineRule="exact"/>
        <w:rPr>
          <w:rFonts w:ascii="宋体" w:hAnsi="宋体"/>
          <w:color w:val="000000"/>
          <w:szCs w:val="21"/>
        </w:rPr>
      </w:pPr>
      <w:r>
        <w:rPr>
          <w:rFonts w:hint="eastAsia"/>
          <w:color w:val="000000"/>
        </w:rPr>
        <w:t>月平</w:t>
      </w:r>
      <w:r>
        <w:rPr>
          <w:rFonts w:hint="eastAsia" w:ascii="宋体" w:hAnsi="宋体"/>
          <w:color w:val="000000"/>
          <w:szCs w:val="21"/>
        </w:rPr>
        <w:t>均人数是以报告月内每天实有的全部人数之和，除以报告月的日历日数。计算公式为：</w:t>
      </w:r>
    </w:p>
    <w:p>
      <w:pPr>
        <w:spacing w:line="360" w:lineRule="exact"/>
        <w:ind w:left="420"/>
        <w:rPr>
          <w:rFonts w:ascii="宋体" w:hAnsi="宋体"/>
          <w:color w:val="000000"/>
          <w:szCs w:val="21"/>
        </w:rPr>
      </w:pPr>
      <w:r>
        <w:rPr>
          <w:rFonts w:hint="eastAsia" w:ascii="宋体" w:hAnsi="宋体"/>
          <w:color w:val="000000"/>
          <w:szCs w:val="21"/>
        </w:rPr>
        <w:t xml:space="preserve"> 月平均人数=(报告月内每天实有的全部人数之和)/ 报告月的日历日数</w:t>
      </w:r>
    </w:p>
    <w:p>
      <w:pPr>
        <w:snapToGrid w:val="0"/>
        <w:spacing w:line="360" w:lineRule="exact"/>
        <w:ind w:firstLine="420" w:firstLineChars="200"/>
        <w:rPr>
          <w:rFonts w:ascii="宋体" w:hAnsi="宋体"/>
          <w:color w:val="000000"/>
          <w:szCs w:val="21"/>
        </w:rPr>
      </w:pPr>
      <w:r>
        <w:rPr>
          <w:rFonts w:hint="eastAsia" w:ascii="宋体" w:hAnsi="宋体"/>
          <w:color w:val="000000"/>
          <w:szCs w:val="21"/>
        </w:rPr>
        <w:t xml:space="preserve"> 对人员增减变动很小的单位，其月平均人数也可以用月初人数与月末人数之和除以2求得。计算公式为：</w:t>
      </w:r>
    </w:p>
    <w:p>
      <w:pPr>
        <w:snapToGrid w:val="0"/>
        <w:spacing w:line="360" w:lineRule="exact"/>
        <w:ind w:firstLine="420" w:firstLineChars="200"/>
        <w:rPr>
          <w:rFonts w:ascii="宋体" w:hAnsi="宋体"/>
          <w:color w:val="000000"/>
          <w:szCs w:val="21"/>
        </w:rPr>
      </w:pPr>
      <w:r>
        <w:rPr>
          <w:rFonts w:hint="eastAsia"/>
          <w:color w:val="000000"/>
        </w:rPr>
        <w:t xml:space="preserve">月平均人数= </w:t>
      </w:r>
      <w:r>
        <w:rPr>
          <w:color w:val="000000"/>
        </w:rPr>
        <w:t>(</w:t>
      </w:r>
      <w:r>
        <w:rPr>
          <w:rFonts w:hint="eastAsia"/>
          <w:color w:val="000000"/>
        </w:rPr>
        <w:t>月初人数+月末人数</w:t>
      </w:r>
      <w:r>
        <w:rPr>
          <w:color w:val="000000"/>
        </w:rPr>
        <w:t>)</w:t>
      </w:r>
      <w:r>
        <w:rPr>
          <w:rFonts w:hint="eastAsia"/>
          <w:color w:val="000000"/>
        </w:rPr>
        <w:t xml:space="preserve"> </w:t>
      </w:r>
      <w:r>
        <w:rPr>
          <w:color w:val="000000"/>
        </w:rPr>
        <w:t>/</w:t>
      </w:r>
      <w:r>
        <w:rPr>
          <w:rFonts w:hint="eastAsia"/>
          <w:color w:val="000000"/>
        </w:rPr>
        <w:t xml:space="preserve"> </w:t>
      </w:r>
      <w:r>
        <w:rPr>
          <w:color w:val="000000"/>
        </w:rPr>
        <w:t>2</w:t>
      </w:r>
    </w:p>
    <w:p>
      <w:pPr>
        <w:spacing w:line="360" w:lineRule="exact"/>
        <w:ind w:firstLine="420" w:firstLineChars="200"/>
        <w:rPr>
          <w:rFonts w:ascii="宋体" w:hAnsi="宋体"/>
          <w:color w:val="000000"/>
          <w:szCs w:val="21"/>
        </w:rPr>
      </w:pPr>
      <w:r>
        <w:rPr>
          <w:rFonts w:hint="eastAsia" w:ascii="宋体" w:hAnsi="宋体"/>
          <w:color w:val="000000"/>
          <w:szCs w:val="21"/>
        </w:rPr>
        <w:t>在计算月平均人数时应注意：</w:t>
      </w:r>
    </w:p>
    <w:p>
      <w:pPr>
        <w:spacing w:line="360" w:lineRule="exact"/>
        <w:ind w:firstLine="420" w:firstLineChars="200"/>
        <w:rPr>
          <w:rFonts w:ascii="宋体" w:hAnsi="宋体"/>
          <w:color w:val="000000"/>
          <w:szCs w:val="21"/>
        </w:rPr>
      </w:pPr>
      <w:r>
        <w:rPr>
          <w:rFonts w:hint="eastAsia" w:ascii="宋体" w:hAnsi="宋体"/>
          <w:color w:val="000000"/>
          <w:szCs w:val="21"/>
        </w:rPr>
        <w:t>（1）公休日与节假日的人数应按放假前最后一个工作日的人数计算。</w:t>
      </w:r>
    </w:p>
    <w:p>
      <w:pPr>
        <w:spacing w:line="360" w:lineRule="exact"/>
        <w:ind w:firstLine="420" w:firstLineChars="200"/>
        <w:rPr>
          <w:rFonts w:ascii="宋体" w:hAnsi="宋体"/>
          <w:color w:val="000000"/>
          <w:szCs w:val="21"/>
        </w:rPr>
      </w:pPr>
      <w:r>
        <w:rPr>
          <w:rFonts w:hint="eastAsia" w:ascii="宋体" w:hAnsi="宋体"/>
          <w:color w:val="000000"/>
          <w:szCs w:val="21"/>
        </w:rPr>
        <w:t>（2）对新建立不满整月的单位（月中或月末建立），在计算报告月的平均人数时，应以其建立后各天实有人数之和，除以报告期日历日数求得，而不能除以该单位建立的天数。</w:t>
      </w:r>
    </w:p>
    <w:p>
      <w:pPr>
        <w:spacing w:line="360" w:lineRule="exact"/>
        <w:ind w:firstLine="420" w:firstLineChars="200"/>
        <w:rPr>
          <w:rFonts w:ascii="宋体" w:hAnsi="宋体"/>
          <w:color w:val="000000"/>
          <w:szCs w:val="21"/>
        </w:rPr>
      </w:pPr>
      <w:r>
        <w:rPr>
          <w:rFonts w:hint="eastAsia" w:ascii="宋体" w:hAnsi="宋体"/>
          <w:color w:val="000000"/>
          <w:szCs w:val="21"/>
        </w:rPr>
        <w:t>2.1季-本季平均人数是季报基层表中应填报的平均人数指标，以年初至报告季内各月平均人数之和除以报告季内月数求得。计算公式为：</w:t>
      </w:r>
    </w:p>
    <w:p>
      <w:pPr>
        <w:spacing w:line="360" w:lineRule="exact"/>
        <w:ind w:firstLine="420" w:firstLineChars="200"/>
        <w:rPr>
          <w:rFonts w:ascii="宋体" w:hAnsi="宋体"/>
          <w:color w:val="000000"/>
          <w:szCs w:val="21"/>
        </w:rPr>
      </w:pPr>
      <w:r>
        <w:rPr>
          <w:rFonts w:hint="eastAsia" w:ascii="宋体" w:hAnsi="宋体"/>
          <w:color w:val="000000"/>
          <w:szCs w:val="21"/>
        </w:rPr>
        <w:t>一季度：1-本季平均人数=(1月平均人数+2月平均人数+3月平均人数)</w:t>
      </w:r>
      <w:r>
        <w:rPr>
          <w:rFonts w:ascii="宋体" w:hAnsi="宋体"/>
          <w:color w:val="000000"/>
          <w:szCs w:val="21"/>
        </w:rPr>
        <w:t>/3</w:t>
      </w:r>
    </w:p>
    <w:p>
      <w:pPr>
        <w:spacing w:line="360" w:lineRule="exact"/>
        <w:ind w:firstLine="420" w:firstLineChars="200"/>
        <w:rPr>
          <w:rFonts w:ascii="宋体" w:hAnsi="宋体"/>
          <w:color w:val="000000"/>
          <w:szCs w:val="21"/>
        </w:rPr>
      </w:pPr>
      <w:r>
        <w:rPr>
          <w:rFonts w:hint="eastAsia" w:ascii="宋体" w:hAnsi="宋体"/>
          <w:color w:val="000000"/>
          <w:szCs w:val="21"/>
        </w:rPr>
        <w:t>二季度：1-本季平均人数=(1月平均人数+</w:t>
      </w:r>
      <w:r>
        <w:rPr>
          <w:rFonts w:ascii="宋体" w:hAnsi="宋体"/>
          <w:color w:val="000000"/>
          <w:szCs w:val="21"/>
        </w:rPr>
        <w:t>…</w:t>
      </w:r>
      <w:r>
        <w:rPr>
          <w:rFonts w:hint="eastAsia" w:ascii="宋体" w:hAnsi="宋体"/>
          <w:color w:val="000000"/>
          <w:szCs w:val="21"/>
        </w:rPr>
        <w:t>+</w:t>
      </w:r>
      <w:r>
        <w:rPr>
          <w:rFonts w:ascii="宋体" w:hAnsi="宋体"/>
          <w:color w:val="000000"/>
          <w:szCs w:val="21"/>
        </w:rPr>
        <w:t>6</w:t>
      </w:r>
      <w:r>
        <w:rPr>
          <w:rFonts w:hint="eastAsia" w:ascii="宋体" w:hAnsi="宋体"/>
          <w:color w:val="000000"/>
          <w:szCs w:val="21"/>
        </w:rPr>
        <w:t>月平均人数)</w:t>
      </w:r>
      <w:r>
        <w:rPr>
          <w:rFonts w:ascii="宋体" w:hAnsi="宋体"/>
          <w:color w:val="000000"/>
          <w:szCs w:val="21"/>
        </w:rPr>
        <w:t>/6</w:t>
      </w:r>
    </w:p>
    <w:p>
      <w:pPr>
        <w:spacing w:line="360" w:lineRule="exact"/>
        <w:ind w:firstLine="420" w:firstLineChars="200"/>
        <w:rPr>
          <w:rFonts w:ascii="宋体" w:hAnsi="宋体"/>
          <w:color w:val="000000"/>
          <w:szCs w:val="21"/>
        </w:rPr>
      </w:pPr>
      <w:r>
        <w:rPr>
          <w:rFonts w:hint="eastAsia" w:ascii="宋体" w:hAnsi="宋体"/>
          <w:color w:val="000000"/>
          <w:szCs w:val="21"/>
        </w:rPr>
        <w:t>三季度：1-本季平均人数=(1月平均人数+</w:t>
      </w:r>
      <w:r>
        <w:rPr>
          <w:rFonts w:ascii="宋体" w:hAnsi="宋体"/>
          <w:color w:val="000000"/>
          <w:szCs w:val="21"/>
        </w:rPr>
        <w:t>…</w:t>
      </w:r>
      <w:r>
        <w:rPr>
          <w:rFonts w:hint="eastAsia" w:ascii="宋体" w:hAnsi="宋体"/>
          <w:color w:val="000000"/>
          <w:szCs w:val="21"/>
        </w:rPr>
        <w:t>+9月平均人数)</w:t>
      </w:r>
      <w:r>
        <w:rPr>
          <w:rFonts w:ascii="宋体" w:hAnsi="宋体"/>
          <w:color w:val="000000"/>
          <w:szCs w:val="21"/>
        </w:rPr>
        <w:t>/</w:t>
      </w:r>
      <w:r>
        <w:rPr>
          <w:rFonts w:hint="eastAsia" w:ascii="宋体" w:hAnsi="宋体"/>
          <w:color w:val="000000"/>
          <w:szCs w:val="21"/>
        </w:rPr>
        <w:t>9</w:t>
      </w:r>
    </w:p>
    <w:p>
      <w:pPr>
        <w:spacing w:line="360" w:lineRule="exact"/>
        <w:ind w:firstLine="420" w:firstLineChars="200"/>
        <w:rPr>
          <w:rFonts w:ascii="宋体" w:hAnsi="宋体"/>
          <w:color w:val="000000"/>
          <w:szCs w:val="21"/>
        </w:rPr>
      </w:pPr>
      <w:r>
        <w:rPr>
          <w:rFonts w:hint="eastAsia" w:ascii="宋体" w:hAnsi="宋体"/>
          <w:color w:val="000000"/>
          <w:szCs w:val="21"/>
        </w:rPr>
        <w:t>或（用本季平均人数计算）</w:t>
      </w:r>
    </w:p>
    <w:p>
      <w:pPr>
        <w:spacing w:line="360" w:lineRule="exact"/>
        <w:ind w:firstLine="420" w:firstLineChars="200"/>
        <w:rPr>
          <w:rFonts w:ascii="宋体" w:hAnsi="宋体"/>
          <w:color w:val="000000"/>
          <w:szCs w:val="21"/>
        </w:rPr>
      </w:pPr>
      <w:r>
        <w:rPr>
          <w:rFonts w:hint="eastAsia" w:ascii="宋体" w:hAnsi="宋体"/>
          <w:color w:val="000000"/>
          <w:szCs w:val="21"/>
        </w:rPr>
        <w:t>一季度：1-本季平均人数=1季度本季平均人数</w:t>
      </w:r>
    </w:p>
    <w:p>
      <w:pPr>
        <w:spacing w:line="360" w:lineRule="exact"/>
        <w:ind w:firstLine="420" w:firstLineChars="200"/>
        <w:rPr>
          <w:rFonts w:ascii="宋体" w:hAnsi="宋体"/>
          <w:color w:val="000000"/>
          <w:szCs w:val="21"/>
        </w:rPr>
      </w:pPr>
      <w:r>
        <w:rPr>
          <w:rFonts w:hint="eastAsia" w:ascii="宋体" w:hAnsi="宋体"/>
          <w:color w:val="000000"/>
          <w:szCs w:val="21"/>
        </w:rPr>
        <w:t>二季度：1-本季平均人数=</w:t>
      </w:r>
      <w:r>
        <w:rPr>
          <w:rFonts w:ascii="宋体" w:hAnsi="宋体"/>
          <w:color w:val="000000"/>
          <w:szCs w:val="21"/>
        </w:rPr>
        <w:t>(</w:t>
      </w:r>
      <w:r>
        <w:rPr>
          <w:rFonts w:hint="eastAsia" w:ascii="宋体" w:hAnsi="宋体"/>
          <w:color w:val="000000"/>
          <w:szCs w:val="21"/>
        </w:rPr>
        <w:t>1季度本季平均人数+</w:t>
      </w:r>
      <w:r>
        <w:rPr>
          <w:rFonts w:ascii="宋体" w:hAnsi="宋体"/>
          <w:color w:val="000000"/>
          <w:szCs w:val="21"/>
        </w:rPr>
        <w:t>2</w:t>
      </w:r>
      <w:r>
        <w:rPr>
          <w:rFonts w:hint="eastAsia" w:ascii="宋体" w:hAnsi="宋体"/>
          <w:color w:val="000000"/>
          <w:szCs w:val="21"/>
        </w:rPr>
        <w:t>季度本季平均人数</w:t>
      </w:r>
      <w:r>
        <w:rPr>
          <w:rFonts w:ascii="宋体" w:hAnsi="宋体"/>
          <w:color w:val="000000"/>
          <w:szCs w:val="21"/>
        </w:rPr>
        <w:t>)/2</w:t>
      </w:r>
    </w:p>
    <w:p>
      <w:pPr>
        <w:spacing w:line="360" w:lineRule="exact"/>
        <w:ind w:firstLine="420" w:firstLineChars="200"/>
        <w:rPr>
          <w:rFonts w:ascii="宋体" w:hAnsi="宋体"/>
          <w:color w:val="000000"/>
          <w:szCs w:val="21"/>
        </w:rPr>
      </w:pPr>
      <w:r>
        <w:rPr>
          <w:rFonts w:hint="eastAsia" w:ascii="宋体" w:hAnsi="宋体"/>
          <w:color w:val="000000"/>
          <w:szCs w:val="21"/>
        </w:rPr>
        <w:t>三季度：1-本季平均人数=</w:t>
      </w:r>
      <w:r>
        <w:rPr>
          <w:rFonts w:ascii="宋体" w:hAnsi="宋体"/>
          <w:color w:val="000000"/>
          <w:szCs w:val="21"/>
        </w:rPr>
        <w:t>(</w:t>
      </w:r>
      <w:r>
        <w:rPr>
          <w:rFonts w:hint="eastAsia" w:ascii="宋体" w:hAnsi="宋体"/>
          <w:color w:val="000000"/>
          <w:szCs w:val="21"/>
        </w:rPr>
        <w:t>1季度本季平均人数+</w:t>
      </w:r>
      <w:r>
        <w:rPr>
          <w:rFonts w:ascii="宋体" w:hAnsi="宋体"/>
          <w:color w:val="000000"/>
          <w:szCs w:val="21"/>
        </w:rPr>
        <w:t>2</w:t>
      </w:r>
      <w:r>
        <w:rPr>
          <w:rFonts w:hint="eastAsia" w:ascii="宋体" w:hAnsi="宋体"/>
          <w:color w:val="000000"/>
          <w:szCs w:val="21"/>
        </w:rPr>
        <w:t>季度本季平均人数+3季度本季平均人数</w:t>
      </w:r>
      <w:r>
        <w:rPr>
          <w:rFonts w:ascii="宋体" w:hAnsi="宋体"/>
          <w:color w:val="000000"/>
          <w:szCs w:val="21"/>
        </w:rPr>
        <w:t>)/</w:t>
      </w:r>
      <w:r>
        <w:rPr>
          <w:rFonts w:hint="eastAsia" w:ascii="宋体" w:hAnsi="宋体"/>
          <w:color w:val="000000"/>
          <w:szCs w:val="21"/>
        </w:rPr>
        <w:t>3</w:t>
      </w:r>
    </w:p>
    <w:p>
      <w:pPr>
        <w:spacing w:line="360" w:lineRule="exact"/>
        <w:ind w:firstLine="420" w:firstLineChars="200"/>
        <w:rPr>
          <w:rFonts w:ascii="宋体" w:hAnsi="宋体"/>
          <w:color w:val="000000"/>
          <w:szCs w:val="21"/>
        </w:rPr>
      </w:pPr>
      <w:r>
        <w:rPr>
          <w:rFonts w:hint="eastAsia" w:ascii="宋体" w:hAnsi="宋体"/>
          <w:color w:val="000000"/>
          <w:szCs w:val="21"/>
        </w:rPr>
        <w:t>本季平均人数以报告季内三个月的平均人数之和除以3求得。计算公式为：</w:t>
      </w:r>
    </w:p>
    <w:p>
      <w:pPr>
        <w:spacing w:line="360" w:lineRule="exact"/>
        <w:ind w:firstLine="420" w:firstLineChars="200"/>
        <w:rPr>
          <w:rFonts w:ascii="宋体" w:hAnsi="宋体"/>
          <w:color w:val="000000"/>
          <w:szCs w:val="21"/>
        </w:rPr>
      </w:pPr>
      <w:r>
        <w:rPr>
          <w:rFonts w:hint="eastAsia" w:ascii="宋体" w:hAnsi="宋体"/>
          <w:color w:val="000000"/>
          <w:szCs w:val="21"/>
        </w:rPr>
        <w:t>本季平均人数=</w:t>
      </w:r>
      <w:r>
        <w:rPr>
          <w:rFonts w:ascii="宋体" w:hAnsi="宋体"/>
          <w:color w:val="000000"/>
          <w:szCs w:val="21"/>
        </w:rPr>
        <w:t>(</w:t>
      </w:r>
      <w:r>
        <w:rPr>
          <w:rFonts w:hint="eastAsia" w:ascii="宋体" w:hAnsi="宋体"/>
          <w:color w:val="000000"/>
          <w:szCs w:val="21"/>
        </w:rPr>
        <w:t>报告季内3个月平均人数之和</w:t>
      </w:r>
      <w:r>
        <w:rPr>
          <w:rFonts w:ascii="宋体" w:hAnsi="宋体"/>
          <w:color w:val="000000"/>
          <w:szCs w:val="21"/>
        </w:rPr>
        <w:t>)/3</w:t>
      </w:r>
    </w:p>
    <w:p>
      <w:pPr>
        <w:spacing w:line="360" w:lineRule="atLeast"/>
        <w:rPr>
          <w:rFonts w:ascii="宋体" w:hAnsi="宋体"/>
          <w:color w:val="000000"/>
          <w:szCs w:val="21"/>
        </w:rPr>
      </w:pPr>
      <w:r>
        <w:rPr>
          <w:rFonts w:hint="eastAsia" w:ascii="宋体" w:hAnsi="宋体"/>
          <w:color w:val="000000"/>
          <w:szCs w:val="21"/>
        </w:rPr>
        <w:t xml:space="preserve">    3．年平均人数是以12个月的平均人数之和除以12求得，或以4个季度的平均人数之和除以4求得。计算公式为：</w:t>
      </w:r>
    </w:p>
    <w:p>
      <w:pPr>
        <w:spacing w:line="360" w:lineRule="atLeast"/>
        <w:rPr>
          <w:rFonts w:ascii="宋体" w:hAnsi="宋体"/>
          <w:color w:val="000000"/>
          <w:szCs w:val="21"/>
        </w:rPr>
      </w:pPr>
      <w:r>
        <w:rPr>
          <w:rFonts w:hint="eastAsia" w:ascii="宋体" w:hAnsi="宋体"/>
          <w:color w:val="000000"/>
          <w:szCs w:val="21"/>
        </w:rPr>
        <w:t xml:space="preserve">    年平均人数=</w:t>
      </w:r>
      <w:r>
        <w:rPr>
          <w:rFonts w:ascii="宋体" w:hAnsi="宋体"/>
          <w:color w:val="000000"/>
          <w:szCs w:val="21"/>
        </w:rPr>
        <w:t>(</w:t>
      </w:r>
      <w:r>
        <w:rPr>
          <w:rFonts w:hint="eastAsia" w:ascii="宋体" w:hAnsi="宋体"/>
          <w:color w:val="000000"/>
          <w:szCs w:val="21"/>
        </w:rPr>
        <w:t>报告年内12个月平均人数之和</w:t>
      </w:r>
      <w:r>
        <w:rPr>
          <w:rFonts w:ascii="宋体" w:hAnsi="宋体"/>
          <w:color w:val="000000"/>
          <w:szCs w:val="21"/>
        </w:rPr>
        <w:t>)/12</w:t>
      </w:r>
    </w:p>
    <w:p>
      <w:pPr>
        <w:spacing w:line="360" w:lineRule="atLeast"/>
        <w:ind w:firstLine="420" w:firstLineChars="200"/>
        <w:rPr>
          <w:rFonts w:ascii="宋体" w:hAnsi="宋体"/>
          <w:color w:val="000000"/>
          <w:szCs w:val="21"/>
        </w:rPr>
      </w:pPr>
      <w:r>
        <w:rPr>
          <w:rFonts w:hint="eastAsia" w:ascii="宋体" w:hAnsi="宋体"/>
          <w:color w:val="000000"/>
          <w:szCs w:val="21"/>
        </w:rPr>
        <w:t>或：</w:t>
      </w:r>
    </w:p>
    <w:p>
      <w:pPr>
        <w:spacing w:line="360" w:lineRule="atLeast"/>
        <w:rPr>
          <w:color w:val="000000"/>
        </w:rPr>
      </w:pPr>
      <w:r>
        <w:rPr>
          <w:rFonts w:hint="eastAsia" w:ascii="宋体" w:hAnsi="宋体"/>
          <w:color w:val="000000"/>
          <w:szCs w:val="21"/>
        </w:rPr>
        <w:t xml:space="preserve">    年平均人数=</w:t>
      </w:r>
      <w:r>
        <w:rPr>
          <w:rFonts w:ascii="宋体" w:hAnsi="宋体"/>
          <w:color w:val="000000"/>
          <w:szCs w:val="21"/>
        </w:rPr>
        <w:t>(</w:t>
      </w:r>
      <w:r>
        <w:rPr>
          <w:rFonts w:hint="eastAsia" w:ascii="宋体" w:hAnsi="宋体"/>
          <w:color w:val="000000"/>
          <w:szCs w:val="21"/>
        </w:rPr>
        <w:t>报告年内4个季度平均人数之和</w:t>
      </w:r>
      <w:r>
        <w:rPr>
          <w:rFonts w:ascii="宋体" w:hAnsi="宋体"/>
          <w:color w:val="000000"/>
          <w:szCs w:val="21"/>
        </w:rPr>
        <w:t>)/</w:t>
      </w:r>
      <w:r>
        <w:rPr>
          <w:rFonts w:hint="eastAsia" w:ascii="宋体" w:hAnsi="宋体"/>
          <w:color w:val="000000"/>
          <w:szCs w:val="21"/>
        </w:rPr>
        <w:t>4</w:t>
      </w:r>
    </w:p>
    <w:p>
      <w:pPr>
        <w:spacing w:line="360" w:lineRule="atLeast"/>
        <w:ind w:firstLine="420" w:firstLineChars="200"/>
        <w:rPr>
          <w:rFonts w:ascii="宋体" w:hAnsi="宋体"/>
          <w:color w:val="000000"/>
          <w:szCs w:val="21"/>
        </w:rPr>
      </w:pPr>
      <w:r>
        <w:rPr>
          <w:rFonts w:hint="eastAsia" w:ascii="宋体" w:hAnsi="宋体"/>
          <w:color w:val="000000"/>
          <w:szCs w:val="21"/>
        </w:rPr>
        <w:t>在年内新成立的单位年平均人数计算方法为：从实际开工之月起到年底的月平均人数相加除以12个月。计算公式为：</w:t>
      </w:r>
    </w:p>
    <w:p>
      <w:pPr>
        <w:spacing w:line="360" w:lineRule="atLeast"/>
        <w:ind w:firstLine="420" w:firstLineChars="200"/>
        <w:rPr>
          <w:rFonts w:ascii="宋体" w:hAnsi="宋体"/>
          <w:color w:val="000000"/>
          <w:szCs w:val="21"/>
        </w:rPr>
      </w:pPr>
      <w:r>
        <w:rPr>
          <w:rFonts w:hint="eastAsia" w:ascii="宋体" w:hAnsi="宋体"/>
          <w:color w:val="000000"/>
          <w:szCs w:val="21"/>
        </w:rPr>
        <w:t>年平均人数=(开工之月平均人数+</w:t>
      </w:r>
      <w:r>
        <w:rPr>
          <w:rFonts w:ascii="宋体" w:hAnsi="宋体"/>
          <w:color w:val="000000"/>
          <w:szCs w:val="21"/>
        </w:rPr>
        <w:t>…+</w:t>
      </w:r>
      <w:r>
        <w:rPr>
          <w:rFonts w:hint="eastAsia" w:ascii="宋体" w:hAnsi="宋体"/>
          <w:color w:val="000000"/>
          <w:szCs w:val="21"/>
        </w:rPr>
        <w:t>12月平均人数)/12</w:t>
      </w:r>
    </w:p>
    <w:p>
      <w:pPr>
        <w:spacing w:line="360" w:lineRule="exact"/>
        <w:ind w:firstLine="420" w:firstLineChars="200"/>
        <w:rPr>
          <w:rFonts w:hAnsi="宋体"/>
          <w:color w:val="000000"/>
          <w:szCs w:val="21"/>
        </w:rPr>
      </w:pPr>
      <w:r>
        <w:rPr>
          <w:rFonts w:hint="eastAsia" w:ascii="黑体" w:eastAsia="黑体"/>
          <w:color w:val="000000"/>
          <w:szCs w:val="21"/>
        </w:rPr>
        <w:t xml:space="preserve">从业人员工资总额  </w:t>
      </w:r>
      <w:r>
        <w:rPr>
          <w:rFonts w:hint="eastAsia" w:ascii="宋体" w:hAnsi="宋体"/>
          <w:color w:val="000000"/>
          <w:spacing w:val="8"/>
          <w:szCs w:val="21"/>
        </w:rPr>
        <w:t>指本单位在报告期内（季度或年度）直接支付给本单位全部从业人员的劳动报酬总额。包括计时工资、计件工资、奖金、津贴和补贴、加班加点工资、特殊情况下支付的工资，是在岗职工工资总额、劳务派遣人员工资总额和其他从业人员工资总额之和。</w:t>
      </w:r>
      <w:r>
        <w:rPr>
          <w:rFonts w:hint="eastAsia" w:hAnsi="宋体"/>
          <w:color w:val="000000"/>
          <w:szCs w:val="21"/>
        </w:rPr>
        <w:t>不论是计入成本的还是不计入成本的，不论是以货币形式支付的还是以实物形式支付的，均应列入工资总额的计算范围。需要明确</w:t>
      </w:r>
      <w:r>
        <w:rPr>
          <w:rFonts w:hAnsi="宋体"/>
          <w:color w:val="000000"/>
          <w:szCs w:val="21"/>
        </w:rPr>
        <w:t>的是工资总额不包括</w:t>
      </w:r>
      <w:r>
        <w:rPr>
          <w:rFonts w:hint="eastAsia" w:hAnsi="宋体"/>
          <w:color w:val="000000"/>
          <w:szCs w:val="21"/>
        </w:rPr>
        <w:t>从</w:t>
      </w:r>
      <w:r>
        <w:rPr>
          <w:rFonts w:hAnsi="宋体"/>
          <w:color w:val="000000"/>
          <w:szCs w:val="21"/>
        </w:rPr>
        <w:t>单位工会</w:t>
      </w:r>
      <w:r>
        <w:rPr>
          <w:rFonts w:hint="eastAsia" w:hAnsi="宋体"/>
          <w:color w:val="000000"/>
          <w:szCs w:val="21"/>
        </w:rPr>
        <w:t>经费或工</w:t>
      </w:r>
      <w:r>
        <w:rPr>
          <w:rFonts w:hAnsi="宋体"/>
          <w:color w:val="000000"/>
          <w:szCs w:val="21"/>
        </w:rPr>
        <w:t>会账户</w:t>
      </w:r>
      <w:r>
        <w:rPr>
          <w:rFonts w:hint="eastAsia" w:hAnsi="宋体"/>
          <w:color w:val="000000"/>
          <w:szCs w:val="21"/>
        </w:rPr>
        <w:t>中发放</w:t>
      </w:r>
      <w:r>
        <w:rPr>
          <w:rFonts w:hAnsi="宋体"/>
          <w:color w:val="000000"/>
          <w:szCs w:val="21"/>
        </w:rPr>
        <w:t>的</w:t>
      </w:r>
      <w:r>
        <w:rPr>
          <w:rFonts w:hint="eastAsia" w:hAnsi="宋体"/>
          <w:color w:val="000000"/>
          <w:szCs w:val="21"/>
        </w:rPr>
        <w:t>现金或</w:t>
      </w:r>
      <w:r>
        <w:rPr>
          <w:rFonts w:hAnsi="宋体"/>
          <w:color w:val="000000"/>
          <w:szCs w:val="21"/>
        </w:rPr>
        <w:t>实物</w:t>
      </w:r>
      <w:r>
        <w:rPr>
          <w:rFonts w:hint="eastAsia" w:hAnsi="宋体"/>
          <w:color w:val="000000"/>
          <w:szCs w:val="21"/>
        </w:rPr>
        <w:t>。</w:t>
      </w:r>
    </w:p>
    <w:p>
      <w:pPr>
        <w:spacing w:line="360" w:lineRule="exact"/>
        <w:ind w:firstLine="452" w:firstLineChars="200"/>
        <w:rPr>
          <w:rFonts w:ascii="宋体" w:hAnsi="宋体"/>
          <w:color w:val="000000"/>
          <w:spacing w:val="8"/>
          <w:szCs w:val="21"/>
        </w:rPr>
      </w:pPr>
      <w:r>
        <w:rPr>
          <w:rFonts w:hint="eastAsia" w:ascii="宋体" w:hAnsi="宋体"/>
          <w:color w:val="000000"/>
          <w:spacing w:val="8"/>
          <w:szCs w:val="21"/>
        </w:rPr>
        <w:t>工资总额是税前工资，包括单位从个人工资中直接为其代扣或代缴的个人所得税、社会保险基金和住房公积金等个人缴纳部分，以及房费、水电费等。工资总额应包含:</w:t>
      </w:r>
      <w:r>
        <w:rPr>
          <w:rFonts w:ascii="宋体" w:hAnsi="宋体"/>
          <w:color w:val="000000"/>
          <w:spacing w:val="8"/>
          <w:szCs w:val="21"/>
        </w:rPr>
        <w:t xml:space="preserve"> </w:t>
      </w:r>
    </w:p>
    <w:p>
      <w:pPr>
        <w:spacing w:line="360" w:lineRule="exact"/>
        <w:ind w:firstLine="420" w:firstLineChars="200"/>
        <w:rPr>
          <w:rFonts w:ascii="宋体" w:hAnsi="宋体"/>
          <w:color w:val="000000"/>
          <w:szCs w:val="21"/>
        </w:rPr>
      </w:pPr>
      <w:r>
        <w:rPr>
          <w:rFonts w:hint="eastAsia" w:ascii="宋体" w:hAnsi="宋体"/>
          <w:color w:val="000000"/>
          <w:szCs w:val="21"/>
        </w:rPr>
        <w:t>1.基本工资，也可称为标准工资、合同工资、谈判工资。指本单位在报告期内（年度）支付给本单位从业人员的按照法定工作时间提供正常工作的劳动报酬。各单位给个人确定的底薪可作为基本工资。包括工龄工资。基本工资不含定时、定额发放的各种奖金、各种津贴和补贴、加班工资，也不包括补发的上一年度的基本工资。</w:t>
      </w:r>
    </w:p>
    <w:p>
      <w:pPr>
        <w:spacing w:line="360" w:lineRule="exact"/>
        <w:ind w:firstLine="420" w:firstLineChars="200"/>
        <w:rPr>
          <w:rFonts w:ascii="宋体" w:hAnsi="宋体"/>
          <w:color w:val="000000"/>
          <w:szCs w:val="21"/>
        </w:rPr>
      </w:pPr>
      <w:r>
        <w:rPr>
          <w:rFonts w:hint="eastAsia" w:ascii="宋体" w:hAnsi="宋体"/>
          <w:color w:val="000000"/>
          <w:szCs w:val="21"/>
        </w:rPr>
        <w:t>2.绩效工资，也可称为效益工资、业绩工资。指根据本单位利润增长和工作业绩定期支付给本单位从业人员的奖金；支付给本单位从业人员的超额劳动报酬和增收节支的劳动报酬。具体包括：值加班工资、绩效奖金、全勤奖、生产奖、节约奖、劳动竞赛奖和其他名目的奖金；以及某工作事项完成后的提成工资、年底双薪等。但不包括入股分红、股权激励兑现的收益和各种资本性收益。</w:t>
      </w:r>
    </w:p>
    <w:p>
      <w:pPr>
        <w:spacing w:line="360" w:lineRule="exact"/>
        <w:ind w:firstLine="420" w:firstLineChars="200"/>
        <w:rPr>
          <w:rFonts w:ascii="宋体" w:hAnsi="宋体"/>
          <w:color w:val="000000"/>
          <w:szCs w:val="21"/>
        </w:rPr>
      </w:pPr>
      <w:r>
        <w:rPr>
          <w:rFonts w:hint="eastAsia" w:ascii="宋体" w:hAnsi="宋体"/>
          <w:color w:val="000000"/>
          <w:szCs w:val="21"/>
        </w:rPr>
        <w:t>3.工资性津贴和补贴，指本单位制定的员工相关工资政策中，为补偿本单位从业人员特殊或额外的劳动消耗和因其他特殊原因支付的津贴，以及为保证其工资水平不受物价影响而支付的物价补贴。具体包括：补偿特殊或额外劳动消耗的津贴及岗位性津贴、保健性津贴、技术性津贴、地区津贴和其他津贴。如：过节费、通讯补贴、交通补贴、公车改革补贴、取暖补贴、物业补贴、不休假补贴、无食堂补贴、单位发的可自行支配的住房补贴以及为员工缴纳的各种商业性保险等。上述各种项目包括货币性质和实物性质的津补贴以及各种形式的充值卡、购物卡（券）等。</w:t>
      </w:r>
    </w:p>
    <w:p>
      <w:pPr>
        <w:spacing w:line="360" w:lineRule="exact"/>
        <w:ind w:firstLine="420" w:firstLineChars="200"/>
        <w:rPr>
          <w:rFonts w:ascii="宋体" w:hAnsi="宋体"/>
          <w:color w:val="000000"/>
          <w:szCs w:val="21"/>
        </w:rPr>
      </w:pPr>
      <w:r>
        <w:rPr>
          <w:rFonts w:hint="eastAsia" w:ascii="宋体" w:hAnsi="宋体"/>
          <w:color w:val="000000"/>
          <w:szCs w:val="21"/>
        </w:rPr>
        <w:t>4.其他工资，指上述基本工资、绩效工资、工资性津贴和补贴三类工资均不能包括的发放给从业人员的工资，如补发上一年度的工资等。</w:t>
      </w:r>
    </w:p>
    <w:p>
      <w:pPr>
        <w:spacing w:line="360" w:lineRule="exact"/>
        <w:ind w:firstLine="420" w:firstLineChars="200"/>
        <w:rPr>
          <w:rFonts w:ascii="宋体" w:hAnsi="宋体"/>
          <w:color w:val="000000"/>
          <w:szCs w:val="21"/>
        </w:rPr>
      </w:pPr>
      <w:r>
        <w:rPr>
          <w:rFonts w:hint="eastAsia" w:ascii="黑体" w:hAnsi="宋体" w:eastAsia="黑体"/>
          <w:color w:val="000000"/>
          <w:szCs w:val="21"/>
        </w:rPr>
        <w:t xml:space="preserve">在岗职工工资总额  </w:t>
      </w:r>
      <w:r>
        <w:rPr>
          <w:rFonts w:hint="eastAsia" w:ascii="宋体" w:hAnsi="宋体"/>
          <w:color w:val="000000"/>
          <w:szCs w:val="21"/>
        </w:rPr>
        <w:t>指本单位在报告期内直接支付给本单位全部在岗职工的劳动报酬总额。在岗职工工资总额由基本工资、绩效工资、工资性津贴和补贴、其他工资四部分组成。工资总额不包括病假、事假等情况的扣款。</w:t>
      </w:r>
    </w:p>
    <w:p>
      <w:pPr>
        <w:spacing w:line="360" w:lineRule="exact"/>
        <w:ind w:firstLine="420" w:firstLineChars="200"/>
        <w:rPr>
          <w:rFonts w:ascii="宋体" w:hAnsi="宋体"/>
          <w:color w:val="000000"/>
          <w:szCs w:val="21"/>
        </w:rPr>
      </w:pPr>
      <w:r>
        <w:rPr>
          <w:rFonts w:hint="eastAsia" w:ascii="黑体" w:eastAsia="黑体"/>
          <w:color w:val="000000"/>
          <w:szCs w:val="21"/>
        </w:rPr>
        <w:t xml:space="preserve">劳务派遣人员工资总额  </w:t>
      </w:r>
      <w:r>
        <w:rPr>
          <w:rFonts w:hint="eastAsia" w:ascii="宋体" w:hAnsi="宋体"/>
          <w:color w:val="000000"/>
          <w:szCs w:val="21"/>
        </w:rPr>
        <w:t>指实际用工单位（派遣人员的使用方）在一定时期内为使用劳务派遣人员而付出的劳动报酬总额，包括用工单位负担的基本工资、加班工资、绩效工资以及各种津贴、补贴等，但不包括因使用派遣人员而支付的管理费用和其他用工成本。</w:t>
      </w:r>
    </w:p>
    <w:p>
      <w:pPr>
        <w:spacing w:line="360" w:lineRule="atLeast"/>
        <w:ind w:firstLine="420" w:firstLineChars="200"/>
        <w:rPr>
          <w:rFonts w:ascii="黑体" w:hAnsi="Courier New" w:eastAsia="黑体"/>
          <w:color w:val="000000"/>
          <w:szCs w:val="21"/>
        </w:rPr>
      </w:pPr>
      <w:r>
        <w:rPr>
          <w:rFonts w:hint="eastAsia" w:ascii="黑体" w:hAnsi="Courier New" w:eastAsia="黑体"/>
          <w:color w:val="000000"/>
          <w:szCs w:val="21"/>
        </w:rPr>
        <w:t xml:space="preserve">其他从业人员工资总额  </w:t>
      </w:r>
      <w:r>
        <w:rPr>
          <w:rFonts w:hint="eastAsia" w:ascii="宋体" w:hAnsi="Courier New"/>
          <w:color w:val="000000"/>
          <w:szCs w:val="21"/>
        </w:rPr>
        <w:t>指本单位在报告期内直接支付给本单位其他从业人员的全部劳动报酬。</w:t>
      </w:r>
    </w:p>
    <w:p>
      <w:pPr>
        <w:spacing w:line="360" w:lineRule="atLeast"/>
        <w:ind w:firstLine="420" w:firstLineChars="200"/>
        <w:rPr>
          <w:rFonts w:ascii="宋体" w:hAnsi="宋体"/>
          <w:color w:val="000000"/>
          <w:szCs w:val="21"/>
        </w:rPr>
      </w:pPr>
      <w:r>
        <w:rPr>
          <w:rFonts w:hint="eastAsia" w:ascii="黑体" w:hAnsi="Courier New" w:eastAsia="黑体"/>
          <w:color w:val="000000"/>
          <w:szCs w:val="20"/>
        </w:rPr>
        <w:t>从业人员平均工资</w:t>
      </w:r>
      <w:r>
        <w:rPr>
          <w:rFonts w:hint="eastAsia" w:ascii="宋体" w:hAnsi="Courier New"/>
          <w:color w:val="000000"/>
          <w:szCs w:val="20"/>
        </w:rPr>
        <w:t xml:space="preserve">  </w:t>
      </w:r>
      <w:r>
        <w:rPr>
          <w:rFonts w:hint="eastAsia" w:ascii="宋体" w:hAnsi="宋体"/>
          <w:color w:val="000000"/>
          <w:szCs w:val="20"/>
        </w:rPr>
        <w:t>指本单位</w:t>
      </w:r>
      <w:r>
        <w:rPr>
          <w:rFonts w:hint="eastAsia" w:ascii="宋体" w:hAnsi="宋体"/>
          <w:color w:val="000000"/>
          <w:szCs w:val="21"/>
        </w:rPr>
        <w:t>从业人员</w:t>
      </w:r>
      <w:r>
        <w:rPr>
          <w:rFonts w:hint="eastAsia" w:ascii="宋体" w:hAnsi="宋体"/>
          <w:color w:val="000000"/>
          <w:szCs w:val="20"/>
        </w:rPr>
        <w:t>在</w:t>
      </w:r>
      <w:r>
        <w:rPr>
          <w:rFonts w:hint="eastAsia" w:ascii="宋体" w:hAnsi="宋体"/>
          <w:color w:val="000000"/>
          <w:szCs w:val="21"/>
        </w:rPr>
        <w:t>报告期内平均每人所得的工资额。计算公式为：</w:t>
      </w:r>
    </w:p>
    <w:p>
      <w:pPr>
        <w:spacing w:line="360" w:lineRule="atLeast"/>
        <w:ind w:firstLine="420" w:firstLineChars="200"/>
        <w:rPr>
          <w:rFonts w:ascii="宋体" w:hAnsi="宋体"/>
          <w:color w:val="000000"/>
          <w:szCs w:val="21"/>
        </w:rPr>
      </w:pPr>
      <w:r>
        <w:rPr>
          <w:rFonts w:hint="eastAsia" w:ascii="宋体" w:hAnsi="宋体"/>
          <w:color w:val="000000"/>
          <w:szCs w:val="21"/>
        </w:rPr>
        <w:t>从业人员平均工资 = 从业人员工资总额/从业人员平均人数</w:t>
      </w:r>
    </w:p>
    <w:p>
      <w:pPr>
        <w:spacing w:line="360" w:lineRule="atLeast"/>
        <w:ind w:firstLine="420" w:firstLineChars="200"/>
        <w:rPr>
          <w:rFonts w:ascii="宋体" w:hAnsi="宋体" w:cs="宋体"/>
          <w:bCs/>
          <w:color w:val="000000"/>
          <w:kern w:val="0"/>
          <w:szCs w:val="21"/>
        </w:rPr>
      </w:pPr>
      <w:r>
        <w:rPr>
          <w:rFonts w:hint="eastAsia" w:ascii="黑体" w:hAnsi="宋体" w:eastAsia="黑体" w:cs="宋体"/>
          <w:bCs/>
          <w:color w:val="000000"/>
          <w:kern w:val="0"/>
          <w:szCs w:val="21"/>
        </w:rPr>
        <w:t>在岗职工平均工资</w:t>
      </w:r>
      <w:r>
        <w:rPr>
          <w:rFonts w:hint="eastAsia" w:ascii="宋体" w:hAnsi="宋体" w:cs="宋体"/>
          <w:bCs/>
          <w:color w:val="000000"/>
          <w:kern w:val="0"/>
          <w:szCs w:val="21"/>
        </w:rPr>
        <w:t xml:space="preserve">  指本单位在岗职工在报告期内</w:t>
      </w:r>
      <w:r>
        <w:rPr>
          <w:rFonts w:hint="eastAsia" w:ascii="宋体" w:hAnsi="宋体"/>
          <w:color w:val="000000"/>
          <w:szCs w:val="21"/>
        </w:rPr>
        <w:t>平均每人所得的工资额</w:t>
      </w:r>
      <w:r>
        <w:rPr>
          <w:rFonts w:hint="eastAsia" w:ascii="宋体" w:hAnsi="宋体" w:cs="宋体"/>
          <w:bCs/>
          <w:color w:val="000000"/>
          <w:kern w:val="0"/>
          <w:szCs w:val="21"/>
        </w:rPr>
        <w:t>。计算公式为：</w:t>
      </w:r>
    </w:p>
    <w:p>
      <w:pPr>
        <w:spacing w:line="360" w:lineRule="atLeast"/>
        <w:ind w:firstLine="420" w:firstLineChars="200"/>
        <w:rPr>
          <w:rFonts w:ascii="宋体" w:hAnsi="宋体"/>
          <w:color w:val="000000"/>
          <w:szCs w:val="21"/>
        </w:rPr>
      </w:pPr>
      <w:r>
        <w:rPr>
          <w:rFonts w:hint="eastAsia" w:ascii="宋体" w:hAnsi="宋体"/>
          <w:color w:val="000000"/>
          <w:szCs w:val="21"/>
        </w:rPr>
        <w:t>在岗职工平均工资 = 在岗职工工资总额/在岗职工平均人数</w:t>
      </w:r>
    </w:p>
    <w:p>
      <w:pPr>
        <w:spacing w:line="360" w:lineRule="atLeast"/>
        <w:ind w:firstLine="420" w:firstLineChars="200"/>
        <w:rPr>
          <w:rFonts w:ascii="宋体" w:hAnsi="宋体"/>
          <w:color w:val="000000"/>
          <w:szCs w:val="21"/>
        </w:rPr>
      </w:pPr>
      <w:r>
        <w:rPr>
          <w:rFonts w:hint="eastAsia" w:ascii="黑体" w:hAnsi="宋体" w:eastAsia="黑体"/>
          <w:color w:val="000000"/>
          <w:szCs w:val="21"/>
        </w:rPr>
        <w:t xml:space="preserve">劳务派遣人员平均工资  </w:t>
      </w:r>
      <w:r>
        <w:rPr>
          <w:rFonts w:hint="eastAsia" w:ascii="宋体" w:hAnsi="宋体"/>
          <w:color w:val="000000"/>
          <w:szCs w:val="21"/>
        </w:rPr>
        <w:t>指本单位劳务派遣人员在报告期内平均每人所得的工资额。计算公式为：</w:t>
      </w:r>
    </w:p>
    <w:p>
      <w:pPr>
        <w:spacing w:line="360" w:lineRule="atLeast"/>
        <w:ind w:firstLine="420" w:firstLineChars="200"/>
        <w:rPr>
          <w:rFonts w:ascii="宋体" w:hAnsi="宋体"/>
          <w:color w:val="000000"/>
          <w:szCs w:val="21"/>
        </w:rPr>
      </w:pPr>
      <w:r>
        <w:rPr>
          <w:rFonts w:hint="eastAsia" w:ascii="宋体" w:hAnsi="宋体"/>
          <w:color w:val="000000"/>
          <w:szCs w:val="21"/>
        </w:rPr>
        <w:t>劳务派遣人员平均工资 = 劳务派遣人员工资总额/劳务派遣人员平均人数</w:t>
      </w:r>
    </w:p>
    <w:p>
      <w:pPr>
        <w:spacing w:line="360" w:lineRule="exact"/>
        <w:ind w:firstLine="420" w:firstLineChars="200"/>
        <w:rPr>
          <w:rFonts w:ascii="宋体" w:hAnsi="宋体"/>
          <w:color w:val="000000"/>
          <w:szCs w:val="21"/>
        </w:rPr>
      </w:pPr>
      <w:r>
        <w:rPr>
          <w:rFonts w:hint="eastAsia" w:ascii="黑体" w:hAnsi="宋体" w:eastAsia="黑体"/>
          <w:color w:val="000000"/>
          <w:szCs w:val="21"/>
        </w:rPr>
        <w:t xml:space="preserve">其他从业人员平均工资  </w:t>
      </w:r>
      <w:r>
        <w:rPr>
          <w:rFonts w:hint="eastAsia" w:ascii="宋体" w:hAnsi="宋体"/>
          <w:color w:val="000000"/>
          <w:szCs w:val="21"/>
        </w:rPr>
        <w:t>指本单位其他从业人员在报告期内平均每人所得的工资额。计算公式为：</w:t>
      </w:r>
    </w:p>
    <w:p>
      <w:pPr>
        <w:spacing w:line="360" w:lineRule="exact"/>
        <w:ind w:firstLine="420" w:firstLineChars="200"/>
        <w:rPr>
          <w:rFonts w:hint="eastAsia"/>
          <w:color w:val="000000"/>
          <w:szCs w:val="21"/>
        </w:rPr>
      </w:pPr>
      <w:r>
        <w:rPr>
          <w:rFonts w:hint="eastAsia" w:hAnsi="宋体"/>
          <w:color w:val="000000"/>
          <w:szCs w:val="21"/>
        </w:rPr>
        <w:t>其他从业人员平均工资 = 其他从业人员工资总额/其他从业人员平均人数</w:t>
      </w:r>
    </w:p>
    <w:p>
      <w:pPr>
        <w:adjustRightInd w:val="0"/>
        <w:snapToGrid w:val="0"/>
        <w:spacing w:before="480" w:beforeLines="200" w:after="240" w:afterLines="100"/>
        <w:ind w:firstLine="480" w:firstLineChars="200"/>
        <w:outlineLvl w:val="2"/>
        <w:rPr>
          <w:rFonts w:ascii="宋体" w:hAnsi="宋体"/>
          <w:sz w:val="32"/>
          <w:szCs w:val="32"/>
        </w:rPr>
      </w:pPr>
      <w:r>
        <w:rPr>
          <w:rFonts w:hint="eastAsia" w:ascii="黑体" w:hAnsi="宋体" w:eastAsia="黑体"/>
          <w:sz w:val="24"/>
        </w:rPr>
        <w:t>3</w:t>
      </w:r>
      <w:r>
        <w:rPr>
          <w:rFonts w:ascii="黑体" w:hAnsi="宋体" w:eastAsia="黑体"/>
          <w:sz w:val="24"/>
        </w:rPr>
        <w:t>.</w:t>
      </w:r>
      <w:r>
        <w:rPr>
          <w:rFonts w:hint="eastAsia" w:ascii="黑体" w:hAnsi="宋体" w:eastAsia="黑体"/>
          <w:sz w:val="24"/>
        </w:rPr>
        <w:t>财务状况</w:t>
      </w:r>
    </w:p>
    <w:p>
      <w:pPr>
        <w:spacing w:line="360" w:lineRule="exact"/>
        <w:ind w:firstLine="420" w:firstLineChars="200"/>
        <w:rPr>
          <w:rFonts w:hint="eastAsia" w:ascii="宋体" w:hAnsi="宋体" w:cs="宋体"/>
        </w:rPr>
      </w:pPr>
      <w:r>
        <w:rPr>
          <w:rFonts w:hint="eastAsia" w:ascii="黑体" w:hAnsi="宋体" w:eastAsia="黑体"/>
          <w:szCs w:val="21"/>
        </w:rPr>
        <w:t>资产总计</w:t>
      </w:r>
      <w:r>
        <w:rPr>
          <w:rFonts w:hint="eastAsia" w:ascii="宋体" w:hAnsi="宋体"/>
          <w:szCs w:val="21"/>
        </w:rPr>
        <w:t xml:space="preserve">  </w:t>
      </w:r>
      <w:r>
        <w:rPr>
          <w:rFonts w:hint="eastAsia" w:ascii="宋体" w:hAnsi="宋体" w:cs="宋体"/>
        </w:rPr>
        <w:t>指企业过去的交易或者事项形成的、由企业拥有或者控制的、预期会给企业带来经济利益的资源。包括企业拥有的土地、办公楼、厂房、机器、运输工具、存货等实物资产和现金、存款、应收账款和预付账款等金融资产。资产一般按流动性（资产的变现或耗用时间长短）分为流动资产和非流动资产。其中流动资产可分为货币资金、交易性金融资产、应收票据、应收账款、预付款项、其他应收款、存货等；非流动资产可分为长期股权投资、固定资产、无形资产及其他非流动资产等。根据会计“资产负债表”中“资产总计”项目的期末余额数填报。</w:t>
      </w:r>
    </w:p>
    <w:p>
      <w:pPr>
        <w:spacing w:line="360" w:lineRule="exact"/>
        <w:ind w:firstLine="420" w:firstLineChars="200"/>
        <w:rPr>
          <w:rFonts w:ascii="宋体" w:hAnsi="宋体"/>
          <w:szCs w:val="21"/>
        </w:rPr>
      </w:pPr>
      <w:r>
        <w:rPr>
          <w:rFonts w:hint="eastAsia" w:ascii="黑体" w:hAnsi="宋体" w:eastAsia="黑体"/>
          <w:szCs w:val="21"/>
        </w:rPr>
        <w:t>流动资产合计</w:t>
      </w:r>
      <w:r>
        <w:rPr>
          <w:rFonts w:hint="eastAsia" w:ascii="仿宋_GB2312" w:hAnsi="宋体" w:eastAsia="仿宋_GB2312"/>
          <w:szCs w:val="21"/>
        </w:rPr>
        <w:t xml:space="preserve">  </w:t>
      </w:r>
      <w:r>
        <w:rPr>
          <w:rFonts w:hint="eastAsia" w:ascii="宋体" w:hAnsi="宋体"/>
          <w:szCs w:val="21"/>
        </w:rPr>
        <w:t>资产满足以下条件之一应归为流动资产：（1）预计在一个正常营业周期中变现、出售或耗用，主要包括存货、应收账款等；（2）主要为交易目的而持有；（3）预计在资产负债表日起一年内（含一年）变现；（4）自资产负债表日起一年内，交换其他资产或清偿负债的能力不受限制的现金或现金等价物。包括货币资金、应收票据、应收账款、存货等项目。根据会计“资产负债表”中“流动资产合计”项目的期末余额数填报。</w:t>
      </w:r>
    </w:p>
    <w:p>
      <w:pPr>
        <w:snapToGrid w:val="0"/>
        <w:spacing w:line="360" w:lineRule="exact"/>
        <w:ind w:firstLine="420" w:firstLineChars="200"/>
        <w:rPr>
          <w:rFonts w:ascii="宋体" w:hAnsi="宋体"/>
          <w:szCs w:val="21"/>
        </w:rPr>
      </w:pPr>
      <w:r>
        <w:rPr>
          <w:rFonts w:hint="eastAsia" w:ascii="黑体" w:hAnsi="宋体" w:eastAsia="黑体"/>
          <w:szCs w:val="21"/>
        </w:rPr>
        <w:t xml:space="preserve">应收工程款  </w:t>
      </w:r>
      <w:r>
        <w:rPr>
          <w:rFonts w:hint="eastAsia" w:ascii="宋体" w:hAnsi="宋体"/>
          <w:szCs w:val="21"/>
        </w:rPr>
        <w:t>指建筑业企业在报告期末向发包单位应收而未收的工程款。根据会计“应收账款—应收工程款”明细账对应科目填报。注意事项：（1）应收工程款中不包括质量保证金和工程款押金，一般纳入“其他应收款”；（2）建设工程质量保证金或保修金，是发包人与承包人在建设工程承包合同中约定，从应付的工程款中预留，用以保证工程质量的资金。</w:t>
      </w:r>
    </w:p>
    <w:p>
      <w:pPr>
        <w:spacing w:line="360" w:lineRule="exact"/>
        <w:ind w:firstLine="420" w:firstLineChars="200"/>
        <w:rPr>
          <w:rFonts w:ascii="宋体" w:hAnsi="宋体"/>
          <w:szCs w:val="21"/>
        </w:rPr>
      </w:pPr>
      <w:r>
        <w:rPr>
          <w:rFonts w:hint="eastAsia" w:ascii="黑体" w:hAnsi="宋体" w:eastAsia="黑体"/>
          <w:szCs w:val="21"/>
        </w:rPr>
        <w:t xml:space="preserve">存货  </w:t>
      </w:r>
      <w:r>
        <w:rPr>
          <w:rFonts w:hint="eastAsia" w:ascii="宋体" w:hAnsi="宋体"/>
          <w:szCs w:val="21"/>
        </w:rPr>
        <w:t>指企业在日常活动中持有以备出售的产成品或商品、处在生产过程中的在产品、在生产过程或提供劳务过程中耗用的材料或物料等，通常包括原材料、在产品、半成品、产成品、商品以及周转材料等。根据会计“资产负债表”中“存货”项目的期末余额数填报。其中：“年初存货”根据会计“资产负债表”中“存货”项目的年初余额数填报。注意：“存货”具有实物形态，不属于无形资产，由于企业持有存货的最终目的是为了出售，所以房地产开发企业（单位）购置的土地、尚未销售的商品房等均计入“存货”。</w:t>
      </w:r>
    </w:p>
    <w:p>
      <w:pPr>
        <w:spacing w:line="360" w:lineRule="exact"/>
        <w:ind w:firstLine="420" w:firstLineChars="200"/>
        <w:rPr>
          <w:rFonts w:ascii="宋体" w:hAnsi="宋体"/>
          <w:szCs w:val="21"/>
        </w:rPr>
      </w:pPr>
      <w:r>
        <w:rPr>
          <w:rFonts w:hint="eastAsia" w:ascii="黑体" w:hAnsi="黑体" w:eastAsia="黑体"/>
          <w:szCs w:val="21"/>
        </w:rPr>
        <w:t xml:space="preserve">固定资产减值准备 </w:t>
      </w:r>
      <w:r>
        <w:rPr>
          <w:rFonts w:hint="eastAsia" w:ascii="宋体" w:hAnsi="宋体"/>
          <w:szCs w:val="21"/>
        </w:rPr>
        <w:t xml:space="preserve"> 指企业确认固定资产发生减值时，按其固定资产可收回金额低于账面价值的差额计提的减值准备。根据会计“固定资产减值准备”科目的期末贷方余额填报。</w:t>
      </w:r>
    </w:p>
    <w:p>
      <w:pPr>
        <w:spacing w:line="360" w:lineRule="exact"/>
        <w:ind w:firstLine="415" w:firstLineChars="198"/>
        <w:rPr>
          <w:rFonts w:ascii="宋体" w:hAnsi="宋体"/>
          <w:szCs w:val="21"/>
        </w:rPr>
      </w:pPr>
      <w:r>
        <w:rPr>
          <w:rFonts w:hint="eastAsia" w:ascii="黑体" w:hAnsi="宋体" w:eastAsia="黑体"/>
          <w:szCs w:val="21"/>
        </w:rPr>
        <w:t>固定资产原价</w:t>
      </w:r>
      <w:r>
        <w:rPr>
          <w:rFonts w:hint="eastAsia" w:ascii="宋体" w:hAnsi="宋体"/>
          <w:szCs w:val="21"/>
        </w:rPr>
        <w:t xml:space="preserve">  指固定资产的成本，包括企业在购置、自行建造、安装、改建、扩建、技术改造某项固定资产时所发生的全部支出总额。根据会计“固定资产”科目的期末借方余额填报。</w:t>
      </w:r>
    </w:p>
    <w:p>
      <w:pPr>
        <w:widowControl/>
        <w:spacing w:line="360" w:lineRule="exact"/>
        <w:ind w:firstLine="420" w:firstLineChars="200"/>
        <w:rPr>
          <w:rFonts w:ascii="仿宋_GB2312" w:eastAsia="仿宋_GB2312"/>
          <w:sz w:val="32"/>
          <w:szCs w:val="32"/>
        </w:rPr>
      </w:pPr>
      <w:r>
        <w:rPr>
          <w:rFonts w:hint="eastAsia" w:ascii="黑体" w:hAnsi="宋体" w:eastAsia="黑体" w:cs="黑体"/>
        </w:rPr>
        <w:t>房屋和构筑物　</w:t>
      </w:r>
      <w:r>
        <w:rPr>
          <w:rFonts w:hint="eastAsia" w:ascii="宋体" w:hAnsi="宋体"/>
          <w:szCs w:val="21"/>
        </w:rPr>
        <w:t>指产权属于本企业的所有房屋和构筑物，包括办公楼、仓库、宿舍等。根据会计核算中“固定资产原价”有关二级科目的期末余额数归并填报。</w:t>
      </w:r>
    </w:p>
    <w:p>
      <w:pPr>
        <w:spacing w:line="360" w:lineRule="exact"/>
        <w:ind w:firstLine="420" w:firstLineChars="200"/>
        <w:rPr>
          <w:rFonts w:ascii="宋体" w:hAnsi="宋体" w:cs="宋体"/>
        </w:rPr>
      </w:pPr>
      <w:r>
        <w:rPr>
          <w:rFonts w:hint="eastAsia" w:ascii="黑体" w:hAnsi="宋体" w:eastAsia="黑体" w:cs="黑体"/>
        </w:rPr>
        <w:t>机器设备　</w:t>
      </w:r>
      <w:r>
        <w:rPr>
          <w:rFonts w:hint="eastAsia" w:ascii="宋体" w:hAnsi="宋体" w:cs="宋体"/>
        </w:rPr>
        <w:t>指为生产商品、提供劳务、出租或经营管理持有的各种机器、设备。根据会计核算中“固定资产原价”有关二级科目的期末余额数归并填报。</w:t>
      </w:r>
    </w:p>
    <w:p>
      <w:pPr>
        <w:spacing w:line="360" w:lineRule="exact"/>
        <w:ind w:firstLine="420" w:firstLineChars="200"/>
        <w:rPr>
          <w:rFonts w:ascii="宋体" w:hAnsi="宋体"/>
          <w:szCs w:val="21"/>
        </w:rPr>
      </w:pPr>
      <w:r>
        <w:rPr>
          <w:rFonts w:hint="eastAsia" w:ascii="黑体" w:hAnsi="宋体" w:eastAsia="黑体"/>
          <w:szCs w:val="21"/>
        </w:rPr>
        <w:t>累计折旧</w:t>
      </w:r>
      <w:r>
        <w:rPr>
          <w:rFonts w:hint="eastAsia" w:ascii="宋体" w:hAnsi="宋体"/>
          <w:szCs w:val="21"/>
        </w:rPr>
        <w:t xml:space="preserve">  指企业在报告期末提取的历年固定资产折旧累计数。包括房屋、建筑物和机器设备等的折旧费。根据会计“累计折旧”科目的期末贷方余额填报。</w:t>
      </w:r>
    </w:p>
    <w:p>
      <w:pPr>
        <w:spacing w:line="360" w:lineRule="exact"/>
        <w:ind w:firstLine="420" w:firstLineChars="200"/>
        <w:rPr>
          <w:rFonts w:ascii="仿宋_GB2312" w:hAnsi="宋体" w:eastAsia="仿宋_GB2312"/>
          <w:szCs w:val="21"/>
        </w:rPr>
      </w:pPr>
      <w:r>
        <w:rPr>
          <w:rFonts w:hint="eastAsia" w:ascii="黑体" w:hAnsi="宋体" w:eastAsia="黑体"/>
          <w:szCs w:val="21"/>
        </w:rPr>
        <w:t>本年折旧</w:t>
      </w:r>
      <w:r>
        <w:rPr>
          <w:rFonts w:hint="eastAsia" w:ascii="宋体" w:hAnsi="宋体"/>
          <w:szCs w:val="21"/>
        </w:rPr>
        <w:t xml:space="preserve">  </w:t>
      </w:r>
      <w:r>
        <w:rPr>
          <w:rFonts w:hint="eastAsia"/>
          <w:szCs w:val="21"/>
        </w:rPr>
        <w:t>指企业在报告期内提取的固定资产折旧合计数。可根据会计“累计折旧”科目的本期贷方累计发生额填报；或者，可根据会计“财务状况变动表”中“固定资产折旧”项的数值填报。若企业执行</w:t>
      </w:r>
      <w:r>
        <w:rPr>
          <w:szCs w:val="21"/>
        </w:rPr>
        <w:t>2001</w:t>
      </w:r>
      <w:r>
        <w:rPr>
          <w:rFonts w:hint="eastAsia"/>
          <w:szCs w:val="21"/>
        </w:rPr>
        <w:t>年《企业会计制度》，可以根据会计核算中《资产减值准备、投资及固定资产情况表》内“当年计提的固定资产折旧总额”项本年增加数填报。</w:t>
      </w:r>
    </w:p>
    <w:p>
      <w:pPr>
        <w:spacing w:line="360" w:lineRule="exact"/>
        <w:ind w:firstLine="420" w:firstLineChars="200"/>
        <w:rPr>
          <w:szCs w:val="21"/>
        </w:rPr>
      </w:pPr>
      <w:r>
        <w:rPr>
          <w:rFonts w:hint="eastAsia" w:ascii="黑体" w:hAnsi="宋体" w:eastAsia="黑体"/>
          <w:szCs w:val="21"/>
        </w:rPr>
        <w:t xml:space="preserve">在建工程  </w:t>
      </w:r>
      <w:r>
        <w:rPr>
          <w:rFonts w:hint="eastAsia"/>
          <w:szCs w:val="21"/>
        </w:rPr>
        <w:t>指企业用于</w:t>
      </w:r>
      <w:r>
        <w:rPr>
          <w:szCs w:val="21"/>
        </w:rPr>
        <w:t>新建、改建、扩建</w:t>
      </w:r>
      <w:r>
        <w:rPr>
          <w:rFonts w:hint="eastAsia"/>
          <w:szCs w:val="21"/>
        </w:rPr>
        <w:t>，</w:t>
      </w:r>
      <w:r>
        <w:rPr>
          <w:szCs w:val="21"/>
        </w:rPr>
        <w:t>或技术改造、设备更新和大修理工程等尚未完工的工程支出。</w:t>
      </w:r>
      <w:r>
        <w:rPr>
          <w:rFonts w:hint="eastAsia"/>
          <w:szCs w:val="21"/>
        </w:rPr>
        <w:t>根据会计“资产负债表”中“在建工程”项目的期末余额填报；或者，根据会计“在建工程”科目的期末借方余额填报。</w:t>
      </w:r>
    </w:p>
    <w:p>
      <w:pPr>
        <w:spacing w:line="360" w:lineRule="exact"/>
        <w:ind w:firstLine="420" w:firstLineChars="200"/>
        <w:rPr>
          <w:szCs w:val="21"/>
        </w:rPr>
      </w:pPr>
      <w:r>
        <w:rPr>
          <w:rFonts w:hint="eastAsia" w:ascii="黑体" w:hAnsi="黑体" w:eastAsia="黑体"/>
          <w:szCs w:val="21"/>
        </w:rPr>
        <w:t>无形</w:t>
      </w:r>
      <w:r>
        <w:rPr>
          <w:rFonts w:ascii="黑体" w:hAnsi="黑体" w:eastAsia="黑体"/>
          <w:szCs w:val="21"/>
        </w:rPr>
        <w:t>资产</w:t>
      </w:r>
      <w:r>
        <w:rPr>
          <w:szCs w:val="21"/>
        </w:rPr>
        <w:t xml:space="preserve">  </w:t>
      </w:r>
      <w:r>
        <w:rPr>
          <w:rFonts w:hint="eastAsia"/>
          <w:szCs w:val="21"/>
        </w:rPr>
        <w:t>指调查单位拥有或者控制的没有实物形态的可辨认非货币性资产，无形资产通常包括专利权、非专利技术、商标权、著作权、特许权、土地使用权等。根据会计“资产负债表”中“无形资产”项目的期末余额填报。</w:t>
      </w:r>
    </w:p>
    <w:p>
      <w:pPr>
        <w:spacing w:line="360" w:lineRule="exact"/>
        <w:ind w:firstLine="420" w:firstLineChars="200"/>
        <w:rPr>
          <w:szCs w:val="21"/>
        </w:rPr>
      </w:pPr>
      <w:r>
        <w:rPr>
          <w:rFonts w:hint="eastAsia" w:ascii="黑体" w:hAnsi="黑体" w:eastAsia="黑体"/>
          <w:szCs w:val="21"/>
        </w:rPr>
        <w:t>土地</w:t>
      </w:r>
      <w:r>
        <w:rPr>
          <w:rFonts w:ascii="黑体" w:hAnsi="黑体" w:eastAsia="黑体"/>
          <w:szCs w:val="21"/>
        </w:rPr>
        <w:t>使用权</w:t>
      </w:r>
      <w:r>
        <w:rPr>
          <w:szCs w:val="21"/>
        </w:rPr>
        <w:t xml:space="preserve">  指国家准许某企业在一定期间内对国有土地享有开发、利用、经营的权利。</w:t>
      </w:r>
      <w:r>
        <w:rPr>
          <w:rFonts w:hint="eastAsia"/>
          <w:szCs w:val="21"/>
        </w:rPr>
        <w:t>根据会计“无形资产”科目计算填报。</w:t>
      </w:r>
    </w:p>
    <w:p>
      <w:pPr>
        <w:spacing w:line="360" w:lineRule="exact"/>
        <w:ind w:firstLine="420"/>
        <w:rPr>
          <w:rFonts w:ascii="宋体" w:hAnsi="宋体"/>
          <w:szCs w:val="21"/>
        </w:rPr>
      </w:pPr>
      <w:r>
        <w:rPr>
          <w:rFonts w:hint="eastAsia" w:ascii="黑体" w:hAnsi="宋体" w:eastAsia="黑体"/>
          <w:szCs w:val="21"/>
        </w:rPr>
        <w:t>负债合计</w:t>
      </w:r>
      <w:r>
        <w:rPr>
          <w:rFonts w:hint="eastAsia" w:ascii="宋体" w:hAnsi="宋体"/>
          <w:szCs w:val="21"/>
        </w:rPr>
        <w:t xml:space="preserve">  指企业过去的交易或者事项形成的，预期会导致经济利益流出企业的现时义务。包括银行贷款、借款、应付账款、应付职工工资、应付职工福利费、应交税金等企业负有偿还责任的债务。根据会计“资产负债表”中“负债合计”项目的期末余额数填报。包括银行贷款、借款、应付账款、应付职工工资、应付职工福利费、应交税金等企业负有偿还责任的债务。</w:t>
      </w:r>
    </w:p>
    <w:p>
      <w:pPr>
        <w:spacing w:line="360" w:lineRule="exact"/>
        <w:ind w:firstLine="420"/>
        <w:rPr>
          <w:rFonts w:ascii="宋体" w:hAnsi="宋体"/>
          <w:szCs w:val="21"/>
        </w:rPr>
      </w:pPr>
      <w:r>
        <w:rPr>
          <w:rFonts w:hint="eastAsia" w:ascii="宋体" w:hAnsi="宋体"/>
          <w:szCs w:val="21"/>
        </w:rPr>
        <w:t>负债一般按偿还期长短分为流动负债和非流动负债。执行企业会计准则或《小企业会计</w:t>
      </w:r>
      <w:r>
        <w:rPr>
          <w:rFonts w:hint="eastAsia" w:cs="宋体"/>
        </w:rPr>
        <w:t>准则》</w:t>
      </w:r>
      <w:r>
        <w:rPr>
          <w:rFonts w:hint="eastAsia" w:ascii="宋体" w:hAnsi="宋体"/>
          <w:szCs w:val="21"/>
        </w:rPr>
        <w:t>的企业：负债合计＝流动负债合计+非流动负债合计；</w:t>
      </w:r>
      <w:r>
        <w:rPr>
          <w:rFonts w:hint="eastAsia" w:cs="宋体"/>
        </w:rPr>
        <w:t>执行其他企业会计制度的企业</w:t>
      </w:r>
      <w:r>
        <w:rPr>
          <w:rFonts w:hint="eastAsia" w:ascii="宋体" w:hAnsi="宋体" w:cs="宋体"/>
          <w:kern w:val="0"/>
          <w:sz w:val="22"/>
          <w:szCs w:val="22"/>
        </w:rPr>
        <w:t>负债包括流动负债和长期负债。</w:t>
      </w:r>
    </w:p>
    <w:p>
      <w:pPr>
        <w:snapToGrid w:val="0"/>
        <w:spacing w:line="360" w:lineRule="exact"/>
        <w:ind w:firstLine="420" w:firstLineChars="200"/>
        <w:rPr>
          <w:rFonts w:ascii="宋体" w:hAnsi="宋体"/>
          <w:szCs w:val="21"/>
        </w:rPr>
      </w:pPr>
      <w:r>
        <w:rPr>
          <w:rFonts w:hint="eastAsia" w:ascii="黑体" w:hAnsi="宋体" w:eastAsia="黑体"/>
          <w:szCs w:val="21"/>
        </w:rPr>
        <w:t>流动负债合计</w:t>
      </w:r>
      <w:r>
        <w:rPr>
          <w:rFonts w:hint="eastAsia" w:ascii="宋体" w:hAnsi="宋体"/>
          <w:szCs w:val="21"/>
        </w:rPr>
        <w:t xml:space="preserve">  负债满足下列条件之一的应归为流动负债：（1）预计在一个正常营业周期中清偿；（2）主要为交易目的而持有；（3）自资产负债表日起一年内到期应予清偿；（4）企业无权自主地将清偿推迟至资产负债表日后一年以上。包括短期借款、应付票据、应付账款、应付职工薪酬、应交税费等项目。根据会计“资产负债表”中“流动负债合计”项目的期末余额数填报。</w:t>
      </w:r>
    </w:p>
    <w:p>
      <w:pPr>
        <w:snapToGrid w:val="0"/>
        <w:spacing w:line="360" w:lineRule="exact"/>
        <w:ind w:firstLine="420" w:firstLineChars="200"/>
        <w:rPr>
          <w:rFonts w:ascii="宋体" w:hAnsi="宋体"/>
          <w:szCs w:val="21"/>
        </w:rPr>
      </w:pPr>
      <w:r>
        <w:rPr>
          <w:rFonts w:hint="eastAsia" w:ascii="黑体" w:hAnsi="宋体" w:eastAsia="黑体"/>
          <w:szCs w:val="21"/>
        </w:rPr>
        <w:t>应付账款</w:t>
      </w:r>
      <w:r>
        <w:rPr>
          <w:rFonts w:hint="eastAsia" w:ascii="宋体" w:hAnsi="宋体"/>
          <w:szCs w:val="21"/>
        </w:rPr>
        <w:t xml:space="preserve">  指企业因购买材料、商品和接受劳务供应等经营活动应支付的款项。根据会计“资产负债表”中“应付账款”项目的期末余额数填报。</w:t>
      </w:r>
    </w:p>
    <w:p>
      <w:pPr>
        <w:snapToGrid w:val="0"/>
        <w:spacing w:line="360" w:lineRule="exact"/>
        <w:ind w:firstLine="420" w:firstLineChars="200"/>
        <w:rPr>
          <w:rFonts w:ascii="宋体" w:hAnsi="宋体"/>
          <w:szCs w:val="21"/>
        </w:rPr>
      </w:pPr>
      <w:r>
        <w:rPr>
          <w:rFonts w:hint="eastAsia" w:ascii="黑体" w:hAnsi="宋体" w:eastAsia="黑体"/>
          <w:szCs w:val="21"/>
        </w:rPr>
        <w:t>非流动负债合计</w:t>
      </w:r>
      <w:r>
        <w:rPr>
          <w:rFonts w:hint="eastAsia" w:ascii="宋体" w:hAnsi="宋体"/>
          <w:szCs w:val="21"/>
        </w:rPr>
        <w:t xml:space="preserve">  指流动负债之外的负债。包括长期借款、应付债券等。</w:t>
      </w:r>
      <w:r>
        <w:rPr>
          <w:rFonts w:hint="eastAsia" w:ascii="宋体" w:hAnsi="宋体" w:cs="宋体"/>
        </w:rPr>
        <w:t>执行企业会计准则或《小企业会计准则》的企业，根据会计资产负债表中“非流动负债合计”项目的期末余额数填报。执行其他企业会计制度的企业，根据会计资产负债表中的“长期负债合计”项目的期末余额数填报。</w:t>
      </w:r>
    </w:p>
    <w:p>
      <w:pPr>
        <w:snapToGrid w:val="0"/>
        <w:spacing w:line="360" w:lineRule="exact"/>
        <w:ind w:firstLine="420" w:firstLineChars="200"/>
        <w:rPr>
          <w:rFonts w:ascii="宋体" w:hAnsi="宋体"/>
          <w:szCs w:val="21"/>
        </w:rPr>
      </w:pPr>
      <w:r>
        <w:rPr>
          <w:rFonts w:hint="eastAsia" w:ascii="黑体" w:hAnsi="宋体" w:eastAsia="黑体"/>
          <w:szCs w:val="21"/>
        </w:rPr>
        <w:t>所有者权益合计</w:t>
      </w:r>
      <w:r>
        <w:rPr>
          <w:rFonts w:hint="eastAsia" w:ascii="宋体" w:hAnsi="宋体"/>
          <w:szCs w:val="21"/>
        </w:rPr>
        <w:t xml:space="preserve">  指企业资产扣除负债后由所有者享有的剩余权益。公司的所有者权益又称股东权益。包括实收资本、资本公积、盈余公积、未分配利润等。根据会计“资产负债表”中“所有者权益合计”项目的期末余额数填报。</w:t>
      </w:r>
    </w:p>
    <w:p>
      <w:pPr>
        <w:snapToGrid w:val="0"/>
        <w:spacing w:line="360" w:lineRule="exact"/>
        <w:ind w:firstLine="420" w:firstLineChars="200"/>
        <w:rPr>
          <w:rFonts w:ascii="宋体" w:hAnsi="宋体"/>
          <w:szCs w:val="21"/>
        </w:rPr>
      </w:pPr>
      <w:r>
        <w:rPr>
          <w:rFonts w:hint="eastAsia" w:ascii="黑体" w:hAnsi="宋体" w:eastAsia="黑体"/>
          <w:szCs w:val="21"/>
        </w:rPr>
        <w:t>实收资本</w:t>
      </w:r>
      <w:r>
        <w:rPr>
          <w:rFonts w:hint="eastAsia" w:ascii="宋体" w:hAnsi="宋体"/>
          <w:szCs w:val="21"/>
        </w:rPr>
        <w:t xml:space="preserve">  指企业各投资者实际投入的资本（或股本）总额，包括货币、实物、无形资产等各种形式的投入。实收资本按投资主体可分为国家资本、集体资本、法人资本、个人资本、港澳台资本和外商资本。根据会计资产负债表中“所有者权益”项下“实收资本”的期末余额数填报。</w:t>
      </w:r>
    </w:p>
    <w:p>
      <w:pPr>
        <w:snapToGrid w:val="0"/>
        <w:spacing w:line="360" w:lineRule="exact"/>
        <w:ind w:firstLine="420" w:firstLineChars="200"/>
        <w:rPr>
          <w:rFonts w:ascii="仿宋_GB2312" w:hAnsi="宋体" w:eastAsia="仿宋_GB2312"/>
          <w:szCs w:val="21"/>
        </w:rPr>
      </w:pPr>
      <w:r>
        <w:rPr>
          <w:rFonts w:hint="eastAsia" w:ascii="黑体" w:hAnsi="宋体" w:eastAsia="黑体"/>
          <w:szCs w:val="21"/>
        </w:rPr>
        <w:t>个人资本</w:t>
      </w:r>
      <w:r>
        <w:rPr>
          <w:rFonts w:hint="eastAsia" w:ascii="宋体" w:hAnsi="宋体"/>
          <w:szCs w:val="21"/>
        </w:rPr>
        <w:t xml:space="preserve">  指自然人实际投入企业的资本金。根据会计“实收资本”科目计算填报。</w:t>
      </w:r>
    </w:p>
    <w:p>
      <w:pPr>
        <w:snapToGrid w:val="0"/>
        <w:spacing w:line="360" w:lineRule="exact"/>
        <w:ind w:firstLine="420" w:firstLineChars="200"/>
        <w:rPr>
          <w:rFonts w:ascii="宋体" w:hAnsi="宋体" w:cs="宋体"/>
        </w:rPr>
      </w:pPr>
      <w:r>
        <w:rPr>
          <w:rFonts w:hint="eastAsia" w:ascii="黑体" w:hAnsi="宋体" w:eastAsia="黑体"/>
          <w:szCs w:val="21"/>
        </w:rPr>
        <w:t>主营业务收入</w:t>
      </w:r>
      <w:r>
        <w:rPr>
          <w:rFonts w:hint="eastAsia" w:ascii="宋体" w:hAnsi="宋体"/>
          <w:szCs w:val="21"/>
        </w:rPr>
        <w:t xml:space="preserve">  </w:t>
      </w:r>
      <w:r>
        <w:rPr>
          <w:rFonts w:hint="eastAsia" w:ascii="宋体" w:hAnsi="宋体" w:cs="宋体"/>
        </w:rPr>
        <w:t>指企业经营主要业务所实现的收入。如果会计“利润表”列示“主营业务收入”项目，则根据其本年累计数填报；或者，根据会计“主营业务收入”科目的</w:t>
      </w:r>
      <w:r>
        <w:rPr>
          <w:rFonts w:hint="eastAsia" w:ascii="宋体" w:cs="宋体"/>
        </w:rPr>
        <w:t>本年各月贷方余额（结转前）之和</w:t>
      </w:r>
      <w:r>
        <w:rPr>
          <w:rFonts w:hint="eastAsia" w:ascii="宋体" w:hAnsi="宋体" w:cs="宋体"/>
        </w:rPr>
        <w:t>填报，如未设置该科目，以“营业收入”代替填报。</w:t>
      </w:r>
    </w:p>
    <w:p>
      <w:pPr>
        <w:snapToGrid w:val="0"/>
        <w:spacing w:line="360" w:lineRule="exact"/>
        <w:ind w:firstLine="420" w:firstLineChars="200"/>
        <w:rPr>
          <w:rFonts w:ascii="黑体" w:hAnsi="宋体" w:eastAsia="黑体"/>
          <w:szCs w:val="21"/>
        </w:rPr>
      </w:pPr>
      <w:r>
        <w:rPr>
          <w:rFonts w:hint="eastAsia" w:ascii="黑体" w:hAnsi="宋体" w:eastAsia="黑体"/>
          <w:szCs w:val="21"/>
        </w:rPr>
        <w:t xml:space="preserve">营业成本  </w:t>
      </w:r>
      <w:r>
        <w:rPr>
          <w:rFonts w:hint="eastAsia" w:ascii="宋体" w:hAnsi="宋体"/>
          <w:szCs w:val="21"/>
        </w:rPr>
        <w:t>指企业从事销售商品、提供劳务和让渡资产使用权等生产经营活动发生的实际成本。“营业成本”应当与“营业收入”进行配比。包括“主营业务成本”和“其他业务成本”。根据会计“利润表”中“营业成本”项目的本年</w:t>
      </w:r>
      <w:r>
        <w:rPr>
          <w:rFonts w:ascii="宋体" w:hAnsi="宋体"/>
          <w:szCs w:val="21"/>
        </w:rPr>
        <w:t>累计</w:t>
      </w:r>
      <w:r>
        <w:rPr>
          <w:rFonts w:hint="eastAsia" w:ascii="宋体" w:hAnsi="宋体"/>
          <w:szCs w:val="21"/>
        </w:rPr>
        <w:t>数填报。</w:t>
      </w:r>
    </w:p>
    <w:p>
      <w:pPr>
        <w:snapToGrid w:val="0"/>
        <w:spacing w:line="360" w:lineRule="exact"/>
        <w:ind w:firstLine="420" w:firstLineChars="200"/>
        <w:rPr>
          <w:rFonts w:ascii="宋体" w:hAnsi="宋体"/>
          <w:szCs w:val="21"/>
        </w:rPr>
      </w:pPr>
      <w:r>
        <w:rPr>
          <w:rFonts w:hint="eastAsia" w:ascii="黑体" w:hAnsi="宋体" w:eastAsia="黑体"/>
          <w:szCs w:val="21"/>
        </w:rPr>
        <w:t xml:space="preserve">主营业务成本  </w:t>
      </w:r>
      <w:r>
        <w:rPr>
          <w:rFonts w:hint="eastAsia" w:ascii="宋体" w:hAnsi="宋体"/>
          <w:szCs w:val="21"/>
        </w:rPr>
        <w:t>指企业经营主要业务所发生的成本总额。</w:t>
      </w:r>
      <w:r>
        <w:rPr>
          <w:rFonts w:hint="eastAsia" w:ascii="宋体" w:hAnsi="宋体" w:cs="宋体"/>
        </w:rPr>
        <w:t>根据会计“主营业务成本”科目的</w:t>
      </w:r>
      <w:r>
        <w:rPr>
          <w:rFonts w:hint="eastAsia" w:ascii="宋体" w:cs="宋体"/>
        </w:rPr>
        <w:t>本年各月借方余额（结转前）之和</w:t>
      </w:r>
      <w:r>
        <w:rPr>
          <w:rFonts w:hint="eastAsia" w:ascii="宋体" w:hAnsi="宋体" w:cs="宋体"/>
        </w:rPr>
        <w:t>填报。</w:t>
      </w:r>
      <w:r>
        <w:rPr>
          <w:rFonts w:hint="eastAsia" w:ascii="宋体" w:hAnsi="宋体"/>
          <w:szCs w:val="21"/>
        </w:rPr>
        <w:t>如未设置该科目，以“营业成本”代替填报。</w:t>
      </w:r>
    </w:p>
    <w:p>
      <w:pPr>
        <w:snapToGrid w:val="0"/>
        <w:spacing w:line="360" w:lineRule="exact"/>
        <w:ind w:firstLine="420" w:firstLineChars="200"/>
        <w:rPr>
          <w:rFonts w:ascii="宋体" w:cs="宋体"/>
        </w:rPr>
      </w:pPr>
      <w:r>
        <w:rPr>
          <w:rFonts w:hint="eastAsia" w:ascii="黑体" w:hAnsi="宋体" w:eastAsia="黑体" w:cs="黑体"/>
        </w:rPr>
        <w:t>税金及附加</w:t>
      </w:r>
      <w:r>
        <w:rPr>
          <w:rFonts w:ascii="仿宋_GB2312" w:hAnsi="宋体" w:eastAsia="仿宋_GB2312" w:cs="仿宋_GB2312"/>
        </w:rPr>
        <w:t xml:space="preserve">  </w:t>
      </w:r>
      <w:r>
        <w:rPr>
          <w:rFonts w:hint="eastAsia" w:ascii="宋体" w:hAnsi="宋体" w:cs="宋体"/>
        </w:rPr>
        <w:t>指企业因从事生产经营活动按税法规定应缴纳的消费税、城市维护建设税、</w:t>
      </w:r>
      <w:r>
        <w:rPr>
          <w:rFonts w:ascii="宋体" w:hAnsi="宋体" w:cs="宋体"/>
        </w:rPr>
        <w:t>资源税、</w:t>
      </w:r>
      <w:r>
        <w:rPr>
          <w:rFonts w:hint="eastAsia" w:ascii="宋体" w:hAnsi="宋体" w:cs="宋体"/>
        </w:rPr>
        <w:t>环境保护税、教育费附加</w:t>
      </w:r>
      <w:r>
        <w:rPr>
          <w:rFonts w:ascii="宋体" w:hAnsi="宋体" w:cs="宋体"/>
        </w:rPr>
        <w:t>及房产税、土地使用税、车船使用税、印花税</w:t>
      </w:r>
      <w:r>
        <w:rPr>
          <w:rFonts w:hint="eastAsia" w:ascii="宋体" w:hAnsi="宋体" w:cs="宋体"/>
        </w:rPr>
        <w:t>等</w:t>
      </w:r>
      <w:r>
        <w:rPr>
          <w:rFonts w:ascii="宋体" w:hAnsi="宋体" w:cs="宋体"/>
        </w:rPr>
        <w:t>相关税费</w:t>
      </w:r>
      <w:r>
        <w:rPr>
          <w:rFonts w:hint="eastAsia" w:ascii="宋体" w:hAnsi="宋体" w:cs="宋体"/>
        </w:rPr>
        <w:t>。根据会计“利润表”中“税金及附加”项目的本年</w:t>
      </w:r>
      <w:r>
        <w:rPr>
          <w:rFonts w:ascii="宋体" w:hAnsi="宋体" w:cs="宋体"/>
        </w:rPr>
        <w:t>累计</w:t>
      </w:r>
      <w:r>
        <w:rPr>
          <w:rFonts w:hint="eastAsia" w:ascii="宋体" w:hAnsi="宋体" w:cs="宋体"/>
        </w:rPr>
        <w:t>数填报。</w:t>
      </w:r>
    </w:p>
    <w:p>
      <w:pPr>
        <w:snapToGrid w:val="0"/>
        <w:spacing w:line="360" w:lineRule="exact"/>
        <w:ind w:firstLine="420" w:firstLineChars="200"/>
        <w:rPr>
          <w:rFonts w:ascii="宋体" w:cs="宋体"/>
        </w:rPr>
      </w:pPr>
      <w:r>
        <w:rPr>
          <w:rFonts w:hint="eastAsia" w:ascii="黑体" w:hAnsi="宋体" w:eastAsia="黑体" w:cs="黑体"/>
        </w:rPr>
        <w:t>主营业务税金及附加</w:t>
      </w:r>
      <w:r>
        <w:rPr>
          <w:rFonts w:ascii="仿宋_GB2312" w:hAnsi="宋体" w:eastAsia="仿宋_GB2312" w:cs="仿宋_GB2312"/>
        </w:rPr>
        <w:t xml:space="preserve">  </w:t>
      </w:r>
      <w:r>
        <w:rPr>
          <w:rFonts w:hint="eastAsia" w:ascii="宋体" w:hAnsi="宋体" w:cs="宋体"/>
        </w:rPr>
        <w:t>指企业经营主要业务应负担的消费税、城市维护建设税、</w:t>
      </w:r>
      <w:r>
        <w:rPr>
          <w:rFonts w:ascii="宋体" w:hAnsi="宋体" w:cs="宋体"/>
        </w:rPr>
        <w:t>资源税、</w:t>
      </w:r>
      <w:r>
        <w:rPr>
          <w:rFonts w:hint="eastAsia" w:ascii="宋体" w:hAnsi="宋体" w:cs="宋体"/>
        </w:rPr>
        <w:t>教育费附加、</w:t>
      </w:r>
      <w:r>
        <w:rPr>
          <w:rFonts w:ascii="宋体" w:hAnsi="宋体" w:cs="宋体"/>
        </w:rPr>
        <w:t>房产税、</w:t>
      </w:r>
      <w:r>
        <w:rPr>
          <w:rFonts w:hint="eastAsia" w:ascii="宋体" w:hAnsi="宋体" w:cs="宋体"/>
        </w:rPr>
        <w:t>城镇</w:t>
      </w:r>
      <w:r>
        <w:rPr>
          <w:rFonts w:ascii="宋体" w:hAnsi="宋体" w:cs="宋体"/>
        </w:rPr>
        <w:t>土地使用税、车船税、印花税</w:t>
      </w:r>
      <w:r>
        <w:rPr>
          <w:rFonts w:hint="eastAsia" w:ascii="宋体" w:hAnsi="宋体" w:cs="宋体"/>
        </w:rPr>
        <w:t>等</w:t>
      </w:r>
      <w:r>
        <w:rPr>
          <w:rFonts w:ascii="宋体" w:hAnsi="宋体" w:cs="宋体"/>
        </w:rPr>
        <w:t>相关税费</w:t>
      </w:r>
      <w:r>
        <w:rPr>
          <w:rFonts w:hint="eastAsia" w:ascii="宋体" w:hAnsi="宋体" w:cs="宋体"/>
        </w:rPr>
        <w:t>。根据会计“主营业务税金及附加”科目的本年各月借方余额（结转前）之和填报。如未设置该科目，以“税金及附加”代替填报。</w:t>
      </w:r>
    </w:p>
    <w:p>
      <w:pPr>
        <w:snapToGrid w:val="0"/>
        <w:spacing w:line="360" w:lineRule="exact"/>
        <w:ind w:firstLine="420" w:firstLineChars="200"/>
        <w:rPr>
          <w:rFonts w:ascii="仿宋_GB2312" w:hAnsi="宋体" w:eastAsia="仿宋_GB2312"/>
          <w:szCs w:val="21"/>
        </w:rPr>
      </w:pPr>
      <w:r>
        <w:rPr>
          <w:rFonts w:hint="eastAsia" w:ascii="黑体" w:hAnsi="宋体" w:eastAsia="黑体"/>
          <w:szCs w:val="21"/>
        </w:rPr>
        <w:t>其他业务利润</w:t>
      </w:r>
      <w:r>
        <w:rPr>
          <w:rFonts w:hint="eastAsia" w:ascii="宋体" w:hAnsi="宋体"/>
          <w:szCs w:val="21"/>
        </w:rPr>
        <w:t xml:space="preserve">  指企业经营除主要业务以外的其他业务实现的利润。</w:t>
      </w:r>
      <w:r>
        <w:rPr>
          <w:rFonts w:hint="eastAsia" w:ascii="宋体" w:hAnsi="宋体" w:cs="宋体"/>
        </w:rPr>
        <w:t>根据会计“其他业务收入”科目的</w:t>
      </w:r>
      <w:r>
        <w:rPr>
          <w:rFonts w:hint="eastAsia" w:ascii="宋体" w:cs="宋体"/>
        </w:rPr>
        <w:t>本年各月贷方余额（结转前）之和</w:t>
      </w:r>
      <w:r>
        <w:rPr>
          <w:rFonts w:hint="eastAsia" w:ascii="宋体" w:hAnsi="宋体" w:cs="宋体"/>
        </w:rPr>
        <w:t>减“其他业务成本”科目的</w:t>
      </w:r>
      <w:r>
        <w:rPr>
          <w:rFonts w:hint="eastAsia" w:ascii="宋体" w:cs="宋体"/>
        </w:rPr>
        <w:t>本年各月借方余额（结转前）之和</w:t>
      </w:r>
      <w:r>
        <w:rPr>
          <w:rFonts w:hint="eastAsia" w:ascii="宋体" w:hAnsi="宋体" w:cs="宋体"/>
        </w:rPr>
        <w:t>填报。如果未设置该科目，则填0。</w:t>
      </w:r>
    </w:p>
    <w:p>
      <w:pPr>
        <w:snapToGrid w:val="0"/>
        <w:spacing w:line="360" w:lineRule="exact"/>
        <w:ind w:firstLine="420" w:firstLineChars="200"/>
        <w:rPr>
          <w:rFonts w:ascii="宋体" w:hAnsi="宋体"/>
          <w:szCs w:val="21"/>
        </w:rPr>
      </w:pPr>
      <w:r>
        <w:rPr>
          <w:rFonts w:hint="eastAsia" w:ascii="黑体" w:hAnsi="宋体" w:eastAsia="黑体"/>
          <w:szCs w:val="21"/>
        </w:rPr>
        <w:t xml:space="preserve">销售费用  </w:t>
      </w:r>
      <w:r>
        <w:rPr>
          <w:rFonts w:hint="eastAsia" w:ascii="宋体" w:hAnsi="宋体"/>
          <w:spacing w:val="8"/>
          <w:szCs w:val="21"/>
        </w:rPr>
        <w:t>指企业在销售商品和材料、提供劳务的过程中发生的各种费用，包括保险费、包装费、展览费和广告费、商品维修费、预计产品质量保证损失、运输费、装卸费等以及为销售本企业商品而专设的销售机构（含销售网点、售后服务网点等）的职工薪酬、业务费、折旧费等经营费用。</w:t>
      </w:r>
      <w:r>
        <w:rPr>
          <w:rFonts w:hint="eastAsia" w:ascii="宋体" w:hAnsi="宋体"/>
          <w:szCs w:val="21"/>
        </w:rPr>
        <w:t>建筑业企业销售费用</w:t>
      </w:r>
      <w:r>
        <w:rPr>
          <w:rFonts w:hint="eastAsia"/>
          <w:szCs w:val="21"/>
        </w:rPr>
        <w:t>指企业从事施工生产活动过程中发生的各项费用，包括应由企业负担的运输费、装卸费、包装费、保险费、维修费、展览费、差旅费、广告费和其他经费。房地产企业销售费用</w:t>
      </w:r>
      <w:r>
        <w:rPr>
          <w:rFonts w:hint="eastAsia" w:ascii="宋体" w:hAnsi="宋体"/>
          <w:szCs w:val="21"/>
        </w:rPr>
        <w:t>指企业在从事主要经营业务过程中所发生的各项销售费用，包括转让、销售、结算和出租开发产品等。</w:t>
      </w:r>
      <w:r>
        <w:rPr>
          <w:rFonts w:hint="eastAsia" w:ascii="宋体" w:hAnsi="宋体" w:cs="宋体"/>
        </w:rPr>
        <w:t>执行企业会计准则或《小企业会计准则》的企业,根据会计“利润表”中“销售费用”项目的本年</w:t>
      </w:r>
      <w:r>
        <w:rPr>
          <w:rFonts w:ascii="宋体" w:hAnsi="宋体" w:cs="宋体"/>
        </w:rPr>
        <w:t>累计</w:t>
      </w:r>
      <w:r>
        <w:rPr>
          <w:rFonts w:hint="eastAsia" w:ascii="宋体" w:hAnsi="宋体" w:cs="宋体"/>
        </w:rPr>
        <w:t>数填报。执行其他企业会计制度的企业，根据会计“利润表”中“营业费用（或经营费用）”项目的本年</w:t>
      </w:r>
      <w:r>
        <w:rPr>
          <w:rFonts w:ascii="宋体" w:hAnsi="宋体" w:cs="宋体"/>
        </w:rPr>
        <w:t>累计</w:t>
      </w:r>
      <w:r>
        <w:rPr>
          <w:rFonts w:hint="eastAsia" w:ascii="宋体" w:hAnsi="宋体" w:cs="宋体"/>
        </w:rPr>
        <w:t>数填报</w:t>
      </w:r>
      <w:r>
        <w:rPr>
          <w:rFonts w:hint="eastAsia" w:ascii="宋体" w:hAnsi="宋体" w:cs="宋体"/>
          <w:kern w:val="0"/>
          <w:sz w:val="22"/>
        </w:rPr>
        <w:t>。</w:t>
      </w:r>
    </w:p>
    <w:p>
      <w:pPr>
        <w:snapToGrid w:val="0"/>
        <w:spacing w:line="360" w:lineRule="exact"/>
        <w:ind w:firstLine="420" w:firstLineChars="200"/>
        <w:rPr>
          <w:rFonts w:ascii="宋体" w:hAnsi="宋体"/>
          <w:szCs w:val="21"/>
        </w:rPr>
      </w:pPr>
      <w:r>
        <w:rPr>
          <w:rFonts w:hint="eastAsia" w:ascii="黑体" w:hAnsi="宋体" w:eastAsia="黑体"/>
          <w:szCs w:val="21"/>
        </w:rPr>
        <w:t>管理费用</w:t>
      </w:r>
      <w:r>
        <w:rPr>
          <w:rFonts w:hint="eastAsia" w:ascii="仿宋_GB2312" w:hAnsi="宋体" w:eastAsia="仿宋_GB2312"/>
          <w:szCs w:val="21"/>
        </w:rPr>
        <w:t xml:space="preserve">  </w:t>
      </w:r>
      <w:r>
        <w:rPr>
          <w:rFonts w:hint="eastAsia" w:ascii="宋体" w:hAnsi="宋体"/>
          <w:szCs w:val="21"/>
        </w:rPr>
        <w:t>指企业为组织和管理企业生产经营所发生的费用，包括企业在筹建期间内发生的开办费、董事会和行政管理部门在企业经营管理中发生的，或者应当由企业统一负担的公司经费等。为了与财政部《关于修订印发2019年度一般企业财务报表格式的通知》（财会〔2019〕6号）保持一致，“管理费用”不包含“研发费用”。执行企业会计准则的企业,根据会计“利润表”中“管理费用”项目的本年累计数填报。执行《小企业会计准则》的企业,应将会计“利润表”中“管理费用”项目本年累计数减“研究费用”项目本年累计数后填报。执行其他企业会计制度的企业以及未执行财政部《关于修订印发2019年度一般企业财务报表格式的通知》（财会〔2019〕6号）的企业，在会计“利润表”中“管理费用”项目的本年累计数的基础上，根据会计“管理费用”科目下的“研究费用”相关明细科目，将“研发费用”剔除后填报</w:t>
      </w:r>
      <w:r>
        <w:rPr>
          <w:rFonts w:ascii="宋体" w:hAnsi="宋体"/>
          <w:szCs w:val="21"/>
        </w:rPr>
        <w:t>。</w:t>
      </w:r>
    </w:p>
    <w:p>
      <w:pPr>
        <w:spacing w:line="360" w:lineRule="exact"/>
        <w:ind w:firstLine="420" w:firstLineChars="200"/>
        <w:rPr>
          <w:rFonts w:ascii="黑体" w:hAnsi="宋体" w:eastAsia="黑体"/>
          <w:szCs w:val="21"/>
        </w:rPr>
      </w:pPr>
      <w:r>
        <w:rPr>
          <w:rFonts w:hint="eastAsia" w:ascii="黑体" w:hAnsi="宋体" w:eastAsia="黑体"/>
          <w:szCs w:val="21"/>
        </w:rPr>
        <w:t xml:space="preserve">研发费用  </w:t>
      </w:r>
      <w:r>
        <w:rPr>
          <w:rFonts w:hint="eastAsia" w:ascii="宋体" w:hAnsi="宋体"/>
          <w:szCs w:val="21"/>
        </w:rPr>
        <w:t>指企业在新知识、新技术、新产品、新工艺等的研究与开发过程中发生的费用化支出。以及计入“管理费用”会计科目的企业自行开发无形资产的摊销。费用化支出主要包括研发活动的人工费用、直接投入费用、用于研发活动的仪器、设备的折旧费、用于研发活动的软件、专利权、非专利技术的摊销费用、新产品设计费、新工艺规程制定费以及其他研发活动相关费用。执行企业会计准则的企业,根据会计“利润表”中“研发费用”项目的本年累计数填报。执行《小企业会计准则》的企业,根据会计“利润表”中“研究费用”项目的本年累计数填报。执行其他企业会计制度的企业以及会计“利润表”未列示“研发费用”或“研究费用”的企业，根据会计“管理费用”科目下“研究费用”明细科目的本期发生额，以及“管理费用”科目下“无形资产摊销”明细科目的本期发生额分析填报。</w:t>
      </w:r>
    </w:p>
    <w:p>
      <w:pPr>
        <w:spacing w:line="360" w:lineRule="exact"/>
        <w:ind w:firstLine="420" w:firstLineChars="200"/>
        <w:rPr>
          <w:rFonts w:ascii="宋体" w:hAnsi="宋体"/>
          <w:szCs w:val="21"/>
        </w:rPr>
      </w:pPr>
      <w:r>
        <w:rPr>
          <w:rFonts w:hint="eastAsia" w:ascii="黑体" w:hAnsi="宋体" w:eastAsia="黑体"/>
          <w:szCs w:val="21"/>
        </w:rPr>
        <w:t>财务费用</w:t>
      </w:r>
      <w:r>
        <w:rPr>
          <w:rFonts w:hint="eastAsia" w:ascii="仿宋_GB2312" w:hAnsi="宋体" w:eastAsia="仿宋_GB2312"/>
          <w:szCs w:val="21"/>
        </w:rPr>
        <w:t xml:space="preserve">  </w:t>
      </w:r>
      <w:r>
        <w:rPr>
          <w:rFonts w:hint="eastAsia" w:ascii="宋体" w:hAnsi="宋体"/>
          <w:szCs w:val="21"/>
        </w:rPr>
        <w:t>指企业为筹集生产经营所需资金等而发生的筹资费用，包括企业生产经营期间发生的利息支出（减利息收入）、汇兑损失（减汇兑收益）以及相关的手续费等。根据会计“利润表”中“财务费用”项目的</w:t>
      </w:r>
      <w:r>
        <w:rPr>
          <w:rFonts w:hint="eastAsia" w:ascii="宋体" w:hAnsi="宋体" w:cs="宋体"/>
        </w:rPr>
        <w:t>本年</w:t>
      </w:r>
      <w:r>
        <w:rPr>
          <w:rFonts w:ascii="宋体" w:hAnsi="宋体" w:cs="宋体"/>
        </w:rPr>
        <w:t>累计</w:t>
      </w:r>
      <w:r>
        <w:rPr>
          <w:rFonts w:hint="eastAsia" w:ascii="宋体" w:hAnsi="宋体" w:cs="宋体"/>
        </w:rPr>
        <w:t>数</w:t>
      </w:r>
      <w:r>
        <w:rPr>
          <w:rFonts w:hint="eastAsia" w:ascii="宋体" w:hAnsi="宋体"/>
          <w:szCs w:val="21"/>
        </w:rPr>
        <w:t>填报。</w:t>
      </w:r>
    </w:p>
    <w:p>
      <w:pPr>
        <w:snapToGrid w:val="0"/>
        <w:spacing w:line="360" w:lineRule="exact"/>
        <w:ind w:firstLine="420" w:firstLineChars="200"/>
        <w:rPr>
          <w:rFonts w:ascii="宋体" w:hAnsi="宋体"/>
          <w:szCs w:val="21"/>
        </w:rPr>
      </w:pPr>
      <w:r>
        <w:rPr>
          <w:rFonts w:hint="eastAsia" w:ascii="黑体" w:hAnsi="宋体" w:eastAsia="黑体"/>
          <w:szCs w:val="21"/>
        </w:rPr>
        <w:t>利息收入</w:t>
      </w:r>
      <w:r>
        <w:rPr>
          <w:rFonts w:hint="eastAsia" w:ascii="宋体" w:hAnsi="宋体"/>
          <w:szCs w:val="21"/>
        </w:rPr>
        <w:t xml:space="preserve">  指企业按照相关会计准则确认的应冲减财务费用的利息金额。包括非金融企业存款业务所确认的利息等。执行企业会计准则的企业，根据会计“利润表”中</w:t>
      </w:r>
      <w:r>
        <w:rPr>
          <w:rFonts w:hint="eastAsia"/>
        </w:rPr>
        <w:t xml:space="preserve"> </w:t>
      </w:r>
      <w:r>
        <w:rPr>
          <w:rFonts w:hint="eastAsia" w:ascii="宋体" w:hAnsi="宋体"/>
          <w:szCs w:val="21"/>
        </w:rPr>
        <w:t>“利息收入”项目的本年累计数填报。执行《小企业会计准则》的企业，填0。执行其他企业会计制度的企业，根据会计“财务费用”科目下“利息收入”明细科目的本期发生额以正数填报，如果未设置该科目，填</w:t>
      </w:r>
      <w:r>
        <w:rPr>
          <w:rFonts w:ascii="宋体" w:hAnsi="宋体"/>
          <w:szCs w:val="21"/>
        </w:rPr>
        <w:t>0</w:t>
      </w:r>
      <w:r>
        <w:rPr>
          <w:rFonts w:hint="eastAsia" w:ascii="宋体" w:hAnsi="宋体"/>
          <w:szCs w:val="21"/>
        </w:rPr>
        <w:t>。</w:t>
      </w:r>
    </w:p>
    <w:p>
      <w:pPr>
        <w:spacing w:line="360" w:lineRule="exact"/>
        <w:ind w:firstLine="420" w:firstLineChars="200"/>
        <w:rPr>
          <w:rFonts w:ascii="宋体" w:hAnsi="宋体"/>
          <w:szCs w:val="21"/>
        </w:rPr>
      </w:pPr>
      <w:r>
        <w:rPr>
          <w:rFonts w:hint="eastAsia" w:ascii="黑体" w:hAnsi="宋体" w:eastAsia="黑体"/>
          <w:szCs w:val="21"/>
        </w:rPr>
        <w:t>利息支出</w:t>
      </w:r>
      <w:r>
        <w:rPr>
          <w:rFonts w:hint="eastAsia" w:ascii="宋体" w:hAnsi="宋体"/>
          <w:szCs w:val="21"/>
        </w:rPr>
        <w:t xml:space="preserve">  指企业短期借款利息、长期借款利息、应付票据利息、票据贴现利息、应付债券利息、长期应付引进国外设备款利息等利息支出。根据企业</w:t>
      </w:r>
      <w:r>
        <w:rPr>
          <w:rFonts w:hint="eastAsia"/>
          <w:szCs w:val="21"/>
        </w:rPr>
        <w:t>“财务费用明细账”中“财务费用——利息支出”科目的本期发生额填报。如果企业没有单独设立“利息收入”科目，应填报利息支出</w:t>
      </w:r>
      <w:r>
        <w:rPr>
          <w:rFonts w:hint="eastAsia" w:ascii="宋体" w:hAnsi="宋体"/>
          <w:szCs w:val="21"/>
        </w:rPr>
        <w:t>减去银行存款等的利息收入后的净额。</w:t>
      </w:r>
    </w:p>
    <w:p>
      <w:pPr>
        <w:spacing w:line="360" w:lineRule="exact"/>
        <w:ind w:firstLine="420" w:firstLineChars="200"/>
        <w:rPr>
          <w:rFonts w:ascii="宋体" w:hAnsi="宋体"/>
          <w:szCs w:val="21"/>
        </w:rPr>
      </w:pPr>
      <w:r>
        <w:rPr>
          <w:rFonts w:hint="eastAsia" w:ascii="黑体" w:hAnsi="宋体" w:eastAsia="黑体"/>
          <w:szCs w:val="21"/>
        </w:rPr>
        <w:t>资产减值损失</w:t>
      </w:r>
      <w:r>
        <w:rPr>
          <w:rFonts w:hint="eastAsia" w:ascii="仿宋_GB2312" w:hAnsi="宋体" w:eastAsia="仿宋_GB2312"/>
          <w:szCs w:val="21"/>
        </w:rPr>
        <w:t xml:space="preserve">  </w:t>
      </w:r>
      <w:r>
        <w:rPr>
          <w:rFonts w:hint="eastAsia" w:ascii="宋体" w:hAnsi="宋体"/>
          <w:szCs w:val="21"/>
        </w:rPr>
        <w:t>指企业计提各项资产减值准备所形成的损失。</w:t>
      </w:r>
      <w:r>
        <w:rPr>
          <w:rFonts w:hint="eastAsia" w:ascii="宋体" w:hAnsi="宋体" w:cs="宋体"/>
        </w:rPr>
        <w:t>根据会计“利润表”中“资产减值损失”项目的本年</w:t>
      </w:r>
      <w:r>
        <w:rPr>
          <w:rFonts w:ascii="宋体" w:hAnsi="宋体" w:cs="宋体"/>
        </w:rPr>
        <w:t>累计</w:t>
      </w:r>
      <w:r>
        <w:rPr>
          <w:rFonts w:hint="eastAsia" w:ascii="宋体" w:hAnsi="宋体" w:cs="宋体"/>
        </w:rPr>
        <w:t>数填报。</w:t>
      </w:r>
      <w:r>
        <w:rPr>
          <w:rFonts w:hint="eastAsia" w:ascii="宋体" w:hAnsi="宋体"/>
          <w:szCs w:val="21"/>
        </w:rPr>
        <w:t>如果会计“利润表”未设置该项目，填0。</w:t>
      </w:r>
    </w:p>
    <w:p>
      <w:pPr>
        <w:spacing w:line="360" w:lineRule="exact"/>
        <w:ind w:firstLine="420" w:firstLineChars="200"/>
        <w:rPr>
          <w:rFonts w:ascii="宋体" w:hAnsi="宋体"/>
          <w:spacing w:val="4"/>
          <w:szCs w:val="21"/>
        </w:rPr>
      </w:pPr>
      <w:r>
        <w:rPr>
          <w:rFonts w:hint="eastAsia" w:ascii="黑体" w:hAnsi="宋体" w:eastAsia="黑体"/>
          <w:szCs w:val="21"/>
        </w:rPr>
        <w:t>公允价值变动收益</w:t>
      </w:r>
      <w:r>
        <w:rPr>
          <w:rFonts w:hint="eastAsia" w:ascii="宋体" w:hAnsi="宋体"/>
          <w:szCs w:val="21"/>
        </w:rPr>
        <w:t xml:space="preserve">  </w:t>
      </w:r>
      <w:r>
        <w:rPr>
          <w:rFonts w:hint="eastAsia" w:ascii="宋体" w:hAnsi="宋体"/>
          <w:spacing w:val="4"/>
          <w:szCs w:val="21"/>
        </w:rPr>
        <w:t>指企业的交易性金融资产、交易性金融负债，以及采用公允价值模式计量的投资性房地产、衍生工具、套期保值业务等公允价值变动形成的应计入当期损益的利得或损失。根据会计“利润表”中“公允价值变动收益”项目的</w:t>
      </w:r>
      <w:r>
        <w:rPr>
          <w:rFonts w:hint="eastAsia" w:ascii="宋体" w:hAnsi="宋体" w:cs="宋体"/>
          <w:spacing w:val="4"/>
        </w:rPr>
        <w:t>本年</w:t>
      </w:r>
      <w:r>
        <w:rPr>
          <w:rFonts w:ascii="宋体" w:hAnsi="宋体" w:cs="宋体"/>
          <w:spacing w:val="4"/>
        </w:rPr>
        <w:t>累计</w:t>
      </w:r>
      <w:r>
        <w:rPr>
          <w:rFonts w:hint="eastAsia" w:ascii="宋体" w:hAnsi="宋体" w:cs="宋体"/>
          <w:spacing w:val="4"/>
        </w:rPr>
        <w:t>数</w:t>
      </w:r>
      <w:r>
        <w:rPr>
          <w:rFonts w:hint="eastAsia" w:ascii="宋体" w:hAnsi="宋体"/>
          <w:spacing w:val="4"/>
          <w:szCs w:val="21"/>
        </w:rPr>
        <w:t>填报，</w:t>
      </w:r>
      <w:r>
        <w:rPr>
          <w:rFonts w:hint="eastAsia" w:ascii="宋体" w:hAnsi="宋体" w:cs="宋体"/>
          <w:spacing w:val="4"/>
          <w:kern w:val="0"/>
          <w:sz w:val="22"/>
        </w:rPr>
        <w:t>如果会计“利润表”未设置该项目，填0</w:t>
      </w:r>
      <w:r>
        <w:rPr>
          <w:rFonts w:hint="eastAsia" w:ascii="宋体" w:hAnsi="宋体" w:cs="宋体"/>
          <w:spacing w:val="4"/>
          <w:kern w:val="0"/>
          <w:sz w:val="22"/>
          <w:szCs w:val="22"/>
        </w:rPr>
        <w:t>。</w:t>
      </w:r>
    </w:p>
    <w:p>
      <w:pPr>
        <w:spacing w:line="360" w:lineRule="exact"/>
        <w:ind w:firstLine="420" w:firstLineChars="200"/>
        <w:rPr>
          <w:rFonts w:ascii="宋体" w:hAnsi="宋体"/>
          <w:szCs w:val="21"/>
        </w:rPr>
      </w:pPr>
      <w:r>
        <w:rPr>
          <w:rFonts w:hint="eastAsia" w:ascii="黑体" w:hAnsi="宋体" w:eastAsia="黑体"/>
          <w:szCs w:val="21"/>
        </w:rPr>
        <w:t>投资收益</w:t>
      </w:r>
      <w:r>
        <w:rPr>
          <w:rFonts w:hint="eastAsia" w:ascii="宋体" w:hAnsi="宋体"/>
          <w:szCs w:val="21"/>
        </w:rPr>
        <w:t xml:space="preserve">  指企业确认的投资收益或投资损失，反映企业以各种方式对外投资所取得的收益。根据会计“利润表”中“投资收益”项目的</w:t>
      </w:r>
      <w:r>
        <w:rPr>
          <w:rFonts w:hint="eastAsia" w:ascii="宋体" w:hAnsi="宋体" w:cs="宋体"/>
        </w:rPr>
        <w:t>本年</w:t>
      </w:r>
      <w:r>
        <w:rPr>
          <w:rFonts w:ascii="宋体" w:hAnsi="宋体" w:cs="宋体"/>
        </w:rPr>
        <w:t>累计</w:t>
      </w:r>
      <w:r>
        <w:rPr>
          <w:rFonts w:hint="eastAsia" w:ascii="宋体" w:hAnsi="宋体" w:cs="宋体"/>
        </w:rPr>
        <w:t>数填报</w:t>
      </w:r>
      <w:r>
        <w:rPr>
          <w:rFonts w:hint="eastAsia" w:ascii="宋体" w:hAnsi="宋体"/>
          <w:szCs w:val="21"/>
        </w:rPr>
        <w:t>。如为投资损失以“-”号记。</w:t>
      </w:r>
    </w:p>
    <w:p>
      <w:pPr>
        <w:snapToGrid w:val="0"/>
        <w:spacing w:line="360" w:lineRule="exact"/>
        <w:ind w:firstLine="420" w:firstLineChars="200"/>
        <w:rPr>
          <w:rFonts w:ascii="宋体" w:hAnsi="宋体"/>
          <w:szCs w:val="21"/>
        </w:rPr>
      </w:pPr>
      <w:r>
        <w:rPr>
          <w:rFonts w:hint="eastAsia" w:ascii="黑体" w:hAnsi="黑体" w:eastAsia="黑体"/>
          <w:szCs w:val="21"/>
        </w:rPr>
        <w:t>资产处置收益</w:t>
      </w:r>
      <w:r>
        <w:rPr>
          <w:rFonts w:ascii="宋体" w:hAnsi="宋体"/>
          <w:szCs w:val="21"/>
        </w:rPr>
        <w:t xml:space="preserve">  指企业出售划分为持有待售的非流动资产（金融工具、长期股权投资和投资性房地产除外）或处置</w:t>
      </w:r>
      <w:r>
        <w:rPr>
          <w:rFonts w:hint="eastAsia" w:ascii="宋体" w:hAnsi="宋体"/>
          <w:szCs w:val="21"/>
        </w:rPr>
        <w:t>组</w:t>
      </w:r>
      <w:r>
        <w:rPr>
          <w:rFonts w:ascii="宋体" w:hAnsi="宋体"/>
          <w:szCs w:val="21"/>
        </w:rPr>
        <w:t>时确认的处置利得或损失，以及处置未划分为持有待售的固定资产、在建工程、生产性生物资产及无形资产而产生的处置利得或损失。债务重组中因处置非流动资产产生的利得或损失和非货币性资产交换产生的利得或损失也包括在本项目内。根据会计“利润表”中“资产处置收益”项目的本</w:t>
      </w:r>
      <w:r>
        <w:rPr>
          <w:rFonts w:hint="eastAsia" w:ascii="宋体" w:hAnsi="宋体"/>
          <w:szCs w:val="21"/>
        </w:rPr>
        <w:t>年累计数填报。如果“利润表”未设置该项目，填</w:t>
      </w:r>
      <w:r>
        <w:rPr>
          <w:rFonts w:ascii="宋体" w:hAnsi="宋体"/>
          <w:szCs w:val="21"/>
        </w:rPr>
        <w:t>0。</w:t>
      </w:r>
    </w:p>
    <w:p>
      <w:pPr>
        <w:snapToGrid w:val="0"/>
        <w:spacing w:line="360" w:lineRule="exact"/>
        <w:ind w:firstLine="420" w:firstLineChars="200"/>
        <w:rPr>
          <w:rFonts w:ascii="宋体" w:hAnsi="宋体" w:cs="宋体"/>
        </w:rPr>
      </w:pPr>
      <w:r>
        <w:rPr>
          <w:rFonts w:hint="eastAsia" w:ascii="黑体" w:hAnsi="黑体" w:eastAsia="黑体" w:cs="宋体"/>
        </w:rPr>
        <w:t>其他收益</w:t>
      </w:r>
      <w:r>
        <w:rPr>
          <w:rFonts w:ascii="宋体" w:hAnsi="宋体" w:cs="宋体"/>
        </w:rPr>
        <w:t xml:space="preserve">  </w:t>
      </w:r>
      <w:r>
        <w:rPr>
          <w:rFonts w:hint="eastAsia" w:ascii="宋体" w:hAnsi="宋体" w:cs="宋体"/>
          <w:szCs w:val="21"/>
        </w:rPr>
        <w:t>指计入其他收益的政府补助，以及其他与日常活动相关且计入其他收益的项目。根据会计“利润表”中“其他收益”项目的本年</w:t>
      </w:r>
      <w:r>
        <w:rPr>
          <w:rFonts w:ascii="宋体" w:hAnsi="宋体" w:cs="宋体"/>
          <w:szCs w:val="21"/>
        </w:rPr>
        <w:t>累计数</w:t>
      </w:r>
      <w:r>
        <w:rPr>
          <w:rFonts w:hint="eastAsia" w:ascii="宋体" w:hAnsi="宋体" w:cs="宋体"/>
          <w:szCs w:val="21"/>
        </w:rPr>
        <w:t>填报</w:t>
      </w:r>
      <w:r>
        <w:rPr>
          <w:rFonts w:ascii="宋体" w:hAnsi="宋体" w:cs="宋体"/>
          <w:szCs w:val="21"/>
        </w:rPr>
        <w:t>。</w:t>
      </w:r>
      <w:r>
        <w:rPr>
          <w:rFonts w:hint="eastAsia" w:ascii="宋体" w:hAnsi="宋体" w:cs="宋体"/>
          <w:szCs w:val="21"/>
        </w:rPr>
        <w:t>如果会计“利润表”未设置该项目，填</w:t>
      </w:r>
      <w:r>
        <w:rPr>
          <w:rFonts w:ascii="宋体" w:hAnsi="宋体" w:cs="宋体"/>
          <w:szCs w:val="21"/>
        </w:rPr>
        <w:t>0。</w:t>
      </w:r>
      <w:r>
        <w:rPr>
          <w:rFonts w:hint="eastAsia" w:ascii="黑体" w:hAnsi="宋体" w:eastAsia="黑体"/>
          <w:szCs w:val="21"/>
        </w:rPr>
        <w:t>营业利润</w:t>
      </w:r>
      <w:r>
        <w:rPr>
          <w:rFonts w:hint="eastAsia" w:ascii="宋体" w:hAnsi="宋体"/>
          <w:szCs w:val="21"/>
        </w:rPr>
        <w:t xml:space="preserve">  指企业从事生产经营活动所取得的利润。</w:t>
      </w:r>
      <w:r>
        <w:rPr>
          <w:rFonts w:hint="eastAsia" w:ascii="宋体" w:hAnsi="宋体" w:cs="宋体"/>
        </w:rPr>
        <w:t>执行企业会计准则或《小企业会计准则》的企业，营业利润为营业收入减去营业成本、税金及附加、销售费用、管理费用、财务费用、资产减值损失，再加上公允价值变动收益、投资收益、</w:t>
      </w:r>
      <w:r>
        <w:rPr>
          <w:rFonts w:ascii="宋体" w:hAnsi="宋体" w:cs="宋体"/>
        </w:rPr>
        <w:t>资产处置收益</w:t>
      </w:r>
      <w:r>
        <w:rPr>
          <w:rFonts w:hint="eastAsia" w:ascii="宋体" w:hAnsi="宋体" w:cs="宋体"/>
        </w:rPr>
        <w:t>和</w:t>
      </w:r>
      <w:r>
        <w:rPr>
          <w:rFonts w:ascii="宋体" w:hAnsi="宋体" w:cs="宋体"/>
        </w:rPr>
        <w:t>其他收益</w:t>
      </w:r>
      <w:r>
        <w:rPr>
          <w:rFonts w:hint="eastAsia" w:ascii="宋体" w:hAnsi="宋体" w:cs="宋体"/>
        </w:rPr>
        <w:t>后的金额</w:t>
      </w:r>
      <w:r>
        <w:rPr>
          <w:rFonts w:ascii="宋体" w:hAnsi="宋体" w:cs="宋体"/>
        </w:rPr>
        <w:t>，</w:t>
      </w:r>
      <w:r>
        <w:rPr>
          <w:rFonts w:hint="eastAsia" w:ascii="宋体" w:hAnsi="宋体" w:cs="宋体"/>
        </w:rPr>
        <w:t>根据会计“利润表”中“营业利润”项目的本年累计</w:t>
      </w:r>
      <w:r>
        <w:rPr>
          <w:rFonts w:ascii="宋体" w:hAnsi="宋体" w:cs="宋体"/>
        </w:rPr>
        <w:t>数</w:t>
      </w:r>
      <w:r>
        <w:rPr>
          <w:rFonts w:hint="eastAsia" w:ascii="宋体" w:hAnsi="宋体" w:cs="宋体"/>
        </w:rPr>
        <w:t>填报；执行其他企业会计制度的企业，营业利润为营业收入减去营业成本、税金及附加、销售费用、管理费用、财务费用，再加上投资收益后的金额，根据会计“损益表”中“营业利润”项目、“投资收益”项目的本年累计数之和填报。</w:t>
      </w:r>
    </w:p>
    <w:p>
      <w:pPr>
        <w:snapToGrid w:val="0"/>
        <w:spacing w:line="360" w:lineRule="exact"/>
        <w:ind w:firstLine="420" w:firstLineChars="200"/>
        <w:rPr>
          <w:rFonts w:ascii="宋体" w:hAnsi="宋体" w:cs="宋体"/>
        </w:rPr>
      </w:pPr>
      <w:r>
        <w:rPr>
          <w:rFonts w:hint="eastAsia" w:ascii="黑体" w:hAnsi="宋体" w:eastAsia="黑体" w:cs="黑体"/>
        </w:rPr>
        <w:t>营业外收入</w:t>
      </w:r>
      <w:r>
        <w:rPr>
          <w:rFonts w:ascii="宋体" w:hAnsi="宋体" w:cs="宋体"/>
        </w:rPr>
        <w:t xml:space="preserve">  </w:t>
      </w:r>
      <w:r>
        <w:rPr>
          <w:rFonts w:hint="eastAsia" w:ascii="宋体" w:hAnsi="宋体" w:cs="宋体"/>
        </w:rPr>
        <w:t>指企业发生的</w:t>
      </w:r>
      <w:r>
        <w:rPr>
          <w:rFonts w:hint="eastAsia" w:ascii="宋体" w:hAnsi="宋体" w:cs="宋体"/>
          <w:szCs w:val="21"/>
        </w:rPr>
        <w:t>除营业利润以外</w:t>
      </w:r>
      <w:r>
        <w:rPr>
          <w:rFonts w:hint="eastAsia" w:ascii="宋体" w:hAnsi="宋体" w:cs="宋体"/>
        </w:rPr>
        <w:t>的收益，主要包括与企业日常活动无关的政府补助、盘盈利得、捐赠利得等。执行企业会计准则或《小企业会计准则》的企业，根据会计“利润表”中“营业外收入”项目的本年累计数填报；执行其他企业会计制度的企业，</w:t>
      </w:r>
      <w:r>
        <w:rPr>
          <w:rFonts w:ascii="宋体" w:hAnsi="宋体" w:cs="宋体"/>
        </w:rPr>
        <w:t xml:space="preserve"> </w:t>
      </w:r>
      <w:r>
        <w:rPr>
          <w:rFonts w:hint="eastAsia" w:ascii="宋体" w:hAnsi="宋体" w:cs="宋体"/>
        </w:rPr>
        <w:t>根据会计“损益表”中“营业外收入”项目、“补贴</w:t>
      </w:r>
      <w:r>
        <w:rPr>
          <w:rFonts w:ascii="宋体" w:hAnsi="宋体" w:cs="宋体"/>
        </w:rPr>
        <w:t>收入”</w:t>
      </w:r>
      <w:r>
        <w:rPr>
          <w:rFonts w:hint="eastAsia" w:ascii="宋体" w:hAnsi="宋体" w:cs="宋体"/>
        </w:rPr>
        <w:t>项目</w:t>
      </w:r>
      <w:r>
        <w:rPr>
          <w:rFonts w:ascii="宋体" w:hAnsi="宋体" w:cs="宋体"/>
        </w:rPr>
        <w:t>的</w:t>
      </w:r>
      <w:r>
        <w:rPr>
          <w:rFonts w:hint="eastAsia" w:ascii="宋体" w:hAnsi="宋体" w:cs="宋体"/>
        </w:rPr>
        <w:t>本年累计数之和填报。</w:t>
      </w:r>
    </w:p>
    <w:p>
      <w:pPr>
        <w:snapToGrid w:val="0"/>
        <w:spacing w:line="360" w:lineRule="exact"/>
        <w:ind w:firstLine="420" w:firstLineChars="200"/>
        <w:rPr>
          <w:rFonts w:ascii="宋体" w:hAnsi="宋体" w:cs="宋体"/>
        </w:rPr>
      </w:pPr>
      <w:r>
        <w:rPr>
          <w:rFonts w:hint="eastAsia" w:ascii="黑体" w:hAnsi="宋体" w:eastAsia="黑体"/>
          <w:szCs w:val="21"/>
        </w:rPr>
        <w:t>营业外支出</w:t>
      </w:r>
      <w:r>
        <w:rPr>
          <w:rFonts w:hint="eastAsia" w:ascii="宋体" w:hAnsi="宋体"/>
          <w:szCs w:val="21"/>
        </w:rPr>
        <w:t xml:space="preserve">  指企业发生的除营业利润以外的支</w:t>
      </w:r>
      <w:r>
        <w:rPr>
          <w:rFonts w:hint="eastAsia" w:ascii="宋体" w:hAnsi="宋体" w:cs="宋体"/>
        </w:rPr>
        <w:t>出，主要包括公益性捐赠支出、非常损失、盘亏损失、非流动资产毁损报废损失等。根据会计“利润表”中“营业外支出”项目的本年</w:t>
      </w:r>
      <w:r>
        <w:rPr>
          <w:rFonts w:ascii="宋体" w:hAnsi="宋体" w:cs="宋体"/>
        </w:rPr>
        <w:t>累计</w:t>
      </w:r>
      <w:r>
        <w:rPr>
          <w:rFonts w:hint="eastAsia" w:ascii="宋体" w:hAnsi="宋体" w:cs="宋体"/>
        </w:rPr>
        <w:t>数填报。</w:t>
      </w:r>
    </w:p>
    <w:p>
      <w:pPr>
        <w:spacing w:line="360" w:lineRule="exact"/>
        <w:ind w:firstLine="420" w:firstLineChars="200"/>
        <w:rPr>
          <w:rFonts w:ascii="宋体" w:hAnsi="宋体" w:cs="宋体"/>
        </w:rPr>
      </w:pPr>
      <w:r>
        <w:rPr>
          <w:rFonts w:hint="eastAsia" w:ascii="黑体" w:hAnsi="宋体" w:eastAsia="黑体" w:cs="黑体"/>
        </w:rPr>
        <w:t>利润总额</w:t>
      </w:r>
      <w:r>
        <w:rPr>
          <w:rFonts w:ascii="宋体" w:hAnsi="宋体" w:cs="宋体"/>
        </w:rPr>
        <w:t xml:space="preserve">  </w:t>
      </w:r>
      <w:r>
        <w:rPr>
          <w:rFonts w:hint="eastAsia" w:ascii="宋体" w:hAnsi="宋体" w:cs="宋体"/>
        </w:rPr>
        <w:t>指企业在一定会计期间的经营成果，是生产经营过程中各种收入扣除各种耗费后的盈余，反映企业在报告期内实现的盈亏总额。利润总额为营业利润加上营业外收入，减去营业外支出后的金额，根据会计“利润表”中“利润总额”项目的本年</w:t>
      </w:r>
      <w:r>
        <w:rPr>
          <w:rFonts w:ascii="宋体" w:hAnsi="宋体" w:cs="宋体"/>
        </w:rPr>
        <w:t>累计</w:t>
      </w:r>
      <w:r>
        <w:rPr>
          <w:rFonts w:hint="eastAsia" w:ascii="宋体" w:hAnsi="宋体" w:cs="宋体"/>
        </w:rPr>
        <w:t>数填报。</w:t>
      </w:r>
    </w:p>
    <w:p>
      <w:pPr>
        <w:spacing w:line="360" w:lineRule="exact"/>
        <w:ind w:firstLine="420" w:firstLineChars="200"/>
        <w:rPr>
          <w:rFonts w:ascii="宋体" w:hAnsi="宋体" w:cs="宋体"/>
          <w:kern w:val="0"/>
          <w:sz w:val="22"/>
          <w:szCs w:val="22"/>
        </w:rPr>
      </w:pPr>
      <w:r>
        <w:rPr>
          <w:rFonts w:hint="eastAsia" w:ascii="黑体" w:hAnsi="宋体" w:eastAsia="黑体" w:cs="黑体"/>
        </w:rPr>
        <w:t>所得税费用</w:t>
      </w:r>
      <w:r>
        <w:rPr>
          <w:rFonts w:ascii="宋体" w:hAnsi="宋体" w:cs="宋体"/>
        </w:rPr>
        <w:t xml:space="preserve">  </w:t>
      </w:r>
      <w:r>
        <w:rPr>
          <w:rFonts w:hint="eastAsia" w:ascii="宋体" w:hAnsi="宋体" w:cs="宋体"/>
        </w:rPr>
        <w:t>所得税费用由两部分组成：当期所得税和递延所得税。当期所得税是指企业按照税法规定计算确定的针对当期发生的交易和事项，应交纳给税务部门的所得税金额，即应交所得税。递延所得税是指按照所得税准则规定应予确认的递延所得税资产和递延所得税负债应有的金额相对于原已确认金额之间的差异。执行企业会计准则或《小企业会计准则》的企业，根据会计“利润表”中“所得税费用”项目的本年</w:t>
      </w:r>
      <w:r>
        <w:rPr>
          <w:rFonts w:ascii="宋体" w:hAnsi="宋体" w:cs="宋体"/>
        </w:rPr>
        <w:t>累计</w:t>
      </w:r>
      <w:r>
        <w:rPr>
          <w:rFonts w:hint="eastAsia" w:ascii="宋体" w:hAnsi="宋体" w:cs="宋体"/>
        </w:rPr>
        <w:t>数填报；执行其他企业会计制度的企业，根据会计“损益表”中“所得税”项目的本年</w:t>
      </w:r>
      <w:r>
        <w:rPr>
          <w:rFonts w:ascii="宋体" w:hAnsi="宋体" w:cs="宋体"/>
        </w:rPr>
        <w:t>累计</w:t>
      </w:r>
      <w:r>
        <w:rPr>
          <w:rFonts w:hint="eastAsia" w:ascii="宋体" w:hAnsi="宋体" w:cs="宋体"/>
        </w:rPr>
        <w:t>数填报</w:t>
      </w:r>
      <w:r>
        <w:rPr>
          <w:rFonts w:hint="eastAsia" w:ascii="宋体" w:hAnsi="宋体" w:cs="宋体"/>
          <w:kern w:val="0"/>
          <w:sz w:val="22"/>
        </w:rPr>
        <w:t>。</w:t>
      </w:r>
    </w:p>
    <w:p>
      <w:pPr>
        <w:spacing w:line="360" w:lineRule="exact"/>
        <w:ind w:firstLine="420" w:firstLineChars="200"/>
        <w:rPr>
          <w:rFonts w:ascii="宋体" w:cs="宋体"/>
          <w:kern w:val="0"/>
        </w:rPr>
      </w:pPr>
      <w:r>
        <w:rPr>
          <w:rFonts w:hint="eastAsia" w:ascii="黑体" w:hAnsi="宋体" w:eastAsia="黑体"/>
          <w:szCs w:val="21"/>
        </w:rPr>
        <w:t xml:space="preserve">应付职工薪酬（本年贷方累计发生额） </w:t>
      </w:r>
      <w:r>
        <w:rPr>
          <w:rFonts w:hint="eastAsia" w:ascii="宋体" w:hAnsi="宋体" w:cs="宋体"/>
          <w:kern w:val="0"/>
          <w:sz w:val="22"/>
          <w:szCs w:val="22"/>
        </w:rPr>
        <w:t xml:space="preserve"> 指企业为获得职工提供的服务或解除劳动关系而给予的各种形式的报酬或补偿。包括职工工资、奖金、津贴和补贴，职工福利费，医疗保险费、养老保险费、失业保险费、工伤保险费和生育保险费等社会保险费，住房公积金，工会经费和职工教育经费，带薪缺勤，利润分享计划，非货币性福利，辞退福利</w:t>
      </w:r>
      <w:r>
        <w:rPr>
          <w:rFonts w:ascii="宋体" w:hAnsi="宋体" w:cs="宋体"/>
          <w:kern w:val="0"/>
          <w:sz w:val="22"/>
          <w:szCs w:val="22"/>
        </w:rPr>
        <w:t>和</w:t>
      </w:r>
      <w:r>
        <w:rPr>
          <w:rFonts w:hint="eastAsia" w:ascii="宋体" w:hAnsi="宋体" w:cs="宋体"/>
          <w:kern w:val="0"/>
          <w:sz w:val="22"/>
          <w:szCs w:val="22"/>
        </w:rPr>
        <w:t>其他为获得职工提供的服务而给予的报酬或补偿。如果企业财务报告附注中包含“应付职工薪酬”项目，则根据其“应付职工薪酬列示”部分的合计项的本期增加额填报。或者，</w:t>
      </w:r>
      <w:r>
        <w:rPr>
          <w:rFonts w:hint="eastAsia" w:ascii="宋体" w:cs="宋体"/>
          <w:kern w:val="0"/>
        </w:rPr>
        <w:t>执行企业会计准则或《小企业会计准则》的企业，根据会计“应付职工薪酬”科目的本年贷方累计发生额填报；执行其他企业会计制度的企业，应将本年上述职工薪酬包含的项目归并填报。</w:t>
      </w:r>
    </w:p>
    <w:p>
      <w:pPr>
        <w:snapToGrid w:val="0"/>
        <w:spacing w:line="360" w:lineRule="exact"/>
        <w:ind w:firstLine="420" w:firstLineChars="200"/>
        <w:rPr>
          <w:rFonts w:ascii="宋体" w:cs="宋体"/>
          <w:kern w:val="0"/>
          <w:szCs w:val="21"/>
        </w:rPr>
      </w:pPr>
      <w:r>
        <w:rPr>
          <w:rFonts w:hint="eastAsia" w:ascii="宋体" w:cs="宋体"/>
          <w:kern w:val="0"/>
          <w:szCs w:val="21"/>
        </w:rPr>
        <w:t>“应付职工薪酬”应包含“劳务派遣人员薪酬”，但不得重复计入。如果企业财务报告或会计账簿中的“应付职工薪酬”不含“劳务派遣人员薪酬”，则应加“劳务派遣人员薪酬”后填报。如果“劳务派遣人员薪酬”已按类别拆分并分别计入“应付职工薪酬”会计科目下的工资、奖金、津贴和补贴、福利费等明细科目，则表明“应付职工薪酬”会计科目已包含“劳务派遣人员薪酬”，此时不应加“劳务派遣人员薪酬”。</w:t>
      </w:r>
    </w:p>
    <w:p>
      <w:pPr>
        <w:spacing w:line="360" w:lineRule="exact"/>
        <w:ind w:firstLine="420" w:firstLineChars="200"/>
        <w:rPr>
          <w:rFonts w:ascii="宋体" w:cs="宋体"/>
          <w:kern w:val="0"/>
        </w:rPr>
      </w:pPr>
      <w:r>
        <w:rPr>
          <w:rFonts w:hint="eastAsia" w:ascii="黑体" w:hAnsi="宋体" w:eastAsia="黑体" w:cs="黑体"/>
        </w:rPr>
        <w:t xml:space="preserve">应交增值税  </w:t>
      </w:r>
      <w:r>
        <w:rPr>
          <w:rFonts w:hint="eastAsia" w:ascii="宋体" w:cs="宋体"/>
          <w:kern w:val="0"/>
        </w:rPr>
        <w:t>指按照税法规定，以销售货物、服务、无形资产、不动产或提供加工、修理修配劳务的增值额和货物进口金额为计税依据而课征的一种流转税。填报本指标时，应按权责发生制核算企业本期应负担的增值税，有两种计算方法，可选其一，一旦确定，原则上不得更改。</w:t>
      </w:r>
    </w:p>
    <w:p>
      <w:pPr>
        <w:spacing w:line="360" w:lineRule="exact"/>
        <w:ind w:firstLine="420" w:firstLineChars="200"/>
        <w:rPr>
          <w:rFonts w:ascii="黑体" w:eastAsia="黑体" w:cs="宋体"/>
          <w:kern w:val="0"/>
        </w:rPr>
      </w:pPr>
      <w:r>
        <w:rPr>
          <w:rFonts w:hint="eastAsia" w:ascii="黑体" w:eastAsia="黑体" w:cs="宋体"/>
          <w:kern w:val="0"/>
        </w:rPr>
        <w:t>计算方法一：</w:t>
      </w:r>
    </w:p>
    <w:p>
      <w:pPr>
        <w:spacing w:line="360" w:lineRule="exact"/>
        <w:ind w:firstLine="420" w:firstLineChars="200"/>
        <w:rPr>
          <w:rFonts w:ascii="宋体" w:cs="宋体"/>
          <w:kern w:val="0"/>
        </w:rPr>
      </w:pPr>
      <w:r>
        <w:rPr>
          <w:rFonts w:hint="eastAsia" w:ascii="宋体" w:cs="宋体"/>
          <w:kern w:val="0"/>
        </w:rPr>
        <w:t>根据本期会计科目（1）“销项税额”、“进项税额转出”、“出口退税”年初至期末贷方累计发生额（一般与期末贷方余额相等，因为年初贷方余额为零），（2）“进项税额”年初至期末借方累计发生额，即期末借方余额 － 年初借方余额，（3）“出口抵减内销产品应纳税额”、“减免税款”年初至期末借方累计发生额（一般与期末借方余额相等，因为年初借方余额为零），取值后按照下述公式计算填报：</w:t>
      </w:r>
    </w:p>
    <w:p>
      <w:pPr>
        <w:spacing w:line="360" w:lineRule="exact"/>
        <w:ind w:firstLine="420" w:firstLineChars="200"/>
        <w:rPr>
          <w:rFonts w:ascii="宋体" w:cs="宋体"/>
          <w:kern w:val="0"/>
        </w:rPr>
      </w:pPr>
      <w:r>
        <w:rPr>
          <w:rFonts w:hint="eastAsia" w:ascii="宋体" w:cs="宋体"/>
          <w:kern w:val="0"/>
        </w:rPr>
        <w:t xml:space="preserve">应交增值税 ＝ 销项税额 － （进项税额 － 进项税额转出） － 出口抵减内销产品应纳税额 </w:t>
      </w:r>
    </w:p>
    <w:p>
      <w:pPr>
        <w:spacing w:line="360" w:lineRule="exact"/>
        <w:ind w:firstLine="1890" w:firstLineChars="900"/>
        <w:rPr>
          <w:rFonts w:ascii="宋体" w:cs="宋体"/>
          <w:kern w:val="0"/>
        </w:rPr>
      </w:pPr>
      <w:r>
        <w:rPr>
          <w:rFonts w:hint="eastAsia" w:ascii="宋体" w:cs="宋体"/>
          <w:kern w:val="0"/>
        </w:rPr>
        <w:t>－ 减免税款 + 出口退税</w:t>
      </w:r>
    </w:p>
    <w:p>
      <w:pPr>
        <w:spacing w:line="360" w:lineRule="exact"/>
        <w:ind w:firstLine="420" w:firstLineChars="200"/>
        <w:rPr>
          <w:rFonts w:ascii="黑体" w:eastAsia="黑体" w:cs="宋体"/>
          <w:kern w:val="0"/>
        </w:rPr>
      </w:pPr>
      <w:r>
        <w:rPr>
          <w:rFonts w:hint="eastAsia" w:ascii="黑体" w:eastAsia="黑体" w:cs="宋体"/>
          <w:kern w:val="0"/>
        </w:rPr>
        <w:t>计算方法二：</w:t>
      </w:r>
    </w:p>
    <w:p>
      <w:pPr>
        <w:spacing w:line="360" w:lineRule="exact"/>
        <w:ind w:firstLine="420" w:firstLineChars="200"/>
        <w:rPr>
          <w:rFonts w:hint="eastAsia" w:ascii="宋体" w:cs="宋体"/>
          <w:kern w:val="0"/>
        </w:rPr>
      </w:pPr>
      <w:r>
        <w:rPr>
          <w:rFonts w:hint="eastAsia" w:ascii="宋体" w:hAnsi="Calibri" w:cs="宋体"/>
          <w:kern w:val="0"/>
          <w:szCs w:val="21"/>
        </w:rPr>
        <w:t>根据本期《增值税纳税申报表（一般纳税人适用）》（以“国家税务总局公告</w:t>
      </w:r>
      <w:r>
        <w:rPr>
          <w:rFonts w:ascii="宋体" w:hAnsi="Calibri" w:cs="宋体"/>
          <w:kern w:val="0"/>
          <w:szCs w:val="21"/>
        </w:rPr>
        <w:t>2019</w:t>
      </w:r>
      <w:r>
        <w:rPr>
          <w:rFonts w:hint="eastAsia" w:ascii="宋体" w:hAnsi="Calibri" w:cs="宋体"/>
          <w:kern w:val="0"/>
          <w:szCs w:val="21"/>
        </w:rPr>
        <w:t>年</w:t>
      </w:r>
      <w:r>
        <w:rPr>
          <w:rFonts w:ascii="宋体" w:hAnsi="Calibri" w:cs="宋体"/>
          <w:kern w:val="0"/>
          <w:szCs w:val="21"/>
        </w:rPr>
        <w:t>第</w:t>
      </w:r>
      <w:r>
        <w:rPr>
          <w:rFonts w:hint="eastAsia" w:ascii="宋体" w:hAnsi="Calibri" w:cs="宋体"/>
          <w:kern w:val="0"/>
          <w:szCs w:val="21"/>
        </w:rPr>
        <w:t>1</w:t>
      </w:r>
      <w:r>
        <w:rPr>
          <w:rFonts w:ascii="宋体" w:hAnsi="Calibri" w:cs="宋体"/>
          <w:kern w:val="0"/>
          <w:szCs w:val="21"/>
        </w:rPr>
        <w:t>5</w:t>
      </w:r>
      <w:r>
        <w:rPr>
          <w:rFonts w:hint="eastAsia" w:ascii="宋体" w:hAnsi="Calibri" w:cs="宋体"/>
          <w:kern w:val="0"/>
          <w:szCs w:val="21"/>
        </w:rPr>
        <w:t>号”版式为例）“销项税额”（第</w:t>
      </w:r>
      <w:r>
        <w:rPr>
          <w:rFonts w:ascii="宋体" w:hAnsi="Calibri" w:cs="宋体"/>
          <w:kern w:val="0"/>
          <w:szCs w:val="21"/>
        </w:rPr>
        <w:t>11</w:t>
      </w:r>
      <w:r>
        <w:rPr>
          <w:rFonts w:hint="eastAsia" w:ascii="宋体" w:hAnsi="Calibri" w:cs="宋体"/>
          <w:kern w:val="0"/>
          <w:szCs w:val="21"/>
        </w:rPr>
        <w:t>栏）、“进项税额”（第</w:t>
      </w:r>
      <w:r>
        <w:rPr>
          <w:rFonts w:ascii="宋体" w:hAnsi="Calibri" w:cs="宋体"/>
          <w:kern w:val="0"/>
          <w:szCs w:val="21"/>
        </w:rPr>
        <w:t>12</w:t>
      </w:r>
      <w:r>
        <w:rPr>
          <w:rFonts w:hint="eastAsia" w:ascii="宋体" w:hAnsi="Calibri" w:cs="宋体"/>
          <w:kern w:val="0"/>
          <w:szCs w:val="21"/>
        </w:rPr>
        <w:t>栏）、“进项税额转出”（第</w:t>
      </w:r>
      <w:r>
        <w:rPr>
          <w:rFonts w:ascii="宋体" w:hAnsi="Calibri" w:cs="宋体"/>
          <w:kern w:val="0"/>
          <w:szCs w:val="21"/>
        </w:rPr>
        <w:t>14</w:t>
      </w:r>
      <w:r>
        <w:rPr>
          <w:rFonts w:hint="eastAsia" w:ascii="宋体" w:hAnsi="Calibri" w:cs="宋体"/>
          <w:kern w:val="0"/>
          <w:szCs w:val="21"/>
        </w:rPr>
        <w:t>栏）、“免、抵、退应退税额”（第</w:t>
      </w:r>
      <w:r>
        <w:rPr>
          <w:rFonts w:ascii="宋体" w:hAnsi="Calibri" w:cs="宋体"/>
          <w:kern w:val="0"/>
          <w:szCs w:val="21"/>
        </w:rPr>
        <w:t>15</w:t>
      </w:r>
      <w:r>
        <w:rPr>
          <w:rFonts w:hint="eastAsia" w:ascii="宋体" w:hAnsi="Calibri" w:cs="宋体"/>
          <w:kern w:val="0"/>
          <w:szCs w:val="21"/>
        </w:rPr>
        <w:t>栏）、“简易计税办法计算的应纳税额”（第</w:t>
      </w:r>
      <w:r>
        <w:rPr>
          <w:rFonts w:ascii="宋体" w:hAnsi="Calibri" w:cs="宋体"/>
          <w:kern w:val="0"/>
          <w:szCs w:val="21"/>
        </w:rPr>
        <w:t>21</w:t>
      </w:r>
      <w:r>
        <w:rPr>
          <w:rFonts w:hint="eastAsia" w:ascii="宋体" w:hAnsi="Calibri" w:cs="宋体"/>
          <w:kern w:val="0"/>
          <w:szCs w:val="21"/>
        </w:rPr>
        <w:t>栏）、“按简易计税办法计算的纳税检查应补缴税额”（第</w:t>
      </w:r>
      <w:r>
        <w:rPr>
          <w:rFonts w:ascii="宋体" w:hAnsi="Calibri" w:cs="宋体"/>
          <w:kern w:val="0"/>
          <w:szCs w:val="21"/>
        </w:rPr>
        <w:t>22</w:t>
      </w:r>
      <w:r>
        <w:rPr>
          <w:rFonts w:hint="eastAsia" w:ascii="宋体" w:hAnsi="Calibri" w:cs="宋体"/>
          <w:kern w:val="0"/>
          <w:szCs w:val="21"/>
        </w:rPr>
        <w:t>栏）、“应纳税额减征额”（第</w:t>
      </w:r>
      <w:r>
        <w:rPr>
          <w:rFonts w:ascii="宋体" w:hAnsi="Calibri" w:cs="宋体"/>
          <w:kern w:val="0"/>
          <w:szCs w:val="21"/>
        </w:rPr>
        <w:t>23</w:t>
      </w:r>
      <w:r>
        <w:rPr>
          <w:rFonts w:hint="eastAsia" w:ascii="宋体" w:hAnsi="Calibri" w:cs="宋体"/>
          <w:kern w:val="0"/>
          <w:szCs w:val="21"/>
        </w:rPr>
        <w:t>栏）栏目“一般项目”列中“本年累计”列，按照下述公式计算填报：</w:t>
      </w:r>
    </w:p>
    <w:p>
      <w:pPr>
        <w:spacing w:line="360" w:lineRule="exact"/>
        <w:ind w:firstLine="420" w:firstLineChars="200"/>
        <w:rPr>
          <w:rFonts w:ascii="宋体" w:cs="宋体"/>
          <w:kern w:val="0"/>
        </w:rPr>
      </w:pPr>
      <w:r>
        <w:rPr>
          <w:rFonts w:hint="eastAsia" w:ascii="宋体" w:cs="宋体"/>
          <w:kern w:val="0"/>
        </w:rPr>
        <w:t>应交增值税 ＝ 销项税额－（进项税额－进项税额转出－免、抵、退应退税额） + 简易计税办法计算的应纳税额 + 按简易计税办法计算的纳税检查应补缴税额 － 应纳税额减征额</w:t>
      </w:r>
    </w:p>
    <w:p>
      <w:pPr>
        <w:spacing w:line="360" w:lineRule="exact"/>
        <w:ind w:firstLine="420" w:firstLineChars="200"/>
        <w:rPr>
          <w:rFonts w:ascii="宋体" w:cs="宋体"/>
          <w:kern w:val="0"/>
        </w:rPr>
      </w:pPr>
      <w:r>
        <w:rPr>
          <w:rFonts w:hint="eastAsia" w:ascii="宋体" w:cs="宋体"/>
          <w:kern w:val="0"/>
        </w:rPr>
        <w:t>计算方法说明及填报要求：</w:t>
      </w:r>
    </w:p>
    <w:p>
      <w:pPr>
        <w:spacing w:line="360" w:lineRule="exact"/>
        <w:ind w:firstLine="420" w:firstLineChars="200"/>
        <w:rPr>
          <w:rFonts w:ascii="宋体" w:cs="宋体"/>
          <w:kern w:val="0"/>
        </w:rPr>
      </w:pPr>
      <w:r>
        <w:rPr>
          <w:rFonts w:hint="eastAsia" w:ascii="宋体" w:cs="宋体"/>
          <w:kern w:val="0"/>
        </w:rPr>
        <w:t>（1）计算公式均体现权责发生制，本期发生的进项税额全部参与计算，相当于不设置留抵，同时也不抵扣会计账簿或增值税纳税申报表中上年年末留抵的进项税额，公式计算结果可以为负数。</w:t>
      </w:r>
    </w:p>
    <w:p>
      <w:pPr>
        <w:spacing w:line="360" w:lineRule="exact"/>
        <w:ind w:left="420" w:leftChars="200"/>
        <w:rPr>
          <w:rFonts w:ascii="宋体" w:cs="宋体"/>
          <w:kern w:val="0"/>
        </w:rPr>
      </w:pPr>
      <w:r>
        <w:rPr>
          <w:rFonts w:hint="eastAsia" w:ascii="宋体" w:cs="宋体"/>
          <w:kern w:val="0"/>
        </w:rPr>
        <w:t>（2）按照公式计算本指标后，不应再加增值税减免税额，因为这部分价值不再形成企业缴纳义务。</w:t>
      </w:r>
    </w:p>
    <w:p>
      <w:pPr>
        <w:spacing w:line="360" w:lineRule="exact"/>
        <w:ind w:firstLine="420" w:firstLineChars="200"/>
        <w:rPr>
          <w:rFonts w:hint="eastAsia" w:hAnsi="宋体"/>
        </w:rPr>
      </w:pPr>
      <w:r>
        <w:rPr>
          <w:rFonts w:ascii="黑体" w:eastAsia="黑体"/>
        </w:rPr>
        <w:t>建筑业企业在境外完成的营业收入</w:t>
      </w:r>
      <w:r>
        <w:rPr>
          <w:rFonts w:hAnsi="宋体"/>
        </w:rPr>
        <w:t xml:space="preserve">  指建筑业企业报告期内在国外及港、澳、台等区域所有经营活动的</w:t>
      </w:r>
      <w:r>
        <w:rPr>
          <w:rFonts w:hint="eastAsia" w:hAnsi="宋体"/>
        </w:rPr>
        <w:t>收入总额</w:t>
      </w:r>
      <w:r>
        <w:rPr>
          <w:rFonts w:hAnsi="宋体"/>
        </w:rPr>
        <w:t>。本指标是有境外施工或劳务输出业务的总承包和专业承包建筑业企业填报，填报时注意是外币的，要按照报告期末的人民币汇率折算填报。</w:t>
      </w:r>
    </w:p>
    <w:p>
      <w:pPr>
        <w:adjustRightInd w:val="0"/>
        <w:snapToGrid w:val="0"/>
        <w:spacing w:before="480" w:beforeLines="200" w:after="240" w:afterLines="100"/>
        <w:ind w:firstLine="480" w:firstLineChars="200"/>
        <w:outlineLvl w:val="2"/>
        <w:rPr>
          <w:rFonts w:ascii="黑体" w:hAnsi="宋体" w:eastAsia="黑体"/>
          <w:sz w:val="24"/>
        </w:rPr>
      </w:pPr>
      <w:r>
        <w:rPr>
          <w:rFonts w:ascii="黑体" w:hAnsi="宋体" w:eastAsia="黑体"/>
          <w:sz w:val="24"/>
        </w:rPr>
        <w:t>4.生产活动</w:t>
      </w:r>
      <w:r>
        <w:rPr>
          <w:rFonts w:hint="eastAsia" w:ascii="黑体" w:hAnsi="宋体" w:eastAsia="黑体"/>
          <w:sz w:val="24"/>
        </w:rPr>
        <w:t>情况</w:t>
      </w:r>
    </w:p>
    <w:p>
      <w:pPr>
        <w:adjustRightInd w:val="0"/>
        <w:snapToGrid w:val="0"/>
        <w:spacing w:line="360" w:lineRule="exact"/>
        <w:ind w:firstLine="420" w:firstLineChars="200"/>
        <w:rPr>
          <w:rFonts w:ascii="宋体" w:hAnsi="宋体"/>
          <w:szCs w:val="21"/>
        </w:rPr>
      </w:pPr>
      <w:r>
        <w:rPr>
          <w:rFonts w:hint="eastAsia" w:ascii="黑体" w:hAnsi="宋体" w:eastAsia="黑体"/>
          <w:szCs w:val="21"/>
        </w:rPr>
        <w:t>签订合同额</w:t>
      </w:r>
      <w:r>
        <w:rPr>
          <w:rFonts w:hint="eastAsia" w:ascii="仿宋_GB2312" w:eastAsia="仿宋_GB2312"/>
          <w:szCs w:val="21"/>
        </w:rPr>
        <w:t xml:space="preserve">  </w:t>
      </w:r>
      <w:r>
        <w:rPr>
          <w:rFonts w:hint="eastAsia" w:ascii="宋体" w:hAnsi="宋体"/>
          <w:szCs w:val="21"/>
        </w:rPr>
        <w:t>指建筑业企业在报告期直接同建设单位签订的各种国内工程合同的总价款和以前年度同建设单位签订的各种国内工程合同的未完工程跨入本年度继续施工工程合同的总价款余额。</w:t>
      </w:r>
    </w:p>
    <w:p>
      <w:pPr>
        <w:adjustRightInd w:val="0"/>
        <w:snapToGrid w:val="0"/>
        <w:spacing w:line="360" w:lineRule="exact"/>
        <w:ind w:firstLine="420" w:firstLineChars="200"/>
        <w:rPr>
          <w:rFonts w:ascii="宋体" w:hAnsi="宋体"/>
          <w:szCs w:val="21"/>
        </w:rPr>
      </w:pPr>
      <w:r>
        <w:rPr>
          <w:rFonts w:hint="eastAsia" w:ascii="黑体" w:hAnsi="宋体" w:eastAsia="黑体"/>
          <w:szCs w:val="21"/>
        </w:rPr>
        <w:t>上年结转合同额</w:t>
      </w:r>
      <w:r>
        <w:rPr>
          <w:rFonts w:hint="eastAsia" w:ascii="仿宋_GB2312" w:eastAsia="仿宋_GB2312"/>
          <w:szCs w:val="21"/>
        </w:rPr>
        <w:t xml:space="preserve">  </w:t>
      </w:r>
      <w:r>
        <w:rPr>
          <w:rFonts w:hint="eastAsia" w:ascii="宋体" w:hAnsi="宋体"/>
          <w:szCs w:val="21"/>
        </w:rPr>
        <w:t>指以前年度同建设单位签订合同的未完工程跨入本年度继续施工工程合同的总价款余额。</w:t>
      </w:r>
    </w:p>
    <w:p>
      <w:pPr>
        <w:adjustRightInd w:val="0"/>
        <w:snapToGrid w:val="0"/>
        <w:spacing w:line="320" w:lineRule="exact"/>
        <w:ind w:firstLine="420" w:firstLineChars="200"/>
        <w:rPr>
          <w:rFonts w:ascii="宋体" w:hAnsi="宋体"/>
        </w:rPr>
      </w:pPr>
      <w:r>
        <w:rPr>
          <w:rFonts w:hint="eastAsia" w:ascii="黑体" w:hAnsi="宋体" w:eastAsia="黑体"/>
          <w:szCs w:val="21"/>
        </w:rPr>
        <w:t>本年新签合同额</w:t>
      </w:r>
      <w:r>
        <w:rPr>
          <w:rFonts w:hint="eastAsia" w:ascii="仿宋_GB2312" w:hAnsi="宋体" w:eastAsia="仿宋_GB2312"/>
          <w:szCs w:val="21"/>
        </w:rPr>
        <w:t xml:space="preserve">  </w:t>
      </w:r>
      <w:r>
        <w:rPr>
          <w:rFonts w:hint="eastAsia" w:ascii="宋体" w:hAnsi="宋体"/>
          <w:szCs w:val="21"/>
        </w:rPr>
        <w:t>指建筑业企业在报告期内同建设单位直接新签订的各种国内工程合同的总价款，不包括与其他建筑业企业新签的分包合同额。</w:t>
      </w:r>
    </w:p>
    <w:p>
      <w:pPr>
        <w:adjustRightInd w:val="0"/>
        <w:snapToGrid w:val="0"/>
        <w:spacing w:line="320" w:lineRule="exact"/>
        <w:ind w:firstLine="420" w:firstLineChars="200"/>
        <w:rPr>
          <w:rFonts w:ascii="黑体" w:eastAsia="黑体"/>
        </w:rPr>
      </w:pPr>
      <w:r>
        <w:rPr>
          <w:rFonts w:ascii="黑体" w:eastAsia="黑体"/>
        </w:rPr>
        <w:t>★</w:t>
      </w:r>
      <w:r>
        <w:rPr>
          <w:rFonts w:hint="eastAsia" w:ascii="黑体" w:eastAsia="黑体"/>
        </w:rPr>
        <w:t>以上三个指标的填报依据</w:t>
      </w:r>
    </w:p>
    <w:p>
      <w:pPr>
        <w:spacing w:line="320" w:lineRule="exact"/>
        <w:ind w:firstLine="420" w:firstLineChars="200"/>
        <w:rPr>
          <w:szCs w:val="21"/>
        </w:rPr>
      </w:pPr>
      <w:r>
        <w:rPr>
          <w:rFonts w:hint="eastAsia"/>
          <w:szCs w:val="21"/>
        </w:rPr>
        <w:t>①有施工合同管理台账的企业，依据施工合同管理台账填报；</w:t>
      </w:r>
    </w:p>
    <w:p>
      <w:pPr>
        <w:spacing w:line="320" w:lineRule="exact"/>
        <w:ind w:firstLine="420" w:firstLineChars="200"/>
        <w:rPr>
          <w:szCs w:val="21"/>
        </w:rPr>
      </w:pPr>
      <w:r>
        <w:rPr>
          <w:rFonts w:hint="eastAsia"/>
          <w:szCs w:val="21"/>
        </w:rPr>
        <w:t>②没有施工合同管理台账的企业，依据企业与项目建设单位签订的各种施工合同文本。</w:t>
      </w:r>
    </w:p>
    <w:p>
      <w:pPr>
        <w:adjustRightInd w:val="0"/>
        <w:snapToGrid w:val="0"/>
        <w:spacing w:line="320" w:lineRule="exact"/>
        <w:ind w:firstLine="420" w:firstLineChars="200"/>
        <w:rPr>
          <w:rFonts w:ascii="黑体" w:eastAsia="黑体"/>
        </w:rPr>
      </w:pPr>
      <w:r>
        <w:rPr>
          <w:rFonts w:ascii="黑体" w:eastAsia="黑体"/>
        </w:rPr>
        <w:t>★</w:t>
      </w:r>
      <w:r>
        <w:rPr>
          <w:rFonts w:hint="eastAsia" w:ascii="黑体" w:eastAsia="黑体"/>
        </w:rPr>
        <w:t>填写时应注意</w:t>
      </w:r>
    </w:p>
    <w:p>
      <w:pPr>
        <w:spacing w:line="320" w:lineRule="exact"/>
        <w:ind w:firstLine="420" w:firstLineChars="200"/>
        <w:rPr>
          <w:szCs w:val="21"/>
        </w:rPr>
      </w:pPr>
      <w:r>
        <w:rPr>
          <w:rFonts w:hint="eastAsia"/>
          <w:szCs w:val="21"/>
        </w:rPr>
        <w:t>①三个指标均指建筑业企业直接同建设单位签订合同，即甲方必须是业主（建设单位）；</w:t>
      </w:r>
    </w:p>
    <w:p>
      <w:pPr>
        <w:spacing w:line="320" w:lineRule="exact"/>
        <w:ind w:firstLine="420" w:firstLineChars="200"/>
        <w:rPr>
          <w:szCs w:val="21"/>
        </w:rPr>
      </w:pPr>
      <w:r>
        <w:rPr>
          <w:rFonts w:hint="eastAsia"/>
          <w:szCs w:val="21"/>
        </w:rPr>
        <w:t>②签订的合同额包括公开投标、暗标、甲方指定、口头协议等，不管企业用什么方式，也不管合同的形式，只要是从建设单位直接承包的工程项目都应统计；</w:t>
      </w:r>
    </w:p>
    <w:p>
      <w:pPr>
        <w:spacing w:line="320" w:lineRule="exact"/>
        <w:ind w:firstLine="420" w:firstLineChars="200"/>
        <w:rPr>
          <w:szCs w:val="21"/>
        </w:rPr>
      </w:pPr>
      <w:r>
        <w:rPr>
          <w:rFonts w:hint="eastAsia"/>
          <w:szCs w:val="21"/>
        </w:rPr>
        <w:t>③在填写上年结转合同额时，只须填报未完工程跨入本年度继续施工工程合同的总价款余额部分。如果企业在上年实际完成工作量超过了合同总价款，并且在本年度尚有施工任务，在填报该指标时应把上年结转合同额视同为零。</w:t>
      </w:r>
    </w:p>
    <w:p>
      <w:pPr>
        <w:adjustRightInd w:val="0"/>
        <w:snapToGrid w:val="0"/>
        <w:spacing w:line="320" w:lineRule="exact"/>
        <w:ind w:firstLine="420" w:firstLineChars="200"/>
        <w:rPr>
          <w:rFonts w:ascii="黑体" w:eastAsia="黑体"/>
        </w:rPr>
      </w:pPr>
      <w:r>
        <w:rPr>
          <w:rFonts w:ascii="黑体" w:eastAsia="黑体"/>
        </w:rPr>
        <w:t>▲</w:t>
      </w:r>
      <w:r>
        <w:rPr>
          <w:rFonts w:hint="eastAsia" w:ascii="黑体" w:eastAsia="黑体"/>
        </w:rPr>
        <w:t>审核关系</w:t>
      </w:r>
    </w:p>
    <w:p>
      <w:pPr>
        <w:spacing w:line="320" w:lineRule="exact"/>
        <w:ind w:firstLine="420" w:firstLineChars="200"/>
        <w:rPr>
          <w:szCs w:val="21"/>
        </w:rPr>
      </w:pPr>
      <w:r>
        <w:rPr>
          <w:szCs w:val="21"/>
        </w:rPr>
        <w:t>签订的合同额＝上年结转合同额+本年新签合同额，即：01＝02+03</w:t>
      </w:r>
    </w:p>
    <w:p>
      <w:pPr>
        <w:adjustRightInd w:val="0"/>
        <w:snapToGrid w:val="0"/>
        <w:spacing w:line="360" w:lineRule="exact"/>
        <w:ind w:firstLine="420" w:firstLineChars="200"/>
        <w:rPr>
          <w:rFonts w:ascii="宋体" w:hAnsi="宋体"/>
          <w:szCs w:val="21"/>
        </w:rPr>
      </w:pPr>
      <w:r>
        <w:rPr>
          <w:rFonts w:hint="eastAsia" w:ascii="黑体" w:hAnsi="宋体" w:eastAsia="黑体"/>
          <w:szCs w:val="21"/>
        </w:rPr>
        <w:t>直接从建设单位承揽工程完成的产值</w:t>
      </w:r>
      <w:r>
        <w:rPr>
          <w:rFonts w:hint="eastAsia" w:ascii="仿宋_GB2312" w:eastAsia="仿宋_GB2312"/>
          <w:szCs w:val="21"/>
        </w:rPr>
        <w:t xml:space="preserve">  </w:t>
      </w:r>
      <w:r>
        <w:rPr>
          <w:rFonts w:hint="eastAsia" w:ascii="宋体" w:hAnsi="宋体"/>
          <w:szCs w:val="21"/>
        </w:rPr>
        <w:t>指总承包企业或专业承包企业直接与建设单位（业主）签订的承包合同（包括报告期及以往年度签订的合同，不包括无效合同和中途解除的合同），在报告期内完成的工程总值。包括企业向其他专业承包企业或劳务分包企业分包出去的工程所完成产值，还包括分包企业缴纳的管理费。</w:t>
      </w:r>
    </w:p>
    <w:p>
      <w:pPr>
        <w:adjustRightInd w:val="0"/>
        <w:snapToGrid w:val="0"/>
        <w:spacing w:line="360" w:lineRule="exact"/>
        <w:ind w:firstLine="420" w:firstLineChars="200"/>
        <w:rPr>
          <w:rFonts w:ascii="宋体" w:hAnsi="宋体"/>
          <w:szCs w:val="21"/>
        </w:rPr>
      </w:pPr>
      <w:r>
        <w:rPr>
          <w:rFonts w:hint="eastAsia" w:ascii="黑体" w:hAnsi="宋体" w:eastAsia="黑体"/>
          <w:szCs w:val="21"/>
        </w:rPr>
        <w:t>自行完成施工产值</w:t>
      </w:r>
      <w:r>
        <w:rPr>
          <w:rFonts w:hint="eastAsia" w:ascii="仿宋_GB2312" w:hAnsi="宋体" w:eastAsia="仿宋_GB2312"/>
          <w:szCs w:val="21"/>
        </w:rPr>
        <w:t xml:space="preserve">  </w:t>
      </w:r>
      <w:r>
        <w:rPr>
          <w:rFonts w:hint="eastAsia" w:ascii="宋体" w:hAnsi="宋体"/>
          <w:szCs w:val="21"/>
        </w:rPr>
        <w:t>指总承包企业或专业承包企业直接与建设单位（业主）签订的总承包合同或专业承包合同中，自行完成的工程总值。包括总承包企业和专业承包企业自行完成的工作量和分包企业缴纳的管理费。</w:t>
      </w:r>
    </w:p>
    <w:p>
      <w:pPr>
        <w:adjustRightInd w:val="0"/>
        <w:snapToGrid w:val="0"/>
        <w:spacing w:line="360" w:lineRule="exact"/>
        <w:ind w:firstLine="420" w:firstLineChars="200"/>
        <w:rPr>
          <w:rFonts w:ascii="宋体" w:hAnsi="宋体"/>
          <w:szCs w:val="21"/>
        </w:rPr>
      </w:pPr>
      <w:r>
        <w:rPr>
          <w:rFonts w:hint="eastAsia" w:ascii="黑体" w:hAnsi="宋体" w:eastAsia="黑体"/>
          <w:szCs w:val="21"/>
        </w:rPr>
        <w:t>分包出去工程的产值</w:t>
      </w:r>
      <w:r>
        <w:rPr>
          <w:rFonts w:hint="eastAsia" w:ascii="仿宋_GB2312" w:hAnsi="宋体" w:eastAsia="仿宋_GB2312"/>
          <w:szCs w:val="21"/>
        </w:rPr>
        <w:t xml:space="preserve">  </w:t>
      </w:r>
      <w:r>
        <w:rPr>
          <w:rFonts w:hint="eastAsia" w:ascii="宋体" w:hAnsi="宋体"/>
          <w:szCs w:val="21"/>
        </w:rPr>
        <w:t>指专业承包企业或劳务分包企业与总承包企业或专业承包企业签订的专业承包或劳务分包合同中在报告期所完成的产值。分包企业如果是一个独立核算的经济实体，其完成的产量产值，不包括在总承包企业或专业承包企业自行完成产值中。</w:t>
      </w:r>
    </w:p>
    <w:p>
      <w:pPr>
        <w:adjustRightInd w:val="0"/>
        <w:snapToGrid w:val="0"/>
        <w:spacing w:line="360" w:lineRule="exact"/>
        <w:ind w:firstLine="420" w:firstLineChars="200"/>
        <w:rPr>
          <w:rFonts w:ascii="宋体" w:hAnsi="宋体"/>
          <w:szCs w:val="21"/>
        </w:rPr>
      </w:pPr>
      <w:r>
        <w:rPr>
          <w:rFonts w:hint="eastAsia" w:ascii="宋体" w:hAnsi="宋体"/>
          <w:szCs w:val="21"/>
        </w:rPr>
        <w:t>在当前建筑市场中，还有一些零散的建筑业包工队（组）以小包工队形式从建筑施工企业分包部分“单位工程”或“分部工程”，这些包工队（组）并不具备填报国家统计报表的条件，其完成的产量产值均应由总承包企业或专业承包企业填报。为了保持相关数据的一致性，包工队（组）参与施工的人数也应统计在总承包企业或专业承包企业的人数内。</w:t>
      </w:r>
    </w:p>
    <w:p>
      <w:pPr>
        <w:adjustRightInd w:val="0"/>
        <w:snapToGrid w:val="0"/>
        <w:spacing w:line="320" w:lineRule="exact"/>
        <w:ind w:firstLine="420" w:firstLineChars="200"/>
        <w:rPr>
          <w:rFonts w:ascii="宋体" w:hAnsi="宋体"/>
        </w:rPr>
      </w:pPr>
      <w:r>
        <w:rPr>
          <w:rFonts w:hint="eastAsia" w:ascii="黑体" w:hAnsi="宋体" w:eastAsia="黑体"/>
          <w:szCs w:val="21"/>
        </w:rPr>
        <w:t>从建设单位以外承揽工程完成的产值</w:t>
      </w:r>
      <w:r>
        <w:rPr>
          <w:rFonts w:hint="eastAsia" w:ascii="仿宋_GB2312" w:hAnsi="宋体" w:eastAsia="仿宋_GB2312"/>
          <w:szCs w:val="21"/>
        </w:rPr>
        <w:t xml:space="preserve">  </w:t>
      </w:r>
      <w:r>
        <w:rPr>
          <w:rFonts w:hint="eastAsia" w:ascii="宋体" w:hAnsi="宋体"/>
          <w:szCs w:val="21"/>
        </w:rPr>
        <w:t>指总承包企业或专业承包企业从其他总承包企业或专业承包企业处承揽工程而完成的产值。不包括总承包企业或专业承包企业从建设单位承揽工程中自行完成的产值和分包企业缴纳的管理费。</w:t>
      </w:r>
    </w:p>
    <w:p>
      <w:pPr>
        <w:adjustRightInd w:val="0"/>
        <w:snapToGrid w:val="0"/>
        <w:spacing w:line="360" w:lineRule="exact"/>
        <w:ind w:firstLine="420" w:firstLineChars="200"/>
        <w:rPr>
          <w:rFonts w:ascii="宋体" w:hAnsi="宋体"/>
          <w:szCs w:val="21"/>
        </w:rPr>
      </w:pPr>
      <w:r>
        <w:rPr>
          <w:rFonts w:ascii="黑体" w:eastAsia="黑体"/>
        </w:rPr>
        <w:t>建筑业总产值</w:t>
      </w:r>
      <w:r>
        <w:rPr>
          <w:rFonts w:hint="eastAsia" w:ascii="黑体" w:eastAsia="黑体"/>
        </w:rPr>
        <w:t>　</w:t>
      </w:r>
      <w:r>
        <w:rPr>
          <w:rFonts w:hint="eastAsia" w:ascii="宋体" w:hAnsi="宋体"/>
          <w:szCs w:val="21"/>
        </w:rPr>
        <w:t>指以货币表现的建筑业企业在一定时期内生产的建筑业产品和服务的总和。建筑业总产值包括建筑工程产值、安装工程产值和其他产值三部分内容。</w:t>
      </w:r>
    </w:p>
    <w:p>
      <w:pPr>
        <w:adjustRightInd w:val="0"/>
        <w:snapToGrid w:val="0"/>
        <w:spacing w:line="320" w:lineRule="exact"/>
        <w:ind w:firstLine="420" w:firstLineChars="200"/>
        <w:rPr>
          <w:szCs w:val="21"/>
        </w:rPr>
      </w:pPr>
      <w:r>
        <w:rPr>
          <w:rFonts w:hint="eastAsia" w:ascii="黑体" w:hAnsi="宋体" w:eastAsia="黑体"/>
          <w:szCs w:val="21"/>
        </w:rPr>
        <w:t>★注意事项：</w:t>
      </w:r>
      <w:r>
        <w:rPr>
          <w:rFonts w:hint="eastAsia"/>
          <w:szCs w:val="21"/>
        </w:rPr>
        <w:t>根据税法规定，在劳务分包合同中，支付给劳务的报酬不缴纳税金，所以有部分劳务企业就把这部分人工费没有核算到建筑业总产值中，包括装饰装修产值、营业收入甚至人数也没有统计，所以，在填报本表时，一定要按照签定的合同全口径的填报建筑业总产值。</w:t>
      </w:r>
    </w:p>
    <w:p>
      <w:pPr>
        <w:adjustRightInd w:val="0"/>
        <w:snapToGrid w:val="0"/>
        <w:spacing w:line="360" w:lineRule="exact"/>
        <w:ind w:firstLine="420" w:firstLineChars="200"/>
        <w:rPr>
          <w:rFonts w:ascii="宋体" w:hAnsi="宋体"/>
          <w:szCs w:val="21"/>
        </w:rPr>
      </w:pPr>
      <w:r>
        <w:rPr>
          <w:rFonts w:hint="eastAsia" w:ascii="黑体" w:hAnsi="黑体" w:eastAsia="黑体"/>
          <w:szCs w:val="21"/>
        </w:rPr>
        <w:t>装配式建筑工程产值</w:t>
      </w:r>
      <w:r>
        <w:rPr>
          <w:rFonts w:ascii="宋体" w:hAnsi="宋体"/>
          <w:szCs w:val="21"/>
        </w:rPr>
        <w:t xml:space="preserve">  </w:t>
      </w:r>
      <w:r>
        <w:rPr>
          <w:rFonts w:hint="eastAsia" w:ascii="宋体" w:hAnsi="宋体"/>
          <w:szCs w:val="21"/>
        </w:rPr>
        <w:t>指</w:t>
      </w:r>
      <w:r>
        <w:rPr>
          <w:rFonts w:ascii="宋体" w:hAnsi="宋体"/>
          <w:szCs w:val="21"/>
        </w:rPr>
        <w:t>用货币表现的用预制部品部件在工地装配而成的建筑产品产值。目前，装配式建筑工程类型主要包括装配式混凝土建筑、装配式钢结构建筑、装配式木结构建筑等。</w:t>
      </w:r>
    </w:p>
    <w:p>
      <w:pPr>
        <w:adjustRightInd w:val="0"/>
        <w:snapToGrid w:val="0"/>
        <w:spacing w:line="360" w:lineRule="exact"/>
        <w:ind w:firstLine="420" w:firstLineChars="200"/>
        <w:rPr>
          <w:rFonts w:ascii="宋体" w:hAnsi="宋体"/>
          <w:szCs w:val="21"/>
        </w:rPr>
      </w:pPr>
      <w:r>
        <w:rPr>
          <w:rFonts w:hint="eastAsia" w:ascii="宋体" w:hAnsi="宋体"/>
          <w:szCs w:val="21"/>
        </w:rPr>
        <w:t>在计算填报装配式建筑工程产值时，凡是由工业企业统一制造生产，建筑施工企业只负责安装的预制部品部件，其本身产值应计算到工业产值中，建筑业企业不得重复计算。凡是建筑施工企业按照合同约定，将列入工程预算的装配式建筑构件进行自制并安装时，应计算自制构件产值与安装工程产值。</w:t>
      </w:r>
    </w:p>
    <w:p>
      <w:pPr>
        <w:adjustRightInd w:val="0"/>
        <w:snapToGrid w:val="0"/>
        <w:spacing w:line="320" w:lineRule="exact"/>
        <w:ind w:firstLine="420" w:firstLineChars="200"/>
      </w:pPr>
      <w:r>
        <w:rPr>
          <w:rFonts w:hint="eastAsia" w:ascii="黑体" w:hAnsi="宋体" w:eastAsia="黑体"/>
          <w:szCs w:val="21"/>
        </w:rPr>
        <w:t>装饰装修产值</w:t>
      </w:r>
      <w:r>
        <w:rPr>
          <w:rFonts w:hint="eastAsia" w:ascii="仿宋_GB2312" w:eastAsia="仿宋_GB2312"/>
          <w:szCs w:val="21"/>
        </w:rPr>
        <w:t xml:space="preserve">  </w:t>
      </w:r>
      <w:r>
        <w:rPr>
          <w:rFonts w:hint="eastAsia" w:ascii="宋体" w:hAnsi="宋体"/>
          <w:szCs w:val="21"/>
        </w:rPr>
        <w:t>包括装饰、装修两部分产值。装修装饰指对新旧房屋及建筑物进行的内外装修装饰；对新建房屋及建筑物经过施工后，尚未完全达到使用标准，而进行的二次装修装饰；以及对原有房屋经使用若干年后进行的二次内外装饰。包括抹灰、门窗、玻璃、吊顶、隔断、饰面板（砖）、涂料、裱糊、刷浆、花饰等。</w:t>
      </w:r>
    </w:p>
    <w:p>
      <w:pPr>
        <w:adjustRightInd w:val="0"/>
        <w:snapToGrid w:val="0"/>
        <w:spacing w:line="360" w:lineRule="exact"/>
        <w:ind w:firstLine="420" w:firstLineChars="200"/>
        <w:rPr>
          <w:rFonts w:ascii="宋体" w:hAnsi="宋体"/>
          <w:szCs w:val="21"/>
        </w:rPr>
      </w:pPr>
      <w:r>
        <w:rPr>
          <w:rFonts w:hint="eastAsia" w:ascii="黑体" w:hAnsi="宋体" w:eastAsia="黑体"/>
          <w:szCs w:val="21"/>
        </w:rPr>
        <w:t>在外省完成的产值</w:t>
      </w:r>
      <w:r>
        <w:rPr>
          <w:rFonts w:hint="eastAsia" w:ascii="仿宋_GB2312" w:eastAsia="仿宋_GB2312"/>
          <w:szCs w:val="21"/>
        </w:rPr>
        <w:t xml:space="preserve">  </w:t>
      </w:r>
      <w:r>
        <w:rPr>
          <w:rFonts w:hint="eastAsia" w:ascii="宋体" w:hAnsi="宋体"/>
          <w:szCs w:val="21"/>
        </w:rPr>
        <w:t>指建筑业企业在其他省份施工所完成的建筑业产值。</w:t>
      </w:r>
    </w:p>
    <w:p>
      <w:pPr>
        <w:adjustRightInd w:val="0"/>
        <w:snapToGrid w:val="0"/>
        <w:spacing w:line="360" w:lineRule="exact"/>
        <w:ind w:firstLine="420" w:firstLineChars="200"/>
        <w:rPr>
          <w:rFonts w:ascii="宋体" w:hAnsi="宋体"/>
          <w:szCs w:val="21"/>
        </w:rPr>
      </w:pPr>
      <w:r>
        <w:rPr>
          <w:rFonts w:hint="eastAsia" w:ascii="黑体" w:hAnsi="宋体" w:eastAsia="黑体"/>
          <w:szCs w:val="21"/>
        </w:rPr>
        <w:t>建筑工程产值</w:t>
      </w:r>
      <w:r>
        <w:rPr>
          <w:rFonts w:hint="eastAsia" w:ascii="仿宋_GB2312" w:eastAsia="仿宋_GB2312"/>
          <w:szCs w:val="21"/>
        </w:rPr>
        <w:t xml:space="preserve">  </w:t>
      </w:r>
      <w:r>
        <w:rPr>
          <w:rFonts w:hint="eastAsia" w:ascii="宋体" w:hAnsi="宋体"/>
          <w:szCs w:val="21"/>
        </w:rPr>
        <w:t>指列入建筑工程预算内的各种工程价值，包括：</w:t>
      </w:r>
    </w:p>
    <w:p>
      <w:pPr>
        <w:adjustRightInd w:val="0"/>
        <w:snapToGrid w:val="0"/>
        <w:spacing w:line="360" w:lineRule="exact"/>
        <w:ind w:firstLine="420" w:firstLineChars="200"/>
        <w:rPr>
          <w:rFonts w:ascii="宋体" w:hAnsi="宋体"/>
          <w:szCs w:val="21"/>
        </w:rPr>
      </w:pPr>
      <w:r>
        <w:rPr>
          <w:rFonts w:hint="eastAsia" w:ascii="宋体" w:hAnsi="宋体"/>
          <w:szCs w:val="21"/>
        </w:rPr>
        <w:t>（1）各种房屋如厂房、仓库、办公室、住宅、商店、学校、医院、俱乐部、食堂、车库、招待所等房屋建筑，按照当前预算制度规定，列入房屋工程预算内的暖气、卫生、通风、照明、煤气等设备价值及其装饰油漆工程，以及列入建筑工程预算内的各种管道（如蒸汽、压缩空气、石油、给排水等管道），电力、电讯电缆导线的敷设等工程。</w:t>
      </w:r>
    </w:p>
    <w:p>
      <w:pPr>
        <w:adjustRightInd w:val="0"/>
        <w:snapToGrid w:val="0"/>
        <w:spacing w:line="360" w:lineRule="exact"/>
        <w:ind w:firstLine="420" w:firstLineChars="200"/>
        <w:rPr>
          <w:rFonts w:ascii="宋体" w:hAnsi="宋体"/>
          <w:szCs w:val="21"/>
        </w:rPr>
      </w:pPr>
      <w:r>
        <w:rPr>
          <w:rFonts w:hint="eastAsia" w:ascii="宋体" w:hAnsi="宋体"/>
          <w:szCs w:val="21"/>
        </w:rPr>
        <w:t>（2）设备基础、支柱、操作平台、梯子、烟囱、凉水塔、水池、灰塔等建筑工程、炼焦炉、裂解炉、蒸汽炉等各种窑炉的砌筑工程及金属结构工程。</w:t>
      </w:r>
    </w:p>
    <w:p>
      <w:pPr>
        <w:adjustRightInd w:val="0"/>
        <w:snapToGrid w:val="0"/>
        <w:spacing w:line="360" w:lineRule="exact"/>
        <w:ind w:firstLine="420" w:firstLineChars="200"/>
        <w:rPr>
          <w:rFonts w:ascii="宋体" w:hAnsi="宋体"/>
          <w:szCs w:val="21"/>
        </w:rPr>
      </w:pPr>
      <w:r>
        <w:rPr>
          <w:rFonts w:hint="eastAsia" w:ascii="宋体" w:hAnsi="宋体"/>
          <w:szCs w:val="21"/>
        </w:rPr>
        <w:t>（3）为施工而进行的建筑场地的布置，工程地质勘探，原有建筑物和障碍物的拆除及平整土地，施工临时用水、电、汽、道路工程，以及完工后建筑场地的清理，环境绿化工作等。</w:t>
      </w:r>
    </w:p>
    <w:p>
      <w:pPr>
        <w:adjustRightInd w:val="0"/>
        <w:snapToGrid w:val="0"/>
        <w:spacing w:line="360" w:lineRule="exact"/>
        <w:ind w:firstLine="420" w:firstLineChars="200"/>
        <w:rPr>
          <w:rFonts w:ascii="宋体" w:hAnsi="宋体"/>
          <w:szCs w:val="21"/>
        </w:rPr>
      </w:pPr>
      <w:r>
        <w:rPr>
          <w:rFonts w:hint="eastAsia" w:ascii="宋体" w:hAnsi="宋体"/>
          <w:szCs w:val="21"/>
        </w:rPr>
        <w:t>（4）矿井的开凿、井巷掘进延伸、露天矿的剥离、石油、天然气钻井工程和铁路、公路、港口、桥梁等工程。</w:t>
      </w:r>
    </w:p>
    <w:p>
      <w:pPr>
        <w:adjustRightInd w:val="0"/>
        <w:snapToGrid w:val="0"/>
        <w:spacing w:line="360" w:lineRule="exact"/>
        <w:ind w:firstLine="420" w:firstLineChars="200"/>
        <w:rPr>
          <w:rFonts w:ascii="宋体" w:hAnsi="宋体"/>
          <w:szCs w:val="21"/>
        </w:rPr>
      </w:pPr>
      <w:r>
        <w:rPr>
          <w:rFonts w:hint="eastAsia" w:ascii="宋体" w:hAnsi="宋体"/>
          <w:szCs w:val="21"/>
        </w:rPr>
        <w:t>（5）水利工程，如水库、堤坝、灌渠以及河道整治等工程。</w:t>
      </w:r>
    </w:p>
    <w:p>
      <w:pPr>
        <w:adjustRightInd w:val="0"/>
        <w:snapToGrid w:val="0"/>
        <w:spacing w:line="360" w:lineRule="exact"/>
        <w:ind w:firstLine="420" w:firstLineChars="200"/>
        <w:rPr>
          <w:rFonts w:ascii="宋体" w:hAnsi="宋体"/>
          <w:szCs w:val="21"/>
        </w:rPr>
      </w:pPr>
      <w:r>
        <w:rPr>
          <w:rFonts w:hint="eastAsia" w:ascii="宋体" w:hAnsi="宋体"/>
          <w:szCs w:val="21"/>
        </w:rPr>
        <w:t>（6）防空、地下建筑等特殊工程。</w:t>
      </w:r>
    </w:p>
    <w:p>
      <w:pPr>
        <w:adjustRightInd w:val="0"/>
        <w:snapToGrid w:val="0"/>
        <w:spacing w:line="360" w:lineRule="exact"/>
        <w:ind w:firstLine="420" w:firstLineChars="200"/>
        <w:rPr>
          <w:rFonts w:ascii="宋体" w:hAnsi="宋体"/>
          <w:szCs w:val="21"/>
        </w:rPr>
      </w:pPr>
      <w:r>
        <w:rPr>
          <w:rFonts w:hint="eastAsia" w:ascii="宋体" w:hAnsi="宋体"/>
          <w:szCs w:val="21"/>
        </w:rPr>
        <w:t>（7）装饰装修工程。</w:t>
      </w:r>
    </w:p>
    <w:p>
      <w:pPr>
        <w:adjustRightInd w:val="0"/>
        <w:snapToGrid w:val="0"/>
        <w:spacing w:line="360" w:lineRule="exact"/>
        <w:ind w:firstLine="420" w:firstLineChars="200"/>
        <w:rPr>
          <w:rFonts w:ascii="宋体" w:hAnsi="宋体"/>
          <w:szCs w:val="21"/>
        </w:rPr>
      </w:pPr>
      <w:r>
        <w:rPr>
          <w:rFonts w:hint="eastAsia" w:ascii="黑体" w:hAnsi="黑体" w:eastAsia="黑体"/>
          <w:szCs w:val="21"/>
        </w:rPr>
        <w:t>安装工程产值</w:t>
      </w:r>
      <w:r>
        <w:rPr>
          <w:rFonts w:ascii="宋体" w:hAnsi="宋体"/>
          <w:szCs w:val="21"/>
        </w:rPr>
        <w:t xml:space="preserve">  指设备安装工程价值以及将预制部品部件安装成建筑工程产品的价值。包括：</w:t>
      </w:r>
    </w:p>
    <w:p>
      <w:pPr>
        <w:adjustRightInd w:val="0"/>
        <w:snapToGrid w:val="0"/>
        <w:spacing w:line="360" w:lineRule="exact"/>
        <w:ind w:firstLine="420" w:firstLineChars="200"/>
        <w:rPr>
          <w:rFonts w:ascii="宋体" w:hAnsi="宋体"/>
          <w:szCs w:val="21"/>
        </w:rPr>
      </w:pPr>
      <w:r>
        <w:rPr>
          <w:rFonts w:hint="eastAsia" w:ascii="宋体" w:hAnsi="宋体"/>
          <w:szCs w:val="21"/>
        </w:rPr>
        <w:t>（</w:t>
      </w:r>
      <w:r>
        <w:rPr>
          <w:rFonts w:ascii="宋体" w:hAnsi="宋体"/>
          <w:szCs w:val="21"/>
        </w:rPr>
        <w:t>1）生产、动力、起重、运输、传动和医疗、实验等各种需要安装设备的装配和安装与设备相连的工作台、梯子、栏杆等装设工程，附属于被安装设备的管线敷设工程、被安装设备的绝缘、防腐、保温、油漆等工作。</w:t>
      </w:r>
    </w:p>
    <w:p>
      <w:pPr>
        <w:adjustRightInd w:val="0"/>
        <w:snapToGrid w:val="0"/>
        <w:spacing w:line="360" w:lineRule="exact"/>
        <w:ind w:firstLine="420" w:firstLineChars="200"/>
        <w:rPr>
          <w:rFonts w:ascii="宋体" w:hAnsi="宋体"/>
          <w:szCs w:val="21"/>
        </w:rPr>
      </w:pPr>
      <w:r>
        <w:rPr>
          <w:rFonts w:hint="eastAsia" w:ascii="宋体" w:hAnsi="宋体"/>
          <w:szCs w:val="21"/>
        </w:rPr>
        <w:t>（</w:t>
      </w:r>
      <w:r>
        <w:rPr>
          <w:rFonts w:ascii="宋体" w:hAnsi="宋体"/>
          <w:szCs w:val="21"/>
        </w:rPr>
        <w:t>2）为测定安装工作质量，对单个设备、系统设备进行单机试运和系统联动无负荷试运工作。</w:t>
      </w:r>
    </w:p>
    <w:p>
      <w:pPr>
        <w:adjustRightInd w:val="0"/>
        <w:snapToGrid w:val="0"/>
        <w:spacing w:line="360" w:lineRule="exact"/>
        <w:ind w:firstLine="420" w:firstLineChars="200"/>
        <w:rPr>
          <w:rFonts w:ascii="宋体" w:hAnsi="宋体"/>
          <w:szCs w:val="21"/>
        </w:rPr>
      </w:pPr>
      <w:r>
        <w:rPr>
          <w:rFonts w:hint="eastAsia" w:ascii="宋体" w:hAnsi="宋体"/>
          <w:szCs w:val="21"/>
        </w:rPr>
        <w:t>（</w:t>
      </w:r>
      <w:r>
        <w:rPr>
          <w:rFonts w:ascii="宋体" w:hAnsi="宋体"/>
          <w:szCs w:val="21"/>
        </w:rPr>
        <w:t>3）按照项目设计要求，将预制部品部件按照建筑设计要求安装成建筑工程产品等工作。</w:t>
      </w:r>
    </w:p>
    <w:p>
      <w:pPr>
        <w:adjustRightInd w:val="0"/>
        <w:snapToGrid w:val="0"/>
        <w:spacing w:line="360" w:lineRule="exact"/>
        <w:ind w:firstLine="420" w:firstLineChars="200"/>
        <w:rPr>
          <w:rFonts w:ascii="宋体" w:hAnsi="宋体"/>
          <w:szCs w:val="21"/>
        </w:rPr>
      </w:pPr>
      <w:r>
        <w:rPr>
          <w:rFonts w:hint="eastAsia" w:ascii="宋体" w:hAnsi="宋体"/>
          <w:szCs w:val="21"/>
        </w:rPr>
        <w:t>在设备安装产值中，不得包括被安装设备、被安装部品部件本身价值。</w:t>
      </w:r>
    </w:p>
    <w:p>
      <w:pPr>
        <w:adjustRightInd w:val="0"/>
        <w:snapToGrid w:val="0"/>
        <w:spacing w:line="360" w:lineRule="exact"/>
        <w:ind w:firstLine="420" w:firstLineChars="200"/>
        <w:rPr>
          <w:rFonts w:ascii="宋体" w:hAnsi="宋体"/>
          <w:szCs w:val="21"/>
        </w:rPr>
      </w:pPr>
      <w:r>
        <w:rPr>
          <w:rFonts w:hint="eastAsia" w:ascii="黑体" w:hAnsi="宋体" w:eastAsia="黑体"/>
          <w:szCs w:val="21"/>
        </w:rPr>
        <w:t>其他产值</w:t>
      </w:r>
      <w:r>
        <w:rPr>
          <w:rFonts w:hint="eastAsia" w:ascii="仿宋_GB2312" w:hAnsi="宋体" w:eastAsia="仿宋_GB2312"/>
          <w:szCs w:val="21"/>
        </w:rPr>
        <w:t xml:space="preserve">  </w:t>
      </w:r>
      <w:r>
        <w:rPr>
          <w:rFonts w:hint="eastAsia" w:ascii="宋体" w:hAnsi="宋体"/>
          <w:szCs w:val="21"/>
        </w:rPr>
        <w:t>建筑业总产值中除建筑工程、安装工程以外的产值。包括房屋构筑物修理产值、非标准设备制造产值、总包企业向分包企业收取的管理费以及不能明确划分的施工活动所完成的产值。</w:t>
      </w:r>
    </w:p>
    <w:p>
      <w:pPr>
        <w:adjustRightInd w:val="0"/>
        <w:snapToGrid w:val="0"/>
        <w:spacing w:line="360" w:lineRule="exact"/>
        <w:ind w:firstLine="420" w:firstLineChars="200"/>
        <w:rPr>
          <w:rFonts w:ascii="宋体" w:hAnsi="宋体"/>
          <w:szCs w:val="21"/>
        </w:rPr>
      </w:pPr>
      <w:r>
        <w:rPr>
          <w:rFonts w:hint="eastAsia" w:ascii="宋体" w:hAnsi="宋体"/>
          <w:szCs w:val="21"/>
        </w:rPr>
        <w:t>房屋构筑物修理产值：指房屋和构筑物的修理所完成的产值，但不包括被修理房屋、构筑物本身价值和生产设备的修理价值。</w:t>
      </w:r>
    </w:p>
    <w:p>
      <w:pPr>
        <w:adjustRightInd w:val="0"/>
        <w:snapToGrid w:val="0"/>
        <w:spacing w:line="320" w:lineRule="exact"/>
        <w:ind w:firstLine="420" w:firstLineChars="200"/>
      </w:pPr>
      <w:r>
        <w:rPr>
          <w:rFonts w:hint="eastAsia" w:ascii="宋体" w:hAnsi="宋体"/>
          <w:szCs w:val="21"/>
        </w:rPr>
        <w:t>非标准设备制造产值：指加工制造没有定型的非标准生产设备的加工费和原材料价值（如化工厂、炼油厂用的各种罐、槽，矿井生产统一使用的各种漏斗、三角槽、阀门等）以及附属加工厂为本企业承建工程制作的非标准设备的价值。</w:t>
      </w:r>
    </w:p>
    <w:p>
      <w:pPr>
        <w:adjustRightInd w:val="0"/>
        <w:snapToGrid w:val="0"/>
        <w:spacing w:line="320" w:lineRule="exact"/>
        <w:ind w:firstLine="422" w:firstLineChars="200"/>
        <w:rPr>
          <w:rFonts w:ascii="仿宋_GB2312" w:eastAsia="仿宋_GB2312"/>
          <w:b/>
        </w:rPr>
      </w:pPr>
      <w:r>
        <w:rPr>
          <w:rFonts w:hint="eastAsia" w:ascii="仿宋_GB2312" w:eastAsia="仿宋_GB2312"/>
          <w:b/>
        </w:rPr>
        <w:t>★</w:t>
      </w:r>
      <w:r>
        <w:rPr>
          <w:rFonts w:hint="eastAsia" w:ascii="黑体" w:hAnsi="黑体" w:eastAsia="黑体"/>
        </w:rPr>
        <w:t>建筑业总产值相关指标填报时应注意事项：</w:t>
      </w:r>
    </w:p>
    <w:p>
      <w:pPr>
        <w:adjustRightInd w:val="0"/>
        <w:snapToGrid w:val="0"/>
        <w:spacing w:line="360" w:lineRule="exact"/>
        <w:ind w:firstLine="420" w:firstLineChars="200"/>
        <w:rPr>
          <w:rFonts w:ascii="宋体" w:hAnsi="宋体"/>
          <w:szCs w:val="21"/>
        </w:rPr>
      </w:pPr>
      <w:r>
        <w:rPr>
          <w:rFonts w:hint="eastAsia" w:ascii="宋体" w:hAnsi="宋体"/>
          <w:szCs w:val="21"/>
        </w:rPr>
        <w:t>（1）直接从建设单位承揽工程完成的产值</w:t>
      </w:r>
    </w:p>
    <w:p>
      <w:pPr>
        <w:adjustRightInd w:val="0"/>
        <w:snapToGrid w:val="0"/>
        <w:spacing w:line="360" w:lineRule="exact"/>
        <w:ind w:firstLine="420" w:firstLineChars="200"/>
        <w:rPr>
          <w:rFonts w:ascii="宋体" w:hAnsi="宋体"/>
          <w:szCs w:val="21"/>
        </w:rPr>
      </w:pPr>
      <w:r>
        <w:rPr>
          <w:rFonts w:hint="eastAsia" w:ascii="宋体" w:hAnsi="宋体"/>
          <w:szCs w:val="21"/>
        </w:rPr>
        <w:t>①该指标统计的对象是与建设单位签订的所有有效合同的工程项目；</w:t>
      </w:r>
    </w:p>
    <w:p>
      <w:pPr>
        <w:adjustRightInd w:val="0"/>
        <w:snapToGrid w:val="0"/>
        <w:spacing w:line="360" w:lineRule="exact"/>
        <w:ind w:firstLine="420" w:firstLineChars="200"/>
        <w:rPr>
          <w:rFonts w:ascii="宋体" w:hAnsi="宋体"/>
          <w:szCs w:val="21"/>
        </w:rPr>
      </w:pPr>
      <w:r>
        <w:rPr>
          <w:rFonts w:hint="eastAsia" w:ascii="宋体" w:hAnsi="宋体"/>
          <w:szCs w:val="21"/>
        </w:rPr>
        <w:t>②该指标是指在报告期内完成的工程总值，不管是自行完成还是分包出去的都应统计在内；</w:t>
      </w:r>
    </w:p>
    <w:p>
      <w:pPr>
        <w:adjustRightInd w:val="0"/>
        <w:snapToGrid w:val="0"/>
        <w:spacing w:line="360" w:lineRule="exact"/>
        <w:ind w:firstLine="420" w:firstLineChars="200"/>
        <w:rPr>
          <w:rFonts w:ascii="宋体" w:hAnsi="宋体"/>
          <w:szCs w:val="21"/>
        </w:rPr>
      </w:pPr>
      <w:r>
        <w:rPr>
          <w:rFonts w:hint="eastAsia" w:ascii="宋体" w:hAnsi="宋体"/>
          <w:szCs w:val="21"/>
        </w:rPr>
        <w:t>③该指标还包括分包企业缴纳的管理费；</w:t>
      </w:r>
    </w:p>
    <w:p>
      <w:pPr>
        <w:adjustRightInd w:val="0"/>
        <w:snapToGrid w:val="0"/>
        <w:spacing w:line="360" w:lineRule="exact"/>
        <w:ind w:firstLine="420" w:firstLineChars="200"/>
        <w:rPr>
          <w:rFonts w:ascii="宋体" w:hAnsi="宋体"/>
          <w:szCs w:val="21"/>
        </w:rPr>
      </w:pPr>
      <w:r>
        <w:rPr>
          <w:rFonts w:hint="eastAsia" w:ascii="宋体" w:hAnsi="宋体"/>
          <w:szCs w:val="21"/>
        </w:rPr>
        <w:t>④提醒注意，签订的合同额与直接从建设单位承揽工程完成的产值的关系，这两个指标的口径一致，核算的工程都是一致的，都是从建设单位直接承包的。签订的合同额和直接从建设单位承揽工程完成的产值在数量上，没有严格的关系，但签订的合同额一般应大于等于直接从建设单位承揽工程完成的产值，尤其是当有分包出去的产值时，至少自行完成产值应小于签订的合同额，如果出现签订的合同额小于直接从建设单位承揽工程完成的产值时，一定要查明原因。</w:t>
      </w:r>
    </w:p>
    <w:p>
      <w:pPr>
        <w:adjustRightInd w:val="0"/>
        <w:snapToGrid w:val="0"/>
        <w:spacing w:line="360" w:lineRule="exact"/>
        <w:ind w:firstLine="420" w:firstLineChars="200"/>
        <w:rPr>
          <w:rFonts w:ascii="宋体" w:hAnsi="宋体"/>
          <w:szCs w:val="21"/>
        </w:rPr>
      </w:pPr>
      <w:r>
        <w:rPr>
          <w:rFonts w:hint="eastAsia" w:ascii="宋体" w:hAnsi="宋体"/>
          <w:szCs w:val="21"/>
        </w:rPr>
        <w:t>（2）自行完成施工产值</w:t>
      </w:r>
    </w:p>
    <w:p>
      <w:pPr>
        <w:adjustRightInd w:val="0"/>
        <w:snapToGrid w:val="0"/>
        <w:spacing w:line="360" w:lineRule="exact"/>
        <w:ind w:firstLine="420" w:firstLineChars="200"/>
        <w:rPr>
          <w:rFonts w:ascii="宋体" w:hAnsi="宋体"/>
          <w:szCs w:val="21"/>
        </w:rPr>
      </w:pPr>
      <w:r>
        <w:rPr>
          <w:rFonts w:hint="eastAsia" w:ascii="宋体" w:hAnsi="宋体"/>
          <w:szCs w:val="21"/>
        </w:rPr>
        <w:t>①该指标统计的对象是与建设单位签订的所有有效合同的工程项目中本企业自行施工部分；</w:t>
      </w:r>
    </w:p>
    <w:p>
      <w:pPr>
        <w:adjustRightInd w:val="0"/>
        <w:snapToGrid w:val="0"/>
        <w:spacing w:line="360" w:lineRule="exact"/>
        <w:ind w:firstLine="420" w:firstLineChars="200"/>
        <w:rPr>
          <w:rFonts w:ascii="宋体" w:hAnsi="宋体"/>
          <w:szCs w:val="21"/>
        </w:rPr>
      </w:pPr>
      <w:r>
        <w:rPr>
          <w:rFonts w:hint="eastAsia" w:ascii="宋体" w:hAnsi="宋体"/>
          <w:szCs w:val="21"/>
        </w:rPr>
        <w:t>②该指标包括总承包企业和专业承包企业向分包企业收取的管理费；</w:t>
      </w:r>
    </w:p>
    <w:p>
      <w:pPr>
        <w:adjustRightInd w:val="0"/>
        <w:snapToGrid w:val="0"/>
        <w:spacing w:line="360" w:lineRule="exact"/>
        <w:ind w:firstLine="420" w:firstLineChars="200"/>
        <w:rPr>
          <w:rFonts w:ascii="宋体" w:hAnsi="宋体"/>
          <w:szCs w:val="21"/>
        </w:rPr>
      </w:pPr>
      <w:r>
        <w:rPr>
          <w:rFonts w:hint="eastAsia" w:ascii="宋体" w:hAnsi="宋体"/>
          <w:szCs w:val="21"/>
        </w:rPr>
        <w:t>③该指标包括分包给非独立核算的经济实体完成的那部分产值，如：分包给一些非独立核算的零散的建筑业包工队（组）等，为了保持相关数据的一致性，包工队（组）参与施工的人数也应统计在总承包企业或专业承包企业的从业人员内。</w:t>
      </w:r>
    </w:p>
    <w:p>
      <w:pPr>
        <w:adjustRightInd w:val="0"/>
        <w:snapToGrid w:val="0"/>
        <w:spacing w:line="360" w:lineRule="exact"/>
        <w:ind w:firstLine="420" w:firstLineChars="200"/>
        <w:rPr>
          <w:rFonts w:ascii="宋体" w:hAnsi="宋体"/>
          <w:szCs w:val="21"/>
        </w:rPr>
      </w:pPr>
      <w:r>
        <w:rPr>
          <w:rFonts w:hint="eastAsia" w:ascii="宋体" w:hAnsi="宋体"/>
          <w:szCs w:val="21"/>
        </w:rPr>
        <w:t>（3）分包出去工程的产值</w:t>
      </w:r>
    </w:p>
    <w:p>
      <w:pPr>
        <w:adjustRightInd w:val="0"/>
        <w:snapToGrid w:val="0"/>
        <w:spacing w:line="360" w:lineRule="exact"/>
        <w:ind w:firstLine="420" w:firstLineChars="200"/>
        <w:rPr>
          <w:rFonts w:ascii="宋体" w:hAnsi="宋体"/>
          <w:szCs w:val="21"/>
        </w:rPr>
      </w:pPr>
      <w:r>
        <w:rPr>
          <w:rFonts w:hint="eastAsia" w:ascii="宋体" w:hAnsi="宋体"/>
          <w:szCs w:val="21"/>
        </w:rPr>
        <w:t>①该指标统计的对象是与建设单位承揽的工程项目中本企业不施工部分，并且分包企业是一个独立核算的经济实体的那部分工程；</w:t>
      </w:r>
    </w:p>
    <w:p>
      <w:pPr>
        <w:adjustRightInd w:val="0"/>
        <w:snapToGrid w:val="0"/>
        <w:spacing w:line="360" w:lineRule="exact"/>
        <w:ind w:firstLine="420" w:firstLineChars="200"/>
        <w:rPr>
          <w:rFonts w:ascii="宋体" w:hAnsi="宋体"/>
          <w:szCs w:val="21"/>
        </w:rPr>
      </w:pPr>
      <w:r>
        <w:rPr>
          <w:rFonts w:hint="eastAsia" w:ascii="宋体" w:hAnsi="宋体"/>
          <w:szCs w:val="21"/>
        </w:rPr>
        <w:t>②该指标不包括总包企业向分包企业收取的管理费；</w:t>
      </w:r>
    </w:p>
    <w:p>
      <w:pPr>
        <w:adjustRightInd w:val="0"/>
        <w:snapToGrid w:val="0"/>
        <w:spacing w:line="360" w:lineRule="exact"/>
        <w:ind w:firstLine="420" w:firstLineChars="200"/>
        <w:rPr>
          <w:rFonts w:ascii="宋体" w:hAnsi="宋体"/>
          <w:szCs w:val="21"/>
        </w:rPr>
      </w:pPr>
      <w:r>
        <w:rPr>
          <w:rFonts w:hint="eastAsia" w:ascii="宋体" w:hAnsi="宋体"/>
          <w:szCs w:val="21"/>
        </w:rPr>
        <w:t>③如果分包给一个非独立核算的经济实体，其完成的产量产值，不包括在该指标内，应在总包企业自行完成产值中反映。</w:t>
      </w:r>
    </w:p>
    <w:p>
      <w:pPr>
        <w:adjustRightInd w:val="0"/>
        <w:snapToGrid w:val="0"/>
        <w:spacing w:line="360" w:lineRule="exact"/>
        <w:ind w:firstLine="420" w:firstLineChars="200"/>
        <w:rPr>
          <w:rFonts w:ascii="宋体" w:hAnsi="宋体"/>
          <w:szCs w:val="21"/>
        </w:rPr>
      </w:pPr>
      <w:r>
        <w:rPr>
          <w:rFonts w:hint="eastAsia" w:ascii="宋体" w:hAnsi="宋体"/>
          <w:szCs w:val="21"/>
        </w:rPr>
        <w:t>（4）从建设单位以外承揽工程完成的产值</w:t>
      </w:r>
    </w:p>
    <w:p>
      <w:pPr>
        <w:adjustRightInd w:val="0"/>
        <w:snapToGrid w:val="0"/>
        <w:spacing w:line="360" w:lineRule="exact"/>
        <w:ind w:firstLine="420" w:firstLineChars="200"/>
        <w:rPr>
          <w:rFonts w:ascii="宋体" w:hAnsi="宋体"/>
          <w:szCs w:val="21"/>
        </w:rPr>
      </w:pPr>
      <w:r>
        <w:rPr>
          <w:rFonts w:hint="eastAsia" w:ascii="宋体" w:hAnsi="宋体"/>
          <w:szCs w:val="21"/>
        </w:rPr>
        <w:t>该指标统计的对象是从其他建筑企业承揽的工程项目。</w:t>
      </w:r>
    </w:p>
    <w:p>
      <w:pPr>
        <w:adjustRightInd w:val="0"/>
        <w:snapToGrid w:val="0"/>
        <w:spacing w:line="360" w:lineRule="exact"/>
        <w:ind w:firstLine="420" w:firstLineChars="200"/>
        <w:rPr>
          <w:rFonts w:ascii="宋体" w:hAnsi="宋体"/>
          <w:szCs w:val="21"/>
        </w:rPr>
      </w:pPr>
      <w:r>
        <w:rPr>
          <w:rFonts w:hint="eastAsia" w:ascii="宋体" w:hAnsi="宋体"/>
          <w:szCs w:val="21"/>
        </w:rPr>
        <w:t>（5）建筑工程产值</w:t>
      </w:r>
    </w:p>
    <w:p>
      <w:pPr>
        <w:adjustRightInd w:val="0"/>
        <w:snapToGrid w:val="0"/>
        <w:spacing w:line="360" w:lineRule="exact"/>
        <w:ind w:firstLine="420" w:firstLineChars="200"/>
        <w:rPr>
          <w:rFonts w:ascii="宋体" w:hAnsi="宋体"/>
          <w:szCs w:val="21"/>
        </w:rPr>
      </w:pPr>
      <w:r>
        <w:rPr>
          <w:rFonts w:hint="eastAsia" w:ascii="宋体" w:hAnsi="宋体"/>
          <w:szCs w:val="21"/>
        </w:rPr>
        <w:t>①列入建筑工程预算内的产值；</w:t>
      </w:r>
    </w:p>
    <w:p>
      <w:pPr>
        <w:adjustRightInd w:val="0"/>
        <w:snapToGrid w:val="0"/>
        <w:spacing w:line="360" w:lineRule="exact"/>
        <w:ind w:firstLine="420" w:firstLineChars="200"/>
        <w:rPr>
          <w:rFonts w:ascii="宋体" w:hAnsi="宋体"/>
          <w:szCs w:val="21"/>
        </w:rPr>
      </w:pPr>
      <w:r>
        <w:rPr>
          <w:rFonts w:hint="eastAsia" w:ascii="宋体" w:hAnsi="宋体"/>
          <w:szCs w:val="21"/>
        </w:rPr>
        <w:t>②只要是装饰装修工程都应统计在建筑工程产值中。</w:t>
      </w:r>
    </w:p>
    <w:p>
      <w:pPr>
        <w:adjustRightInd w:val="0"/>
        <w:snapToGrid w:val="0"/>
        <w:spacing w:line="360" w:lineRule="exact"/>
        <w:ind w:firstLine="420" w:firstLineChars="200"/>
        <w:rPr>
          <w:rFonts w:ascii="宋体" w:hAnsi="宋体"/>
          <w:szCs w:val="21"/>
        </w:rPr>
      </w:pPr>
      <w:r>
        <w:rPr>
          <w:rFonts w:hint="eastAsia" w:ascii="宋体" w:hAnsi="宋体"/>
          <w:szCs w:val="21"/>
        </w:rPr>
        <w:t>（6）安装工程产值</w:t>
      </w:r>
    </w:p>
    <w:p>
      <w:pPr>
        <w:adjustRightInd w:val="0"/>
        <w:snapToGrid w:val="0"/>
        <w:spacing w:line="360" w:lineRule="exact"/>
        <w:ind w:firstLine="420" w:firstLineChars="200"/>
        <w:rPr>
          <w:rFonts w:ascii="宋体" w:hAnsi="宋体"/>
          <w:szCs w:val="21"/>
        </w:rPr>
      </w:pPr>
      <w:r>
        <w:rPr>
          <w:rFonts w:hint="eastAsia" w:ascii="宋体" w:hAnsi="宋体"/>
          <w:szCs w:val="21"/>
        </w:rPr>
        <w:t>①安装企业负责施工的工程，不一定都是安装工程产值；</w:t>
      </w:r>
    </w:p>
    <w:p>
      <w:pPr>
        <w:adjustRightInd w:val="0"/>
        <w:snapToGrid w:val="0"/>
        <w:spacing w:line="360" w:lineRule="exact"/>
        <w:ind w:firstLine="420" w:firstLineChars="200"/>
        <w:rPr>
          <w:rFonts w:ascii="宋体" w:hAnsi="宋体"/>
          <w:szCs w:val="21"/>
        </w:rPr>
      </w:pPr>
      <w:r>
        <w:rPr>
          <w:rFonts w:hint="eastAsia" w:ascii="宋体" w:hAnsi="宋体"/>
          <w:szCs w:val="21"/>
        </w:rPr>
        <w:t>②在安装工程产值中，不得包括被安装设备本身价值，以及场外及合同外的运费等相关费用。</w:t>
      </w:r>
    </w:p>
    <w:p>
      <w:pPr>
        <w:adjustRightInd w:val="0"/>
        <w:snapToGrid w:val="0"/>
        <w:spacing w:line="360" w:lineRule="exact"/>
        <w:ind w:firstLine="420" w:firstLineChars="200"/>
        <w:rPr>
          <w:rFonts w:ascii="宋体" w:hAnsi="宋体"/>
          <w:szCs w:val="21"/>
        </w:rPr>
      </w:pPr>
      <w:r>
        <w:rPr>
          <w:rFonts w:hint="eastAsia" w:ascii="宋体" w:hAnsi="宋体"/>
          <w:szCs w:val="21"/>
        </w:rPr>
        <w:t>（7）其他产值</w:t>
      </w:r>
    </w:p>
    <w:p>
      <w:pPr>
        <w:adjustRightInd w:val="0"/>
        <w:snapToGrid w:val="0"/>
        <w:spacing w:line="360" w:lineRule="exact"/>
        <w:ind w:firstLine="420" w:firstLineChars="200"/>
        <w:rPr>
          <w:rFonts w:ascii="宋体" w:hAnsi="宋体"/>
          <w:szCs w:val="21"/>
        </w:rPr>
      </w:pPr>
      <w:r>
        <w:rPr>
          <w:rFonts w:hint="eastAsia" w:ascii="宋体" w:hAnsi="宋体"/>
          <w:szCs w:val="21"/>
        </w:rPr>
        <w:t>①其他产值包括房屋构筑物修理产值，但不包括被修理房屋、构筑物本身价值和生产设备的修理价值；</w:t>
      </w:r>
    </w:p>
    <w:p>
      <w:pPr>
        <w:spacing w:line="320" w:lineRule="exact"/>
        <w:ind w:firstLine="420" w:firstLineChars="200"/>
        <w:rPr>
          <w:szCs w:val="21"/>
        </w:rPr>
      </w:pPr>
      <w:r>
        <w:rPr>
          <w:rFonts w:hint="eastAsia" w:ascii="宋体" w:hAnsi="宋体"/>
          <w:szCs w:val="21"/>
        </w:rPr>
        <w:t>②其他产值中的非标准设备制造产值，强调的是用于工程，包括非标准设备的加工费和原材料价值两部分。</w:t>
      </w:r>
    </w:p>
    <w:p>
      <w:pPr>
        <w:spacing w:line="320" w:lineRule="exact"/>
        <w:ind w:firstLine="420" w:firstLineChars="200"/>
        <w:rPr>
          <w:szCs w:val="21"/>
        </w:rPr>
      </w:pPr>
      <w:r>
        <w:rPr>
          <w:rFonts w:hint="eastAsia"/>
          <w:szCs w:val="21"/>
        </w:rPr>
        <w:t xml:space="preserve">▲建筑业产值部分审核关系 </w:t>
      </w:r>
    </w:p>
    <w:p>
      <w:pPr>
        <w:spacing w:line="320" w:lineRule="exact"/>
        <w:ind w:firstLine="420" w:firstLineChars="200"/>
        <w:rPr>
          <w:szCs w:val="21"/>
        </w:rPr>
      </w:pPr>
      <w:r>
        <w:rPr>
          <w:rFonts w:hint="eastAsia"/>
          <w:szCs w:val="21"/>
        </w:rPr>
        <w:t>直接从建设单位承揽工程完成的产值＝自行完成施工产值+分包出去工程的产值</w:t>
      </w:r>
    </w:p>
    <w:p>
      <w:pPr>
        <w:spacing w:line="320" w:lineRule="exact"/>
        <w:ind w:firstLine="420" w:firstLineChars="200"/>
        <w:rPr>
          <w:szCs w:val="21"/>
        </w:rPr>
      </w:pPr>
      <w:r>
        <w:rPr>
          <w:rFonts w:hint="eastAsia"/>
          <w:szCs w:val="21"/>
        </w:rPr>
        <w:t>建筑业总产值＝自行完成施工产值+从建设单位以外承揽工程完成的产值</w:t>
      </w:r>
    </w:p>
    <w:p>
      <w:pPr>
        <w:spacing w:line="320" w:lineRule="exact"/>
        <w:ind w:firstLine="420" w:firstLineChars="200"/>
        <w:rPr>
          <w:rFonts w:hint="eastAsia" w:ascii="宋体-方正超大字符集" w:hAnsi="宋体-方正超大字符集" w:eastAsia="宋体-方正超大字符集" w:cs="宋体-方正超大字符集"/>
          <w:szCs w:val="21"/>
        </w:rPr>
      </w:pPr>
      <w:r>
        <w:rPr>
          <w:rFonts w:hint="eastAsia"/>
          <w:szCs w:val="21"/>
        </w:rPr>
        <w:t>建筑业总产值≥装配式建筑工程产值</w:t>
      </w:r>
    </w:p>
    <w:p>
      <w:pPr>
        <w:spacing w:line="320" w:lineRule="exact"/>
        <w:ind w:firstLine="420" w:firstLineChars="200"/>
        <w:rPr>
          <w:szCs w:val="21"/>
        </w:rPr>
      </w:pPr>
      <w:r>
        <w:rPr>
          <w:rFonts w:hint="eastAsia"/>
          <w:szCs w:val="21"/>
        </w:rPr>
        <w:t>建筑业总产值≥装饰装修产值</w:t>
      </w:r>
    </w:p>
    <w:p>
      <w:pPr>
        <w:spacing w:line="320" w:lineRule="exact"/>
        <w:ind w:firstLine="420" w:firstLineChars="200"/>
        <w:rPr>
          <w:szCs w:val="21"/>
        </w:rPr>
      </w:pPr>
      <w:r>
        <w:rPr>
          <w:rFonts w:hint="eastAsia"/>
          <w:szCs w:val="21"/>
        </w:rPr>
        <w:t>建筑业总产值≥在外省完成的产值</w:t>
      </w:r>
    </w:p>
    <w:p>
      <w:pPr>
        <w:spacing w:line="320" w:lineRule="exact"/>
        <w:ind w:firstLine="420" w:firstLineChars="200"/>
        <w:rPr>
          <w:szCs w:val="21"/>
        </w:rPr>
      </w:pPr>
      <w:r>
        <w:rPr>
          <w:rFonts w:hint="eastAsia"/>
          <w:szCs w:val="21"/>
        </w:rPr>
        <w:t>在外省完成的产值＝除本省之外的各项之和</w:t>
      </w:r>
    </w:p>
    <w:p>
      <w:pPr>
        <w:spacing w:line="320" w:lineRule="exact"/>
        <w:ind w:firstLine="420" w:firstLineChars="200"/>
        <w:rPr>
          <w:szCs w:val="21"/>
        </w:rPr>
      </w:pPr>
      <w:r>
        <w:rPr>
          <w:rFonts w:hint="eastAsia"/>
          <w:szCs w:val="21"/>
        </w:rPr>
        <w:t>建筑业总产值＝建筑工程产值+安装工程产值+其他产值</w:t>
      </w:r>
    </w:p>
    <w:p>
      <w:pPr>
        <w:pStyle w:val="20"/>
        <w:snapToGrid w:val="0"/>
        <w:spacing w:line="360" w:lineRule="exact"/>
        <w:ind w:firstLine="420" w:firstLineChars="200"/>
        <w:rPr>
          <w:rFonts w:hAnsi="宋体"/>
        </w:rPr>
      </w:pPr>
      <w:r>
        <w:rPr>
          <w:rFonts w:ascii="黑体" w:hAnsi="宋体" w:eastAsia="黑体"/>
        </w:rPr>
        <w:t>竣工产值</w:t>
      </w:r>
      <w:r>
        <w:rPr>
          <w:rFonts w:ascii="仿宋_GB2312" w:eastAsia="仿宋_GB2312"/>
        </w:rPr>
        <w:t xml:space="preserve">  </w:t>
      </w:r>
      <w:r>
        <w:rPr>
          <w:rFonts w:hAnsi="宋体"/>
        </w:rPr>
        <w:t>一般是以单位工程为对象，当该工程按照设计所规定的工程内容全部完成，达到了设计规定的交工条件，经有关部门检查验收鉴定合格的单位工程价值，即为竣工产值。</w:t>
      </w:r>
    </w:p>
    <w:p>
      <w:pPr>
        <w:pStyle w:val="20"/>
        <w:snapToGrid w:val="0"/>
        <w:spacing w:line="360" w:lineRule="exact"/>
        <w:ind w:firstLine="420" w:firstLineChars="200"/>
        <w:rPr>
          <w:rFonts w:hAnsi="宋体"/>
        </w:rPr>
      </w:pPr>
      <w:r>
        <w:rPr>
          <w:rFonts w:hAnsi="宋体"/>
        </w:rPr>
        <w:t>（1）竣工产值包括范围：竣工产值是报告期内竣工的单位工程从开工到竣工的全部自行完成的价值，包括范围是：</w:t>
      </w:r>
    </w:p>
    <w:p>
      <w:pPr>
        <w:pStyle w:val="20"/>
        <w:snapToGrid w:val="0"/>
        <w:spacing w:line="360" w:lineRule="exact"/>
        <w:ind w:firstLine="420" w:firstLineChars="200"/>
        <w:rPr>
          <w:rFonts w:hAnsi="宋体"/>
        </w:rPr>
      </w:pPr>
      <w:r>
        <w:rPr>
          <w:rFonts w:hAnsi="宋体"/>
        </w:rPr>
        <w:t>①对跨年度施工的单位工程，其竣工产值应当包括该工程从开始到竣工的全部自行完成价值。</w:t>
      </w:r>
    </w:p>
    <w:p>
      <w:pPr>
        <w:pStyle w:val="20"/>
        <w:snapToGrid w:val="0"/>
        <w:spacing w:line="360" w:lineRule="exact"/>
        <w:ind w:firstLine="420" w:firstLineChars="200"/>
        <w:rPr>
          <w:rFonts w:hAnsi="宋体"/>
        </w:rPr>
      </w:pPr>
      <w:r>
        <w:rPr>
          <w:rFonts w:hAnsi="宋体"/>
        </w:rPr>
        <w:t>②对有些大型单位工程，如大型厂房、高级宾馆、各种管道、公路、铁路等，能够分跨、分层、分段施工并按合同规定，能够分开交付使用的，可以分开计算竣工产值。</w:t>
      </w:r>
    </w:p>
    <w:p>
      <w:pPr>
        <w:pStyle w:val="20"/>
        <w:snapToGrid w:val="0"/>
        <w:spacing w:line="360" w:lineRule="exact"/>
        <w:ind w:firstLine="420" w:firstLineChars="200"/>
        <w:rPr>
          <w:rFonts w:hAnsi="宋体"/>
        </w:rPr>
      </w:pPr>
      <w:r>
        <w:rPr>
          <w:rFonts w:hAnsi="宋体"/>
        </w:rPr>
        <w:t>竣工产值不包括附属辅助企业或内部核算的其他单位为外单位生产和服务的价值。</w:t>
      </w:r>
    </w:p>
    <w:p>
      <w:pPr>
        <w:pStyle w:val="20"/>
        <w:snapToGrid w:val="0"/>
        <w:spacing w:line="360" w:lineRule="exact"/>
        <w:ind w:firstLine="420" w:firstLineChars="200"/>
        <w:rPr>
          <w:rFonts w:hAnsi="宋体"/>
        </w:rPr>
      </w:pPr>
      <w:r>
        <w:rPr>
          <w:rFonts w:hAnsi="宋体"/>
        </w:rPr>
        <w:t>（2）竣工产值统计依据：竣工产值统计的依据是企业承包的工程只有同时满足以下两个条件时，才能计算竣工产值。</w:t>
      </w:r>
    </w:p>
    <w:p>
      <w:pPr>
        <w:pStyle w:val="20"/>
        <w:snapToGrid w:val="0"/>
        <w:spacing w:line="360" w:lineRule="exact"/>
        <w:ind w:firstLine="420" w:firstLineChars="200"/>
        <w:rPr>
          <w:rFonts w:hAnsi="宋体"/>
        </w:rPr>
      </w:pPr>
      <w:r>
        <w:rPr>
          <w:rFonts w:hAnsi="宋体"/>
        </w:rPr>
        <w:t>①承包合同中规定的单位工程内容全部完成，达到设计规定的交工条件。</w:t>
      </w:r>
    </w:p>
    <w:p>
      <w:pPr>
        <w:pStyle w:val="20"/>
        <w:snapToGrid w:val="0"/>
        <w:spacing w:line="360" w:lineRule="exact"/>
        <w:ind w:firstLine="420" w:firstLineChars="200"/>
        <w:rPr>
          <w:rFonts w:hAnsi="宋体"/>
        </w:rPr>
      </w:pPr>
      <w:r>
        <w:rPr>
          <w:rFonts w:hAnsi="宋体"/>
        </w:rPr>
        <w:t>②经有关部门检查验收鉴定合格。</w:t>
      </w:r>
    </w:p>
    <w:p>
      <w:pPr>
        <w:pStyle w:val="20"/>
        <w:snapToGrid w:val="0"/>
        <w:spacing w:line="320" w:lineRule="exact"/>
        <w:ind w:firstLine="420" w:firstLineChars="200"/>
      </w:pPr>
      <w:r>
        <w:rPr>
          <w:rFonts w:hAnsi="宋体"/>
        </w:rPr>
        <w:t>（3）竣工产值填报依据：竣工产值填报的依据是工程验收鉴定合格证书（或文本）、工程结算（或决算）文本。</w:t>
      </w:r>
    </w:p>
    <w:p>
      <w:pPr>
        <w:adjustRightInd w:val="0"/>
        <w:snapToGrid w:val="0"/>
        <w:spacing w:line="320" w:lineRule="exact"/>
        <w:ind w:firstLine="420" w:firstLineChars="200"/>
      </w:pPr>
      <w:r>
        <w:rPr>
          <w:rFonts w:ascii="黑体" w:eastAsia="黑体"/>
        </w:rPr>
        <w:t>房屋建筑面积</w:t>
      </w:r>
      <w:r>
        <w:rPr>
          <w:rFonts w:hint="eastAsia" w:ascii="黑体" w:eastAsia="黑体"/>
        </w:rPr>
        <w:t>　</w:t>
      </w:r>
      <w:r>
        <w:t>指房屋全部平面面积的总和。它从房屋的外墙线算起，包括可供使用的有效面积和墙柱等结构占用面积。多层房屋按各层(包括地下室)面积总合计算。旧房加层或改造，只计算增加的建筑面积；旧房拆除重建，计算其全部面积；临时房屋不计算建筑面积。</w:t>
      </w:r>
    </w:p>
    <w:p>
      <w:pPr>
        <w:adjustRightInd w:val="0"/>
        <w:snapToGrid w:val="0"/>
        <w:spacing w:line="320" w:lineRule="exact"/>
        <w:ind w:firstLine="420" w:firstLineChars="200"/>
      </w:pPr>
      <w:r>
        <w:rPr>
          <w:rFonts w:hint="eastAsia" w:ascii="宋体" w:hAnsi="宋体"/>
        </w:rPr>
        <w:t>（</w:t>
      </w:r>
      <w:r>
        <w:rPr>
          <w:rFonts w:ascii="宋体" w:hAnsi="宋体"/>
        </w:rPr>
        <w:t>1</w:t>
      </w:r>
      <w:r>
        <w:rPr>
          <w:rFonts w:hint="eastAsia" w:ascii="宋体" w:hAnsi="宋体"/>
        </w:rPr>
        <w:t>）</w:t>
      </w:r>
      <w:r>
        <w:rPr>
          <w:rFonts w:hAnsi="宋体"/>
        </w:rPr>
        <w:t>房屋建筑面积的计算范围包括：</w:t>
      </w:r>
    </w:p>
    <w:p>
      <w:pPr>
        <w:adjustRightInd w:val="0"/>
        <w:snapToGrid w:val="0"/>
        <w:spacing w:line="320" w:lineRule="exact"/>
        <w:ind w:firstLine="420" w:firstLineChars="200"/>
        <w:rPr>
          <w:rFonts w:ascii="宋体" w:hAnsi="宋体"/>
        </w:rPr>
      </w:pPr>
      <w:r>
        <w:rPr>
          <w:rFonts w:hint="eastAsia" w:ascii="宋体" w:hAnsi="宋体"/>
        </w:rPr>
        <w:t>①</w:t>
      </w:r>
      <w:r>
        <w:rPr>
          <w:rFonts w:ascii="宋体" w:hAnsi="宋体"/>
        </w:rPr>
        <w:t>单层建筑物不论其高度如何均按一层计算，其建筑面积按建筑物外墙勒脚以上的外围水平面积计算，单层建筑物内如带有部分楼层者，亦应计算建筑面积。</w:t>
      </w:r>
    </w:p>
    <w:p>
      <w:pPr>
        <w:adjustRightInd w:val="0"/>
        <w:snapToGrid w:val="0"/>
        <w:spacing w:line="320" w:lineRule="exact"/>
        <w:ind w:firstLine="420" w:firstLineChars="200"/>
        <w:rPr>
          <w:rFonts w:ascii="宋体" w:hAnsi="宋体"/>
        </w:rPr>
      </w:pPr>
      <w:r>
        <w:rPr>
          <w:rFonts w:hint="eastAsia" w:ascii="宋体" w:hAnsi="宋体"/>
        </w:rPr>
        <w:t>②</w:t>
      </w:r>
      <w:r>
        <w:rPr>
          <w:rFonts w:ascii="宋体" w:hAnsi="宋体"/>
        </w:rPr>
        <w:t>高低联跨的单层建筑物，也需分别计算建筑面积。当高跨为边跨时，其建筑面积按勒脚以上两端山墙外表面的水平长度乘勒脚以上的外墙表面至高跨中柱外边线的水平宽度计算。当高跨为中跨时，其建筑面积按勒脚以上两端山墙外表面的水平长度乘以中柱外边线的水平宽度计算。</w:t>
      </w:r>
    </w:p>
    <w:p>
      <w:pPr>
        <w:adjustRightInd w:val="0"/>
        <w:snapToGrid w:val="0"/>
        <w:spacing w:line="320" w:lineRule="exact"/>
        <w:ind w:firstLine="420" w:firstLineChars="200"/>
        <w:rPr>
          <w:rFonts w:ascii="宋体" w:hAnsi="宋体"/>
        </w:rPr>
      </w:pPr>
      <w:r>
        <w:rPr>
          <w:rFonts w:hint="eastAsia" w:ascii="宋体" w:hAnsi="宋体"/>
        </w:rPr>
        <w:t>③</w:t>
      </w:r>
      <w:r>
        <w:rPr>
          <w:rFonts w:ascii="宋体" w:hAnsi="宋体"/>
        </w:rPr>
        <w:t>多层建筑物的建筑面积按各层建筑面积的总和计算，其底层按建筑物外墙勒脚以上的外围水平面积计算，二层及二层以上按外墙外围水平面积计算。</w:t>
      </w:r>
    </w:p>
    <w:p>
      <w:pPr>
        <w:adjustRightInd w:val="0"/>
        <w:snapToGrid w:val="0"/>
        <w:spacing w:line="320" w:lineRule="exact"/>
        <w:ind w:firstLine="420" w:firstLineChars="200"/>
        <w:rPr>
          <w:rFonts w:ascii="宋体" w:hAnsi="宋体"/>
        </w:rPr>
      </w:pPr>
      <w:r>
        <w:rPr>
          <w:rFonts w:hint="eastAsia" w:ascii="宋体" w:hAnsi="宋体"/>
        </w:rPr>
        <w:t>④</w:t>
      </w:r>
      <w:r>
        <w:rPr>
          <w:rFonts w:ascii="宋体" w:hAnsi="宋体"/>
        </w:rPr>
        <w:t>地下室、半地下室、地下车间、仓库、商店、地下指挥部等及相应出入口的建筑面积，按其上口外墙(不包括采光井、防潮层及其保护墙)外围的水平面积计算。</w:t>
      </w:r>
    </w:p>
    <w:p>
      <w:pPr>
        <w:adjustRightInd w:val="0"/>
        <w:snapToGrid w:val="0"/>
        <w:spacing w:line="320" w:lineRule="exact"/>
        <w:ind w:firstLine="420" w:firstLineChars="200"/>
        <w:rPr>
          <w:rFonts w:ascii="宋体" w:hAnsi="宋体"/>
          <w:spacing w:val="4"/>
        </w:rPr>
      </w:pPr>
      <w:r>
        <w:rPr>
          <w:rFonts w:hint="eastAsia" w:ascii="宋体" w:hAnsi="宋体"/>
        </w:rPr>
        <w:t>⑤</w:t>
      </w:r>
      <w:r>
        <w:rPr>
          <w:rFonts w:ascii="宋体" w:hAnsi="宋体"/>
          <w:spacing w:val="4"/>
        </w:rPr>
        <w:t>用深基础做地下架空层加以利用，层高超过2.2米的按架空层外围的水平面积的一半计算建筑面积。</w:t>
      </w:r>
    </w:p>
    <w:p>
      <w:pPr>
        <w:adjustRightInd w:val="0"/>
        <w:snapToGrid w:val="0"/>
        <w:spacing w:line="320" w:lineRule="exact"/>
        <w:ind w:firstLine="420" w:firstLineChars="200"/>
        <w:rPr>
          <w:rFonts w:ascii="宋体" w:hAnsi="宋体"/>
        </w:rPr>
      </w:pPr>
      <w:r>
        <w:rPr>
          <w:rFonts w:hint="eastAsia" w:ascii="宋体" w:hAnsi="宋体"/>
        </w:rPr>
        <w:t>⑥</w:t>
      </w:r>
      <w:r>
        <w:rPr>
          <w:rFonts w:ascii="宋体" w:hAnsi="宋体"/>
        </w:rPr>
        <w:t>坡地建筑物利用吊脚做架空层加以利用，且层高超过2.2米的，按围护结构外围水平面积计算建筑面积。</w:t>
      </w:r>
    </w:p>
    <w:p>
      <w:pPr>
        <w:adjustRightInd w:val="0"/>
        <w:snapToGrid w:val="0"/>
        <w:spacing w:line="320" w:lineRule="exact"/>
        <w:ind w:firstLine="420" w:firstLineChars="200"/>
        <w:rPr>
          <w:rFonts w:ascii="宋体" w:hAnsi="宋体"/>
        </w:rPr>
      </w:pPr>
      <w:r>
        <w:rPr>
          <w:rFonts w:hint="eastAsia" w:ascii="宋体" w:hAnsi="宋体"/>
        </w:rPr>
        <w:t>⑦</w:t>
      </w:r>
      <w:r>
        <w:rPr>
          <w:rFonts w:ascii="宋体" w:hAnsi="宋体"/>
        </w:rPr>
        <w:t>穿过建筑物的通道、建筑物内的门厅、大厅不论其高度如何，均按一层计算建筑面积。门厅、大厅内回廊部分按其水平投影面积计算建筑面积。</w:t>
      </w:r>
    </w:p>
    <w:p>
      <w:pPr>
        <w:adjustRightInd w:val="0"/>
        <w:snapToGrid w:val="0"/>
        <w:spacing w:line="320" w:lineRule="exact"/>
        <w:ind w:firstLine="420" w:firstLineChars="200"/>
        <w:rPr>
          <w:rFonts w:ascii="宋体" w:hAnsi="宋体"/>
        </w:rPr>
      </w:pPr>
      <w:r>
        <w:rPr>
          <w:rFonts w:hint="eastAsia" w:ascii="宋体" w:hAnsi="宋体"/>
        </w:rPr>
        <w:t>⑧</w:t>
      </w:r>
      <w:r>
        <w:rPr>
          <w:rFonts w:ascii="宋体" w:hAnsi="宋体"/>
        </w:rPr>
        <w:t>图书馆的书库按书架层计算建筑面积。</w:t>
      </w:r>
    </w:p>
    <w:p>
      <w:pPr>
        <w:adjustRightInd w:val="0"/>
        <w:snapToGrid w:val="0"/>
        <w:spacing w:line="320" w:lineRule="exact"/>
        <w:ind w:firstLine="420" w:firstLineChars="200"/>
        <w:rPr>
          <w:rFonts w:ascii="宋体" w:hAnsi="宋体"/>
        </w:rPr>
      </w:pPr>
      <w:r>
        <w:rPr>
          <w:rFonts w:hint="eastAsia" w:ascii="宋体" w:hAnsi="宋体"/>
        </w:rPr>
        <w:t>⑨</w:t>
      </w:r>
      <w:r>
        <w:rPr>
          <w:rFonts w:ascii="宋体" w:hAnsi="宋体"/>
        </w:rPr>
        <w:t>电梯井、提物井、垃圾道、管道井等均按建筑物自然层计算建筑面积。</w:t>
      </w:r>
    </w:p>
    <w:p>
      <w:pPr>
        <w:adjustRightInd w:val="0"/>
        <w:snapToGrid w:val="0"/>
        <w:spacing w:line="320" w:lineRule="exact"/>
        <w:ind w:firstLine="420" w:firstLineChars="200"/>
        <w:rPr>
          <w:rFonts w:ascii="宋体" w:hAnsi="宋体"/>
        </w:rPr>
      </w:pPr>
      <w:r>
        <w:rPr>
          <w:rFonts w:hint="eastAsia" w:ascii="宋体" w:hAnsi="宋体"/>
        </w:rPr>
        <w:t>⑩</w:t>
      </w:r>
      <w:r>
        <w:rPr>
          <w:rFonts w:ascii="宋体" w:hAnsi="宋体"/>
        </w:rPr>
        <w:t>舞台灯光控制室按围护结构外墙水平面积乘以实际层数计算建筑面积。</w:t>
      </w:r>
    </w:p>
    <w:p>
      <w:pPr>
        <w:adjustRightInd w:val="0"/>
        <w:snapToGrid w:val="0"/>
        <w:spacing w:line="320" w:lineRule="exact"/>
        <w:ind w:firstLine="420" w:firstLineChars="200"/>
        <w:rPr>
          <w:rFonts w:ascii="宋体" w:hAnsi="宋体"/>
        </w:rPr>
      </w:pPr>
      <w:r>
        <w:rPr>
          <w:rFonts w:hint="eastAsia" w:ascii="宋体" w:hAnsi="MS Mincho" w:eastAsia="MS Mincho"/>
        </w:rPr>
        <w:t>⑪</w:t>
      </w:r>
      <w:r>
        <w:rPr>
          <w:rFonts w:ascii="宋体" w:hAnsi="宋体"/>
        </w:rPr>
        <w:t>建筑物的技术层，层高超过2.2米的应计算建筑面积。</w:t>
      </w:r>
    </w:p>
    <w:p>
      <w:pPr>
        <w:adjustRightInd w:val="0"/>
        <w:snapToGrid w:val="0"/>
        <w:spacing w:line="320" w:lineRule="exact"/>
        <w:ind w:firstLine="420" w:firstLineChars="200"/>
        <w:rPr>
          <w:rFonts w:ascii="宋体" w:hAnsi="宋体"/>
        </w:rPr>
      </w:pPr>
      <w:r>
        <w:rPr>
          <w:rFonts w:hint="eastAsia" w:ascii="宋体" w:hAnsi="MS Mincho" w:eastAsia="MS Mincho"/>
        </w:rPr>
        <w:t>⑫</w:t>
      </w:r>
      <w:r>
        <w:rPr>
          <w:rFonts w:ascii="宋体" w:hAnsi="宋体"/>
        </w:rPr>
        <w:t>柱雨棚按外围水平面积计算建筑面积，独立柱的雨棚按顶盖的水平投影面积的一半计算建筑面积。</w:t>
      </w:r>
    </w:p>
    <w:p>
      <w:pPr>
        <w:adjustRightInd w:val="0"/>
        <w:snapToGrid w:val="0"/>
        <w:spacing w:line="320" w:lineRule="exact"/>
        <w:ind w:firstLine="420" w:firstLineChars="200"/>
        <w:rPr>
          <w:rFonts w:ascii="宋体" w:hAnsi="宋体"/>
        </w:rPr>
      </w:pPr>
      <w:r>
        <w:rPr>
          <w:rFonts w:hint="eastAsia" w:ascii="宋体" w:hAnsi="MS Mincho" w:eastAsia="MS Mincho"/>
        </w:rPr>
        <w:t>⑬</w:t>
      </w:r>
      <w:r>
        <w:rPr>
          <w:rFonts w:ascii="宋体" w:hAnsi="宋体"/>
        </w:rPr>
        <w:t>有柱的车棚、货棚、站台等按柱外围水平面积计算建筑面积，单排柱、独立柱的车棚、货棚、站台等按顶盖的水平投影面积的一半计算建筑面积。</w:t>
      </w:r>
    </w:p>
    <w:p>
      <w:pPr>
        <w:adjustRightInd w:val="0"/>
        <w:snapToGrid w:val="0"/>
        <w:spacing w:line="320" w:lineRule="exact"/>
        <w:ind w:firstLine="420" w:firstLineChars="200"/>
        <w:rPr>
          <w:rFonts w:ascii="宋体" w:hAnsi="宋体"/>
        </w:rPr>
      </w:pPr>
      <w:r>
        <w:rPr>
          <w:rFonts w:hint="eastAsia" w:ascii="宋体" w:hAnsi="MS Mincho" w:eastAsia="MS Mincho"/>
        </w:rPr>
        <w:t>⑭</w:t>
      </w:r>
      <w:r>
        <w:rPr>
          <w:rFonts w:ascii="宋体" w:hAnsi="宋体"/>
        </w:rPr>
        <w:t>突出屋面的有围护结构的楼梯间、水箱间、电梯机房等按围护结构外围水平面积计算建筑面积。</w:t>
      </w:r>
    </w:p>
    <w:p>
      <w:pPr>
        <w:adjustRightInd w:val="0"/>
        <w:snapToGrid w:val="0"/>
        <w:spacing w:line="320" w:lineRule="exact"/>
        <w:ind w:firstLine="420" w:firstLineChars="200"/>
        <w:rPr>
          <w:rFonts w:ascii="宋体" w:hAnsi="宋体"/>
        </w:rPr>
      </w:pPr>
      <w:r>
        <w:rPr>
          <w:rFonts w:hint="eastAsia" w:ascii="宋体" w:hAnsi="MS Mincho" w:eastAsia="MS Mincho"/>
        </w:rPr>
        <w:t>⑮</w:t>
      </w:r>
      <w:r>
        <w:rPr>
          <w:rFonts w:ascii="宋体" w:hAnsi="宋体"/>
        </w:rPr>
        <w:t>突出墙外的门斗按围护结构外围水平面积计算建筑面积。</w:t>
      </w:r>
    </w:p>
    <w:p>
      <w:pPr>
        <w:adjustRightInd w:val="0"/>
        <w:snapToGrid w:val="0"/>
        <w:spacing w:line="320" w:lineRule="exact"/>
        <w:ind w:firstLine="420" w:firstLineChars="200"/>
        <w:rPr>
          <w:rFonts w:ascii="宋体" w:hAnsi="宋体"/>
        </w:rPr>
      </w:pPr>
      <w:r>
        <w:rPr>
          <w:rFonts w:hint="eastAsia" w:ascii="宋体" w:hAnsi="MS Mincho" w:eastAsia="MS Mincho"/>
        </w:rPr>
        <w:t>⑯</w:t>
      </w:r>
      <w:r>
        <w:rPr>
          <w:rFonts w:ascii="宋体" w:hAnsi="宋体"/>
        </w:rPr>
        <w:t>封闭式阳台、挑廊按其水平投影面积计算建筑面积。凹阳台、挑阳台按其水平投影面积的一半计算建筑面积。</w:t>
      </w:r>
    </w:p>
    <w:p>
      <w:pPr>
        <w:adjustRightInd w:val="0"/>
        <w:snapToGrid w:val="0"/>
        <w:spacing w:line="320" w:lineRule="exact"/>
        <w:ind w:firstLine="420" w:firstLineChars="200"/>
        <w:rPr>
          <w:rFonts w:ascii="宋体" w:hAnsi="宋体"/>
        </w:rPr>
      </w:pPr>
      <w:r>
        <w:rPr>
          <w:rFonts w:hint="eastAsia" w:ascii="宋体" w:hAnsi="MS Mincho" w:eastAsia="MS Mincho"/>
        </w:rPr>
        <w:t>⑰</w:t>
      </w:r>
      <w:r>
        <w:rPr>
          <w:rFonts w:ascii="宋体" w:hAnsi="宋体"/>
        </w:rPr>
        <w:t>建筑物墙外有顶盖和柱的走廊、檐廊按柱的外边线水平面积计算建筑面积，无柱的走廊、檐廊按其投影面积的一半计算建筑面积。</w:t>
      </w:r>
    </w:p>
    <w:p>
      <w:pPr>
        <w:adjustRightInd w:val="0"/>
        <w:snapToGrid w:val="0"/>
        <w:spacing w:line="320" w:lineRule="exact"/>
        <w:ind w:firstLine="420" w:firstLineChars="200"/>
        <w:rPr>
          <w:rFonts w:ascii="宋体" w:hAnsi="宋体"/>
        </w:rPr>
      </w:pPr>
      <w:r>
        <w:rPr>
          <w:rFonts w:hint="eastAsia" w:ascii="宋体" w:hAnsi="MS Mincho" w:eastAsia="MS Mincho"/>
        </w:rPr>
        <w:t>⑱</w:t>
      </w:r>
      <w:r>
        <w:rPr>
          <w:rFonts w:ascii="宋体" w:hAnsi="宋体"/>
        </w:rPr>
        <w:t>两个建筑物间有顶盖的架空通廊，按通廊的投影面积计算建筑面积，无顶盖的架空通廊按其投影面积的一半计算建筑面积。</w:t>
      </w:r>
    </w:p>
    <w:p>
      <w:pPr>
        <w:adjustRightInd w:val="0"/>
        <w:snapToGrid w:val="0"/>
        <w:spacing w:line="320" w:lineRule="exact"/>
        <w:ind w:firstLine="420" w:firstLineChars="200"/>
        <w:rPr>
          <w:rFonts w:ascii="宋体" w:hAnsi="宋体"/>
        </w:rPr>
      </w:pPr>
      <w:r>
        <w:rPr>
          <w:rFonts w:hint="eastAsia" w:ascii="宋体" w:hAnsi="MS Mincho" w:eastAsia="MS Mincho"/>
        </w:rPr>
        <w:t>⑲</w:t>
      </w:r>
      <w:r>
        <w:rPr>
          <w:rFonts w:ascii="宋体" w:hAnsi="宋体"/>
        </w:rPr>
        <w:t>室外楼梯做为主要通道和用于疏散的均按每层水平投影面积计算建筑面积。楼内有楼梯的室外楼梯按水平投影面积的一半计算建筑面积。</w:t>
      </w:r>
    </w:p>
    <w:p>
      <w:pPr>
        <w:adjustRightInd w:val="0"/>
        <w:snapToGrid w:val="0"/>
        <w:spacing w:line="320" w:lineRule="exact"/>
        <w:ind w:firstLine="420" w:firstLineChars="200"/>
        <w:rPr>
          <w:rFonts w:ascii="宋体" w:hAnsi="宋体"/>
        </w:rPr>
      </w:pPr>
      <w:r>
        <w:rPr>
          <w:rFonts w:hint="eastAsia" w:ascii="宋体" w:hAnsi="MS Mincho" w:eastAsia="MS Mincho"/>
        </w:rPr>
        <w:t>⑳</w:t>
      </w:r>
      <w:r>
        <w:rPr>
          <w:rFonts w:ascii="宋体" w:hAnsi="宋体"/>
        </w:rPr>
        <w:t>跨越其他建筑物、构筑物的高架单层建筑物，按水平投影面积计算建筑面积，多层者按多层计算。</w:t>
      </w:r>
    </w:p>
    <w:p>
      <w:pPr>
        <w:adjustRightInd w:val="0"/>
        <w:snapToGrid w:val="0"/>
        <w:spacing w:line="320" w:lineRule="exact"/>
        <w:ind w:firstLine="420" w:firstLineChars="200"/>
        <w:rPr>
          <w:rFonts w:ascii="宋体" w:hAnsi="宋体"/>
        </w:rPr>
      </w:pPr>
      <w:r>
        <w:rPr>
          <w:rFonts w:hint="eastAsia" w:ascii="宋体" w:hAnsi="宋体"/>
        </w:rPr>
        <w:t>（</w:t>
      </w:r>
      <w:r>
        <w:rPr>
          <w:rFonts w:ascii="宋体" w:hAnsi="宋体"/>
        </w:rPr>
        <w:t>2</w:t>
      </w:r>
      <w:r>
        <w:rPr>
          <w:rFonts w:hint="eastAsia" w:ascii="宋体" w:hAnsi="宋体"/>
        </w:rPr>
        <w:t>）</w:t>
      </w:r>
      <w:r>
        <w:rPr>
          <w:rFonts w:ascii="宋体" w:hAnsi="宋体"/>
        </w:rPr>
        <w:t>不计算建筑面积的范围：</w:t>
      </w:r>
    </w:p>
    <w:p>
      <w:pPr>
        <w:adjustRightInd w:val="0"/>
        <w:snapToGrid w:val="0"/>
        <w:spacing w:line="320" w:lineRule="exact"/>
        <w:ind w:firstLine="420" w:firstLineChars="200"/>
        <w:rPr>
          <w:rFonts w:ascii="宋体" w:hAnsi="宋体"/>
        </w:rPr>
      </w:pPr>
      <w:r>
        <w:rPr>
          <w:rFonts w:hint="eastAsia" w:ascii="宋体" w:hAnsi="宋体"/>
        </w:rPr>
        <w:t>①</w:t>
      </w:r>
      <w:r>
        <w:rPr>
          <w:rFonts w:ascii="宋体" w:hAnsi="宋体"/>
        </w:rPr>
        <w:t>突出墙面的构件配件和艺术装饰，如柱垛、勒脚、台阶、无柱雨蓬等。</w:t>
      </w:r>
    </w:p>
    <w:p>
      <w:pPr>
        <w:adjustRightInd w:val="0"/>
        <w:snapToGrid w:val="0"/>
        <w:spacing w:line="320" w:lineRule="exact"/>
        <w:ind w:firstLine="420" w:firstLineChars="200"/>
        <w:rPr>
          <w:rFonts w:ascii="宋体" w:hAnsi="宋体"/>
        </w:rPr>
      </w:pPr>
      <w:r>
        <w:rPr>
          <w:rFonts w:hint="eastAsia" w:ascii="宋体" w:hAnsi="宋体"/>
        </w:rPr>
        <w:t>②</w:t>
      </w:r>
      <w:r>
        <w:rPr>
          <w:rFonts w:ascii="宋体" w:hAnsi="宋体"/>
        </w:rPr>
        <w:t>检修、消防等用的室外爬梯。</w:t>
      </w:r>
    </w:p>
    <w:p>
      <w:pPr>
        <w:adjustRightInd w:val="0"/>
        <w:snapToGrid w:val="0"/>
        <w:spacing w:line="320" w:lineRule="exact"/>
        <w:ind w:firstLine="420" w:firstLineChars="200"/>
        <w:rPr>
          <w:rFonts w:ascii="宋体" w:hAnsi="宋体"/>
        </w:rPr>
      </w:pPr>
      <w:r>
        <w:rPr>
          <w:rFonts w:hint="eastAsia" w:ascii="宋体" w:hAnsi="宋体"/>
        </w:rPr>
        <w:t>③</w:t>
      </w:r>
      <w:r>
        <w:rPr>
          <w:rFonts w:ascii="宋体" w:hAnsi="宋体"/>
        </w:rPr>
        <w:t>层高在2.2米以内的技术层。</w:t>
      </w:r>
    </w:p>
    <w:p>
      <w:pPr>
        <w:adjustRightInd w:val="0"/>
        <w:snapToGrid w:val="0"/>
        <w:spacing w:line="320" w:lineRule="exact"/>
        <w:ind w:firstLine="420" w:firstLineChars="200"/>
        <w:rPr>
          <w:rFonts w:ascii="宋体" w:hAnsi="宋体"/>
        </w:rPr>
      </w:pPr>
      <w:r>
        <w:rPr>
          <w:rFonts w:hint="eastAsia" w:ascii="宋体" w:hAnsi="宋体"/>
        </w:rPr>
        <w:t>④</w:t>
      </w:r>
      <w:r>
        <w:rPr>
          <w:rFonts w:ascii="宋体" w:hAnsi="宋体"/>
        </w:rPr>
        <w:t>构筑物，如独立烟囱、烟道、油罐、水塔、贮油(水)池、贮仓、圆库、地下人防干、支线等。</w:t>
      </w:r>
    </w:p>
    <w:p>
      <w:pPr>
        <w:adjustRightInd w:val="0"/>
        <w:snapToGrid w:val="0"/>
        <w:spacing w:line="320" w:lineRule="exact"/>
        <w:ind w:firstLine="420" w:firstLineChars="200"/>
        <w:rPr>
          <w:rFonts w:ascii="宋体" w:hAnsi="宋体"/>
        </w:rPr>
      </w:pPr>
      <w:r>
        <w:rPr>
          <w:rFonts w:hint="eastAsia" w:ascii="宋体" w:hAnsi="宋体"/>
        </w:rPr>
        <w:t>⑤</w:t>
      </w:r>
      <w:r>
        <w:rPr>
          <w:rFonts w:ascii="宋体" w:hAnsi="宋体"/>
        </w:rPr>
        <w:t>建筑物内外的操作平台、上料平台及利用建筑物的空间安置箱罐的平台。</w:t>
      </w:r>
    </w:p>
    <w:p>
      <w:pPr>
        <w:adjustRightInd w:val="0"/>
        <w:snapToGrid w:val="0"/>
        <w:spacing w:line="320" w:lineRule="exact"/>
        <w:ind w:firstLine="420" w:firstLineChars="200"/>
        <w:rPr>
          <w:rFonts w:ascii="宋体" w:hAnsi="宋体"/>
        </w:rPr>
      </w:pPr>
      <w:r>
        <w:rPr>
          <w:rFonts w:hint="eastAsia" w:ascii="宋体" w:hAnsi="宋体"/>
        </w:rPr>
        <w:t>⑥</w:t>
      </w:r>
      <w:r>
        <w:rPr>
          <w:rFonts w:ascii="宋体" w:hAnsi="宋体"/>
        </w:rPr>
        <w:t>没有围护结构的屋顶水箱，舞台及台后悬挂幕布，布影的天桥、挑台。</w:t>
      </w:r>
    </w:p>
    <w:p>
      <w:pPr>
        <w:adjustRightInd w:val="0"/>
        <w:snapToGrid w:val="0"/>
        <w:spacing w:line="320" w:lineRule="exact"/>
        <w:ind w:firstLine="420" w:firstLineChars="200"/>
        <w:rPr>
          <w:rFonts w:ascii="宋体" w:hAnsi="宋体"/>
        </w:rPr>
      </w:pPr>
      <w:r>
        <w:rPr>
          <w:rFonts w:hint="eastAsia" w:ascii="宋体" w:hAnsi="宋体"/>
        </w:rPr>
        <w:t>⑦</w:t>
      </w:r>
      <w:r>
        <w:rPr>
          <w:rFonts w:ascii="宋体" w:hAnsi="宋体"/>
        </w:rPr>
        <w:t>单层建筑物内分隔的操作间、控制室、仪表间等单层房间。</w:t>
      </w:r>
    </w:p>
    <w:p>
      <w:pPr>
        <w:adjustRightInd w:val="0"/>
        <w:snapToGrid w:val="0"/>
        <w:spacing w:line="320" w:lineRule="exact"/>
        <w:ind w:firstLine="420" w:firstLineChars="200"/>
      </w:pPr>
      <w:r>
        <w:rPr>
          <w:rFonts w:hint="eastAsia"/>
        </w:rPr>
        <w:t>⑧</w:t>
      </w:r>
      <w:r>
        <w:t>层高小于2.2米的深基础地下架空层、坡地建筑物吊脚架空层。</w:t>
      </w:r>
    </w:p>
    <w:p>
      <w:pPr>
        <w:adjustRightInd w:val="0"/>
        <w:snapToGrid w:val="0"/>
        <w:spacing w:line="320" w:lineRule="exact"/>
        <w:ind w:firstLine="420" w:firstLineChars="200"/>
        <w:rPr>
          <w:rFonts w:ascii="黑体" w:eastAsia="黑体"/>
        </w:rPr>
      </w:pPr>
      <w:r>
        <w:rPr>
          <w:rFonts w:hint="eastAsia" w:ascii="黑体" w:eastAsia="黑体"/>
        </w:rPr>
        <w:t>★注意事项</w:t>
      </w:r>
    </w:p>
    <w:p>
      <w:pPr>
        <w:spacing w:line="320" w:lineRule="exact"/>
        <w:ind w:firstLine="420" w:firstLineChars="200"/>
        <w:rPr>
          <w:szCs w:val="21"/>
        </w:rPr>
      </w:pPr>
      <w:r>
        <w:rPr>
          <w:rFonts w:hint="eastAsia"/>
          <w:szCs w:val="21"/>
        </w:rPr>
        <w:t>（1）旧房加层或改造，只计算增加的建筑面积</w:t>
      </w:r>
    </w:p>
    <w:p>
      <w:pPr>
        <w:spacing w:line="320" w:lineRule="exact"/>
        <w:ind w:firstLine="420" w:firstLineChars="200"/>
        <w:rPr>
          <w:szCs w:val="21"/>
        </w:rPr>
      </w:pPr>
      <w:r>
        <w:rPr>
          <w:rFonts w:hint="eastAsia"/>
          <w:szCs w:val="21"/>
        </w:rPr>
        <w:t>（2）旧房拆除重建，计算其全部面积</w:t>
      </w:r>
    </w:p>
    <w:p>
      <w:pPr>
        <w:adjustRightInd w:val="0"/>
        <w:snapToGrid w:val="0"/>
        <w:spacing w:line="320" w:lineRule="exact"/>
        <w:ind w:firstLine="420" w:firstLineChars="200"/>
      </w:pPr>
      <w:r>
        <w:rPr>
          <w:rFonts w:hint="eastAsia"/>
          <w:szCs w:val="21"/>
        </w:rPr>
        <w:t>（3）临时房屋不计算建筑面积</w:t>
      </w:r>
    </w:p>
    <w:p>
      <w:pPr>
        <w:adjustRightInd w:val="0"/>
        <w:snapToGrid w:val="0"/>
        <w:spacing w:line="360" w:lineRule="exact"/>
        <w:ind w:firstLine="420" w:firstLineChars="200"/>
        <w:rPr>
          <w:rFonts w:ascii="宋体" w:hAnsi="宋体"/>
          <w:szCs w:val="21"/>
        </w:rPr>
      </w:pPr>
      <w:r>
        <w:rPr>
          <w:rFonts w:hint="eastAsia" w:ascii="黑体" w:hAnsi="宋体" w:eastAsia="黑体"/>
          <w:szCs w:val="21"/>
        </w:rPr>
        <w:t>房屋施工面积</w:t>
      </w:r>
      <w:r>
        <w:rPr>
          <w:rFonts w:hint="eastAsia" w:ascii="仿宋_GB2312" w:eastAsia="仿宋_GB2312"/>
          <w:szCs w:val="21"/>
        </w:rPr>
        <w:t xml:space="preserve">  </w:t>
      </w:r>
      <w:r>
        <w:rPr>
          <w:rFonts w:hint="eastAsia" w:ascii="宋体" w:hAnsi="宋体"/>
          <w:szCs w:val="21"/>
        </w:rPr>
        <w:t>指报告期内施工的全部房屋建筑面积。包括本期新开工的房屋建筑面积、上期跨入本期继续施工的房屋建筑面积、上期停缓建在本期恢复施工的房屋建筑面积、本期竣工的房屋建筑面积以及本期施工后又停缓建的房屋建筑面积。多层建筑应填各层建筑面积之和。</w:t>
      </w:r>
    </w:p>
    <w:p>
      <w:pPr>
        <w:adjustRightInd w:val="0"/>
        <w:snapToGrid w:val="0"/>
        <w:spacing w:line="360" w:lineRule="exact"/>
        <w:ind w:firstLine="420" w:firstLineChars="200"/>
        <w:rPr>
          <w:rFonts w:ascii="黑体"/>
        </w:rPr>
      </w:pPr>
      <w:r>
        <w:rPr>
          <w:rFonts w:hint="eastAsia" w:ascii="黑体" w:hAnsi="宋体" w:eastAsia="黑体"/>
          <w:szCs w:val="21"/>
        </w:rPr>
        <w:t>房屋新开工面积</w:t>
      </w:r>
      <w:r>
        <w:rPr>
          <w:rFonts w:hint="eastAsia" w:ascii="仿宋_GB2312" w:eastAsia="仿宋_GB2312"/>
          <w:szCs w:val="21"/>
        </w:rPr>
        <w:t xml:space="preserve">  </w:t>
      </w:r>
      <w:r>
        <w:rPr>
          <w:rFonts w:hint="eastAsia" w:ascii="宋体" w:hAnsi="宋体"/>
          <w:szCs w:val="21"/>
        </w:rPr>
        <w:t>指报告期内新开工建设的房屋建筑面积，以单位工程为核算对象，即整栋房屋的全部建筑面积，不能分割计算。不包括在上期开工跨入报告期继续施工的房屋建筑面积和上期停缓建而在本期恢复施工的房屋建筑面积。房屋的开工应以房屋正式开始破土刨槽（地基处理或打永久桩）的日期为准。</w:t>
      </w:r>
    </w:p>
    <w:p>
      <w:pPr>
        <w:adjustRightInd w:val="0"/>
        <w:snapToGrid w:val="0"/>
        <w:spacing w:line="360" w:lineRule="exact"/>
        <w:ind w:firstLine="420" w:firstLineChars="200"/>
        <w:rPr>
          <w:rFonts w:ascii="宋体" w:hAnsi="宋体"/>
          <w:szCs w:val="21"/>
        </w:rPr>
      </w:pPr>
      <w:r>
        <w:rPr>
          <w:rFonts w:hint="eastAsia" w:ascii="黑体" w:hAnsi="宋体" w:eastAsia="黑体"/>
          <w:szCs w:val="21"/>
        </w:rPr>
        <w:t>房屋竣工面积</w:t>
      </w:r>
      <w:r>
        <w:rPr>
          <w:rFonts w:hint="eastAsia" w:ascii="宋体" w:hAnsi="宋体"/>
          <w:szCs w:val="21"/>
        </w:rPr>
        <w:t xml:space="preserve">  指报告期内房屋建筑按照设计要求已全部完工，达到住人和使用条件，经验收鉴定合格或达到竣工验收标准，可正式移交使用的各栋房屋建筑面积的总和。</w:t>
      </w:r>
    </w:p>
    <w:p>
      <w:pPr>
        <w:adjustRightInd w:val="0"/>
        <w:snapToGrid w:val="0"/>
        <w:spacing w:line="360" w:lineRule="exact"/>
        <w:ind w:firstLine="420" w:firstLineChars="200"/>
        <w:rPr>
          <w:rFonts w:ascii="宋体" w:hAnsi="宋体"/>
          <w:szCs w:val="21"/>
        </w:rPr>
      </w:pPr>
      <w:r>
        <w:rPr>
          <w:rFonts w:hint="eastAsia" w:ascii="宋体" w:hAnsi="宋体"/>
          <w:szCs w:val="21"/>
        </w:rPr>
        <w:t>竣工面积以房屋单位工程（栋）为核算对象，在整栋房屋符合竣工条件后按其全部建筑面积一次性计算，而不是按各栋施工房屋中已完成的部分或层次分割计算。</w:t>
      </w:r>
    </w:p>
    <w:p>
      <w:pPr>
        <w:adjustRightInd w:val="0"/>
        <w:snapToGrid w:val="0"/>
        <w:spacing w:line="320" w:lineRule="exact"/>
        <w:ind w:firstLine="420" w:firstLineChars="200"/>
      </w:pPr>
      <w:r>
        <w:rPr>
          <w:rFonts w:hint="eastAsia" w:ascii="宋体" w:hAnsi="宋体"/>
          <w:szCs w:val="21"/>
        </w:rPr>
        <w:t>计算房屋竣工面积，要求严格执行房屋竣工验收标准。民用建筑一般应按设计要求在土建工程和房屋本身附属的水、电、卫（包括设计中有的煤气、暖气）工程已经完工，通风、电梯等设备已经安装完毕，做到水通、灯亮，经验收鉴定合格，并正式交付给使用单位后，才能计算竣工面积。工业及科研等生产性房屋建筑一般应按设计要求在土建工程（包括水、暖、电、卫、通风）及属于房屋组成部分的生活间、操作间等已经完成（不包括安装设备的基础工程），可以进行工艺设备和管线安装时，方可计算房屋竣工面积。</w:t>
      </w:r>
    </w:p>
    <w:p>
      <w:pPr>
        <w:adjustRightInd w:val="0"/>
        <w:snapToGrid w:val="0"/>
        <w:spacing w:line="360" w:lineRule="exact"/>
        <w:ind w:firstLine="420" w:firstLineChars="200"/>
        <w:rPr>
          <w:rFonts w:ascii="宋体" w:hAnsi="宋体"/>
          <w:szCs w:val="21"/>
        </w:rPr>
      </w:pPr>
      <w:r>
        <w:rPr>
          <w:rFonts w:hint="eastAsia" w:ascii="黑体" w:hAnsi="宋体" w:eastAsia="黑体"/>
          <w:szCs w:val="21"/>
        </w:rPr>
        <w:t xml:space="preserve">房屋竣工价值  </w:t>
      </w:r>
      <w:r>
        <w:rPr>
          <w:rFonts w:hint="eastAsia" w:ascii="宋体" w:hAnsi="宋体"/>
          <w:szCs w:val="21"/>
        </w:rPr>
        <w:t>指报告期内按规定已经上报竣工的房屋本身的建造价值。一般按房屋设计和预算规定的内容计算。包括竣工房屋本身的基础、结构、屋面、装修以及水、电、卫等附属工程的建筑价值；也包括作为房屋建筑组成部分而列入房屋建筑工程预算内的设备（如电梯、通风设备等）的购置和安装费用。不包括厂房内的工艺设备、工艺管线的购置和安装，工艺设备基础的建造；室外的水、暖、电、卫、道路工程、挡土墙等环境工程的费用；办公和生活用家具的购置等费用；购置土地的费用；迁移补偿费和场地平整的费用及城市建设配套投资。</w:t>
      </w:r>
    </w:p>
    <w:p>
      <w:pPr>
        <w:adjustRightInd w:val="0"/>
        <w:snapToGrid w:val="0"/>
        <w:spacing w:line="320" w:lineRule="exact"/>
        <w:ind w:firstLine="420" w:firstLineChars="200"/>
        <w:rPr>
          <w:rFonts w:ascii="宋体" w:hAnsi="宋体"/>
          <w:szCs w:val="21"/>
        </w:rPr>
      </w:pPr>
      <w:r>
        <w:rPr>
          <w:rFonts w:hint="eastAsia" w:ascii="宋体" w:hAnsi="宋体"/>
          <w:szCs w:val="21"/>
        </w:rPr>
        <w:t>房屋竣工价值不仅包括该竣工房屋在报告期内完成的价值，也包括跨年施工的房屋在本期以前完成的价值。未竣工而转让给其他单位的房屋建筑工程，出让单位不计算竣工价值，待接受单位继续施工并符合竣工条件后，由接受单位计算其竣工价值，包括出让单位在出让前所完成的价值。房屋竣工价值一般按结算价格（或中标价）计算。</w:t>
      </w:r>
    </w:p>
    <w:p>
      <w:pPr>
        <w:adjustRightInd w:val="0"/>
        <w:snapToGrid w:val="0"/>
        <w:spacing w:line="320" w:lineRule="exact"/>
        <w:ind w:firstLine="420" w:firstLineChars="200"/>
      </w:pPr>
      <w:r>
        <w:rPr>
          <w:rFonts w:hint="eastAsia"/>
        </w:rPr>
        <w:t>房屋建筑面积按房屋设计所规定的用途进行划分，一般分为以下几种：</w:t>
      </w:r>
    </w:p>
    <w:p>
      <w:pPr>
        <w:adjustRightInd w:val="0"/>
        <w:snapToGrid w:val="0"/>
        <w:spacing w:line="320" w:lineRule="exact"/>
        <w:ind w:firstLine="420" w:firstLineChars="200"/>
      </w:pPr>
      <w:r>
        <w:rPr>
          <w:rFonts w:hint="eastAsia" w:ascii="黑体" w:eastAsia="黑体"/>
        </w:rPr>
        <w:t>住宅房屋　</w:t>
      </w:r>
      <w:r>
        <w:t>指</w:t>
      </w:r>
      <w:r>
        <w:rPr>
          <w:rFonts w:hint="eastAsia"/>
        </w:rPr>
        <w:t>专供居住用的房屋。包括保障性住房、普通商品房、别墅、公寓、</w:t>
      </w:r>
      <w:r>
        <w:t>各部门的职工家属宿舍和集体宿舍(包括职工单身宿舍和学生宿舍)等供</w:t>
      </w:r>
      <w:r>
        <w:rPr>
          <w:rFonts w:hint="eastAsia"/>
        </w:rPr>
        <w:t>居住的</w:t>
      </w:r>
      <w:r>
        <w:t>房屋。</w:t>
      </w:r>
      <w:r>
        <w:rPr>
          <w:rFonts w:hint="eastAsia"/>
        </w:rPr>
        <w:t>不包括住宅楼中作为人防工程用的房屋，也不包括不住人的地下室。</w:t>
      </w:r>
    </w:p>
    <w:p>
      <w:pPr>
        <w:adjustRightInd w:val="0"/>
        <w:snapToGrid w:val="0"/>
        <w:spacing w:line="320" w:lineRule="exact"/>
        <w:ind w:firstLine="420" w:firstLineChars="200"/>
      </w:pPr>
      <w:r>
        <w:rPr>
          <w:rFonts w:hint="eastAsia" w:ascii="黑体" w:hAnsi="宋体" w:eastAsia="黑体"/>
        </w:rPr>
        <w:t xml:space="preserve">商业及服务用房屋  </w:t>
      </w:r>
      <w:r>
        <w:rPr>
          <w:rFonts w:hint="eastAsia" w:ascii="宋体" w:hAnsi="宋体"/>
        </w:rPr>
        <w:t>包括</w:t>
      </w:r>
      <w:r>
        <w:t>批发和零售用房</w:t>
      </w:r>
      <w:r>
        <w:rPr>
          <w:rFonts w:hint="eastAsia"/>
        </w:rPr>
        <w:t>、宾馆用房屋、餐饮用房屋、商务会展用房屋和其他商业及服务用房屋五类。</w:t>
      </w:r>
    </w:p>
    <w:p>
      <w:pPr>
        <w:spacing w:line="320" w:lineRule="exact"/>
        <w:ind w:firstLine="420" w:firstLineChars="200"/>
      </w:pPr>
      <w:r>
        <w:rPr>
          <w:rFonts w:hint="eastAsia" w:ascii="黑体" w:eastAsia="黑体"/>
        </w:rPr>
        <w:t>商厦房屋(批发和零售用房)</w:t>
      </w:r>
      <w:r>
        <w:rPr>
          <w:rFonts w:hint="eastAsia"/>
        </w:rPr>
        <w:t>　</w:t>
      </w:r>
      <w:r>
        <w:t>指批发和零售企业对外营业的各种批发市场、超级市场、商店、门市部、粮店、书店、供销店等房屋。不包括批发零售企业的厂房和仓库。</w:t>
      </w:r>
    </w:p>
    <w:p>
      <w:pPr>
        <w:adjustRightInd w:val="0"/>
        <w:snapToGrid w:val="0"/>
        <w:spacing w:line="320" w:lineRule="exact"/>
        <w:ind w:firstLine="420" w:firstLineChars="200"/>
        <w:rPr>
          <w:rFonts w:ascii="黑体" w:eastAsia="黑体"/>
        </w:rPr>
      </w:pPr>
      <w:r>
        <w:rPr>
          <w:rFonts w:hint="eastAsia" w:ascii="黑体" w:eastAsia="黑体"/>
        </w:rPr>
        <w:t>宾馆用房屋（</w:t>
      </w:r>
      <w:r>
        <w:rPr>
          <w:rFonts w:ascii="黑体" w:eastAsia="黑体"/>
        </w:rPr>
        <w:t>住宿</w:t>
      </w:r>
      <w:r>
        <w:rPr>
          <w:rFonts w:hint="eastAsia" w:ascii="黑体" w:eastAsia="黑体"/>
        </w:rPr>
        <w:t xml:space="preserve">用房） </w:t>
      </w:r>
      <w:r>
        <w:t>指住宿行业对外营业的宾馆、度假村、招待所</w:t>
      </w:r>
      <w:r>
        <w:rPr>
          <w:rFonts w:hint="eastAsia"/>
        </w:rPr>
        <w:t>及</w:t>
      </w:r>
      <w:r>
        <w:t>各种饭店等房屋。</w:t>
      </w:r>
    </w:p>
    <w:p>
      <w:pPr>
        <w:adjustRightInd w:val="0"/>
        <w:snapToGrid w:val="0"/>
        <w:spacing w:line="320" w:lineRule="exact"/>
        <w:ind w:firstLine="420" w:firstLineChars="200"/>
      </w:pPr>
      <w:r>
        <w:rPr>
          <w:rFonts w:hint="eastAsia" w:ascii="黑体" w:eastAsia="黑体"/>
        </w:rPr>
        <w:t>餐饮用房屋（</w:t>
      </w:r>
      <w:r>
        <w:rPr>
          <w:rFonts w:ascii="黑体" w:eastAsia="黑体"/>
        </w:rPr>
        <w:t>餐饮用房</w:t>
      </w:r>
      <w:r>
        <w:rPr>
          <w:rFonts w:hint="eastAsia" w:ascii="黑体" w:eastAsia="黑体"/>
        </w:rPr>
        <w:t xml:space="preserve">） </w:t>
      </w:r>
      <w:r>
        <w:t>指餐饮行业对外营业的酒楼、餐厅、快餐店、酒吧茶馆等房屋。</w:t>
      </w:r>
    </w:p>
    <w:p>
      <w:pPr>
        <w:adjustRightInd w:val="0"/>
        <w:snapToGrid w:val="0"/>
        <w:spacing w:line="320" w:lineRule="exact"/>
        <w:ind w:firstLine="420" w:firstLineChars="200"/>
        <w:rPr>
          <w:rFonts w:ascii="黑体" w:eastAsia="黑体"/>
        </w:rPr>
      </w:pPr>
      <w:r>
        <w:rPr>
          <w:rFonts w:hint="eastAsia" w:ascii="黑体" w:eastAsia="黑体"/>
        </w:rPr>
        <w:t xml:space="preserve">商务会展用房屋  </w:t>
      </w:r>
      <w:r>
        <w:rPr>
          <w:rFonts w:hint="eastAsia" w:ascii="宋体" w:hAnsi="宋体"/>
        </w:rPr>
        <w:t>指用于</w:t>
      </w:r>
      <w:r>
        <w:rPr>
          <w:rStyle w:val="119"/>
          <w:rFonts w:ascii="Arial" w:hAnsi="Arial" w:cs="Arial"/>
          <w:szCs w:val="21"/>
        </w:rPr>
        <w:t>商务</w:t>
      </w:r>
      <w:r>
        <w:rPr>
          <w:rStyle w:val="119"/>
          <w:rFonts w:hint="eastAsia" w:ascii="Arial" w:hAnsi="Arial" w:cs="Arial"/>
          <w:szCs w:val="21"/>
        </w:rPr>
        <w:t>及会议展览，</w:t>
      </w:r>
      <w:r>
        <w:rPr>
          <w:rStyle w:val="119"/>
          <w:rFonts w:ascii="Arial" w:hAnsi="Arial" w:cs="Arial"/>
          <w:szCs w:val="21"/>
        </w:rPr>
        <w:t>信息交流，商务会谈服务，商务研讨及培训</w:t>
      </w:r>
      <w:r>
        <w:rPr>
          <w:rStyle w:val="119"/>
          <w:rFonts w:hint="eastAsia" w:ascii="Arial" w:hAnsi="Arial" w:cs="Arial"/>
          <w:szCs w:val="21"/>
        </w:rPr>
        <w:t>等房屋。包括国际会议展览中心、俱乐部、商务活动中心等房屋建筑。</w:t>
      </w:r>
    </w:p>
    <w:p>
      <w:pPr>
        <w:adjustRightInd w:val="0"/>
        <w:snapToGrid w:val="0"/>
        <w:spacing w:line="320" w:lineRule="exact"/>
        <w:ind w:firstLine="420" w:firstLineChars="200"/>
      </w:pPr>
      <w:r>
        <w:rPr>
          <w:rFonts w:hint="eastAsia" w:ascii="黑体" w:eastAsia="黑体"/>
        </w:rPr>
        <w:t xml:space="preserve">其他商业及服务用房屋(居民服务业用房)  </w:t>
      </w:r>
      <w:r>
        <w:rPr>
          <w:rFonts w:hint="eastAsia"/>
        </w:rPr>
        <w:t>指上述4类用途外的其他商业及服务用房。</w:t>
      </w:r>
    </w:p>
    <w:p>
      <w:pPr>
        <w:adjustRightInd w:val="0"/>
        <w:snapToGrid w:val="0"/>
        <w:spacing w:line="320" w:lineRule="exact"/>
        <w:ind w:firstLine="420" w:firstLineChars="200"/>
      </w:pPr>
      <w:r>
        <w:rPr>
          <w:rFonts w:hint="eastAsia" w:ascii="黑体" w:eastAsia="黑体"/>
        </w:rPr>
        <w:t>办公用房屋　</w:t>
      </w:r>
      <w:r>
        <w:t>指企业、事业、机关、团体、学校、医院等单位的办公用房，也包括商务办公楼。</w:t>
      </w:r>
    </w:p>
    <w:p>
      <w:pPr>
        <w:adjustRightInd w:val="0"/>
        <w:snapToGrid w:val="0"/>
        <w:spacing w:line="320" w:lineRule="exact"/>
        <w:ind w:firstLine="420" w:firstLineChars="200"/>
        <w:rPr>
          <w:rFonts w:ascii="黑体" w:eastAsia="黑体"/>
        </w:rPr>
      </w:pPr>
      <w:r>
        <w:rPr>
          <w:rFonts w:ascii="黑体" w:eastAsia="黑体"/>
        </w:rPr>
        <w:t>科研</w:t>
      </w:r>
      <w:r>
        <w:rPr>
          <w:rFonts w:hint="eastAsia" w:ascii="黑体" w:eastAsia="黑体"/>
        </w:rPr>
        <w:t>、</w:t>
      </w:r>
      <w:r>
        <w:rPr>
          <w:rFonts w:hint="eastAsia" w:ascii="黑体" w:hAnsi="宋体" w:eastAsia="黑体"/>
        </w:rPr>
        <w:t>教育、</w:t>
      </w:r>
      <w:r>
        <w:rPr>
          <w:rFonts w:ascii="黑体" w:eastAsia="黑体"/>
        </w:rPr>
        <w:t>医疗用房</w:t>
      </w:r>
      <w:r>
        <w:rPr>
          <w:rFonts w:hint="eastAsia" w:ascii="黑体" w:eastAsia="黑体"/>
        </w:rPr>
        <w:t xml:space="preserve">屋  </w:t>
      </w:r>
      <w:r>
        <w:rPr>
          <w:rFonts w:hint="eastAsia"/>
        </w:rPr>
        <w:t>指用于</w:t>
      </w:r>
      <w:r>
        <w:t>科学实验研究</w:t>
      </w:r>
      <w:r>
        <w:rPr>
          <w:rFonts w:hint="eastAsia"/>
        </w:rPr>
        <w:t>，</w:t>
      </w:r>
      <w:r>
        <w:rPr>
          <w:rFonts w:hAnsi="宋体"/>
        </w:rPr>
        <w:t>学</w:t>
      </w:r>
      <w:r>
        <w:rPr>
          <w:rFonts w:hint="eastAsia" w:hAnsi="宋体"/>
        </w:rPr>
        <w:t>生教育和卫生医疗的房屋建筑。</w:t>
      </w:r>
      <w:r>
        <w:rPr>
          <w:rFonts w:hint="eastAsia"/>
        </w:rPr>
        <w:t>包括科研、教育和医疗用房屋。</w:t>
      </w:r>
    </w:p>
    <w:p>
      <w:pPr>
        <w:spacing w:line="320" w:lineRule="exact"/>
        <w:ind w:firstLine="420" w:firstLineChars="200"/>
        <w:rPr>
          <w:rFonts w:ascii="宋体" w:hAnsi="宋体"/>
        </w:rPr>
      </w:pPr>
      <w:r>
        <w:rPr>
          <w:rFonts w:hint="eastAsia" w:ascii="黑体" w:eastAsia="黑体"/>
        </w:rPr>
        <w:t>科学研究用房屋　</w:t>
      </w:r>
      <w:r>
        <w:t>指独立的科学实验研究机构或企业、事业单位进行科学实验研究工作所用的</w:t>
      </w:r>
      <w:r>
        <w:rPr>
          <w:rFonts w:ascii="宋体" w:hAnsi="宋体"/>
        </w:rPr>
        <w:t>房屋(包括天文台的科研用房)。</w:t>
      </w:r>
    </w:p>
    <w:p>
      <w:pPr>
        <w:adjustRightInd w:val="0"/>
        <w:snapToGrid w:val="0"/>
        <w:spacing w:line="320" w:lineRule="exact"/>
        <w:ind w:firstLine="420" w:firstLineChars="200"/>
        <w:rPr>
          <w:rFonts w:ascii="黑体" w:hAnsi="宋体" w:eastAsia="黑体"/>
          <w:spacing w:val="4"/>
        </w:rPr>
      </w:pPr>
      <w:r>
        <w:rPr>
          <w:rFonts w:hint="eastAsia" w:ascii="黑体" w:hAnsi="宋体" w:eastAsia="黑体"/>
        </w:rPr>
        <w:t>教育用房屋　</w:t>
      </w:r>
      <w:r>
        <w:rPr>
          <w:rFonts w:hint="eastAsia" w:ascii="宋体" w:hAnsi="宋体"/>
          <w:spacing w:val="4"/>
        </w:rPr>
        <w:t>指</w:t>
      </w:r>
      <w:r>
        <w:rPr>
          <w:rFonts w:hAnsi="宋体"/>
          <w:spacing w:val="4"/>
        </w:rPr>
        <w:t>各类学校(包括党校、技校、干校、工读学校、幼儿园在内)的教室、图书馆、试验室、体育馆、展览馆等有关教育用房。不包括学校的教职员工宿舍、学生宿舍、食堂、浴室等非教育用房。</w:t>
      </w:r>
    </w:p>
    <w:p>
      <w:pPr>
        <w:spacing w:line="320" w:lineRule="exact"/>
        <w:ind w:firstLine="420" w:firstLineChars="200"/>
      </w:pPr>
      <w:r>
        <w:rPr>
          <w:rFonts w:hint="eastAsia" w:ascii="黑体" w:eastAsia="黑体"/>
        </w:rPr>
        <w:t>医疗用房屋(卫生医疗用房)　</w:t>
      </w:r>
      <w:r>
        <w:t>指各类医</w:t>
      </w:r>
      <w:r>
        <w:rPr>
          <w:rFonts w:ascii="宋体" w:hAnsi="宋体"/>
        </w:rPr>
        <w:t>疗机构(包括防疫站、防治所)的病房、</w:t>
      </w:r>
      <w:r>
        <w:t>门诊部、保健站、卫生所、化验室、药房、病案室、太平间等房屋，不包括医护人员的职工宿舍、食堂及独立的办公用房。</w:t>
      </w:r>
    </w:p>
    <w:p>
      <w:pPr>
        <w:adjustRightInd w:val="0"/>
        <w:snapToGrid w:val="0"/>
        <w:spacing w:line="320" w:lineRule="exact"/>
        <w:ind w:firstLine="420" w:firstLineChars="200"/>
      </w:pPr>
      <w:r>
        <w:rPr>
          <w:rFonts w:ascii="黑体" w:eastAsia="黑体"/>
        </w:rPr>
        <w:t>文化、体育</w:t>
      </w:r>
      <w:r>
        <w:rPr>
          <w:rFonts w:hint="eastAsia" w:ascii="黑体" w:eastAsia="黑体"/>
        </w:rPr>
        <w:t>、</w:t>
      </w:r>
      <w:r>
        <w:rPr>
          <w:rFonts w:ascii="黑体" w:eastAsia="黑体"/>
        </w:rPr>
        <w:t>娱乐用房</w:t>
      </w:r>
      <w:r>
        <w:rPr>
          <w:rFonts w:hint="eastAsia" w:ascii="黑体" w:eastAsia="黑体"/>
        </w:rPr>
        <w:t>屋　</w:t>
      </w:r>
      <w:r>
        <w:t>指各种俱乐部、博物馆、图书馆、影剧院、文化馆、展览馆、宗教寺院等文化用房；各种健身房、体育馆等体育用房；各种娱乐厅、游乐园、夜总会等休闲娱乐用房。不包括各类学校内的文化体育用房。</w:t>
      </w:r>
    </w:p>
    <w:p>
      <w:pPr>
        <w:adjustRightInd w:val="0"/>
        <w:snapToGrid w:val="0"/>
        <w:spacing w:line="320" w:lineRule="exact"/>
        <w:ind w:firstLine="420" w:firstLineChars="200"/>
        <w:rPr>
          <w:rFonts w:ascii="黑体" w:hAnsi="宋体" w:eastAsia="黑体"/>
          <w:szCs w:val="21"/>
        </w:rPr>
      </w:pPr>
      <w:r>
        <w:rPr>
          <w:rFonts w:hint="eastAsia" w:ascii="黑体" w:hAnsi="宋体" w:eastAsia="黑体"/>
          <w:szCs w:val="21"/>
        </w:rPr>
        <w:t xml:space="preserve">厂房及建筑物  </w:t>
      </w:r>
      <w:r>
        <w:t>指直接用于生产或为生产配套的各种房屋</w:t>
      </w:r>
      <w:r>
        <w:rPr>
          <w:rFonts w:hint="eastAsia"/>
        </w:rPr>
        <w:t>及建筑物。包括车间、锅炉房、烟囱、水塔、其他厂房及建筑物。</w:t>
      </w:r>
    </w:p>
    <w:p>
      <w:pPr>
        <w:adjustRightInd w:val="0"/>
        <w:snapToGrid w:val="0"/>
        <w:spacing w:line="320" w:lineRule="exact"/>
        <w:ind w:firstLine="420" w:firstLineChars="200"/>
      </w:pPr>
      <w:r>
        <w:rPr>
          <w:rFonts w:hint="eastAsia" w:ascii="黑体" w:eastAsia="黑体"/>
        </w:rPr>
        <w:t xml:space="preserve">厂房  </w:t>
      </w:r>
      <w:r>
        <w:t>指直接用于生产或为生产配套的各种房屋，包括主要车间、辅助用房及附属设施用房。凡工业、农业、建筑业、交通运输业、商业等单位中的厂房都包括在内。</w:t>
      </w:r>
    </w:p>
    <w:p>
      <w:pPr>
        <w:adjustRightInd w:val="0"/>
        <w:snapToGrid w:val="0"/>
        <w:spacing w:line="320" w:lineRule="exact"/>
        <w:ind w:firstLine="420" w:firstLineChars="200"/>
      </w:pPr>
      <w:r>
        <w:rPr>
          <w:rFonts w:hint="eastAsia" w:ascii="黑体" w:eastAsia="黑体"/>
        </w:rPr>
        <w:t>仓库</w:t>
      </w:r>
      <w:r>
        <w:rPr>
          <w:rFonts w:hint="eastAsia"/>
        </w:rPr>
        <w:t>　</w:t>
      </w:r>
      <w:r>
        <w:t>仓库指工业、农业、</w:t>
      </w:r>
      <w:r>
        <w:rPr>
          <w:rFonts w:hint="eastAsia"/>
        </w:rPr>
        <w:t>建筑业、</w:t>
      </w:r>
      <w:r>
        <w:t>交通运输业、商业、供销、外贸及其他企事业单位建造的成品库、原材料库、货物仓库、物资储备库以及冷藏库、粮油库等。</w:t>
      </w:r>
    </w:p>
    <w:p>
      <w:pPr>
        <w:adjustRightInd w:val="0"/>
        <w:snapToGrid w:val="0"/>
        <w:spacing w:line="320" w:lineRule="exact"/>
        <w:ind w:firstLine="420" w:firstLineChars="200"/>
      </w:pPr>
      <w:r>
        <w:rPr>
          <w:rFonts w:ascii="黑体" w:eastAsia="黑体"/>
        </w:rPr>
        <w:t>其他</w:t>
      </w:r>
      <w:r>
        <w:rPr>
          <w:rFonts w:hint="eastAsia" w:ascii="黑体" w:eastAsia="黑体"/>
        </w:rPr>
        <w:t>未列明的房屋建筑物　</w:t>
      </w:r>
      <w:r>
        <w:t>指凡不属于上述各项用途的房屋。如各种人防工程、厕所等。</w:t>
      </w:r>
    </w:p>
    <w:p>
      <w:pPr>
        <w:adjustRightInd w:val="0"/>
        <w:snapToGrid w:val="0"/>
        <w:spacing w:line="360" w:lineRule="exact"/>
        <w:ind w:firstLine="420" w:firstLineChars="200"/>
        <w:rPr>
          <w:szCs w:val="21"/>
        </w:rPr>
      </w:pPr>
      <w:r>
        <w:rPr>
          <w:rFonts w:hint="eastAsia" w:eastAsia="黑体"/>
          <w:szCs w:val="21"/>
        </w:rPr>
        <w:t>年末</w:t>
      </w:r>
      <w:r>
        <w:rPr>
          <w:rFonts w:hint="eastAsia" w:ascii="黑体" w:eastAsia="黑体"/>
          <w:szCs w:val="21"/>
        </w:rPr>
        <w:t>自有施工机械设备净值　</w:t>
      </w:r>
      <w:r>
        <w:rPr>
          <w:rFonts w:hint="eastAsia" w:ascii="宋体" w:hAnsi="宋体"/>
          <w:szCs w:val="21"/>
        </w:rPr>
        <w:t>指本企业（或单位）自有施工机械设备经过使用、磨损后实际存在的价值，即原值减去折旧后的净额。</w:t>
      </w:r>
    </w:p>
    <w:p>
      <w:pPr>
        <w:adjustRightInd w:val="0"/>
        <w:snapToGrid w:val="0"/>
        <w:spacing w:line="360" w:lineRule="exact"/>
        <w:ind w:firstLine="420" w:firstLineChars="200"/>
        <w:rPr>
          <w:szCs w:val="21"/>
        </w:rPr>
      </w:pPr>
      <w:r>
        <w:rPr>
          <w:rFonts w:hint="eastAsia" w:ascii="黑体" w:eastAsia="黑体"/>
          <w:szCs w:val="21"/>
        </w:rPr>
        <w:t>年末自有施工机械设备总台数　</w:t>
      </w:r>
      <w:r>
        <w:rPr>
          <w:rFonts w:hint="eastAsia"/>
          <w:szCs w:val="21"/>
        </w:rPr>
        <w:t>指年末本企</w:t>
      </w:r>
      <w:r>
        <w:rPr>
          <w:rFonts w:hint="eastAsia" w:ascii="宋体" w:hAnsi="宋体"/>
          <w:szCs w:val="21"/>
        </w:rPr>
        <w:t>业（或单位）自有</w:t>
      </w:r>
      <w:r>
        <w:rPr>
          <w:rFonts w:hint="eastAsia"/>
          <w:szCs w:val="21"/>
        </w:rPr>
        <w:t>的直接用于工程施工的各种机械设备的台数。但不包括附属辅助生产机械设备、运输机械设备、生产试验机械设备的台数。</w:t>
      </w:r>
    </w:p>
    <w:p>
      <w:pPr>
        <w:adjustRightInd w:val="0"/>
        <w:snapToGrid w:val="0"/>
        <w:spacing w:line="320" w:lineRule="exact"/>
        <w:ind w:firstLine="420" w:firstLineChars="200"/>
      </w:pPr>
      <w:r>
        <w:rPr>
          <w:rFonts w:hint="eastAsia" w:ascii="黑体" w:eastAsia="黑体"/>
          <w:szCs w:val="21"/>
        </w:rPr>
        <w:t>年末自有施工机械设备总功率　</w:t>
      </w:r>
      <w:r>
        <w:rPr>
          <w:rFonts w:hint="eastAsia"/>
          <w:szCs w:val="21"/>
        </w:rPr>
        <w:t>指年末本企</w:t>
      </w:r>
      <w:r>
        <w:rPr>
          <w:rFonts w:hint="eastAsia" w:ascii="宋体" w:hAnsi="宋体"/>
          <w:szCs w:val="21"/>
        </w:rPr>
        <w:t>业（或单位）自</w:t>
      </w:r>
      <w:r>
        <w:rPr>
          <w:rFonts w:hint="eastAsia"/>
          <w:szCs w:val="21"/>
        </w:rPr>
        <w:t>有的直接用于工程施工的各种机械设备年末总功率，按设定能力或查定能力计算。包括施工机械本身的动力和为该机械服务的单独动力设备，如电动机等。但不包括附属辅助生产机械设备、运输机械设备、生产试验机械设备的功率。计量单位用千瓦，动力换算可按</w:t>
      </w:r>
      <w:r>
        <w:rPr>
          <w:szCs w:val="21"/>
        </w:rPr>
        <w:t>1</w:t>
      </w:r>
      <w:r>
        <w:rPr>
          <w:rFonts w:hint="eastAsia"/>
          <w:szCs w:val="21"/>
        </w:rPr>
        <w:t>马力＝</w:t>
      </w:r>
      <w:r>
        <w:rPr>
          <w:rFonts w:hint="eastAsia" w:ascii="宋体" w:hAnsi="宋体"/>
          <w:szCs w:val="21"/>
        </w:rPr>
        <w:t>0.735</w:t>
      </w:r>
      <w:r>
        <w:rPr>
          <w:rFonts w:hint="eastAsia"/>
          <w:szCs w:val="21"/>
        </w:rPr>
        <w:t>千瓦折合成千瓦数。电焊机、变压器、锅炉不计算动力。</w:t>
      </w:r>
    </w:p>
    <w:p>
      <w:pPr>
        <w:adjustRightInd w:val="0"/>
        <w:snapToGrid w:val="0"/>
        <w:spacing w:line="360" w:lineRule="exact"/>
        <w:ind w:firstLine="420" w:firstLineChars="200"/>
        <w:rPr>
          <w:rFonts w:ascii="宋体" w:hAnsi="宋体"/>
          <w:szCs w:val="21"/>
        </w:rPr>
      </w:pPr>
      <w:r>
        <w:rPr>
          <w:rFonts w:hint="eastAsia" w:ascii="黑体" w:hAnsi="宋体" w:eastAsia="黑体"/>
          <w:szCs w:val="21"/>
        </w:rPr>
        <w:t>主要建筑材料消耗量</w:t>
      </w:r>
      <w:r>
        <w:rPr>
          <w:rFonts w:hint="eastAsia" w:ascii="宋体" w:hAnsi="宋体"/>
          <w:szCs w:val="21"/>
        </w:rPr>
        <w:t>　指报告期内实际耗用于建筑产品生产过程中的全部材料数量，包括建设工程直接耗用的材料，现场临</w:t>
      </w:r>
      <w:r>
        <w:rPr>
          <w:rFonts w:hint="eastAsia"/>
          <w:szCs w:val="21"/>
        </w:rPr>
        <w:t>时设施，预制建筑构件，非标准设备制造等所耗用的</w:t>
      </w:r>
      <w:r>
        <w:rPr>
          <w:rFonts w:hint="eastAsia" w:ascii="宋体" w:hAnsi="宋体"/>
          <w:szCs w:val="21"/>
        </w:rPr>
        <w:t>材料。它</w:t>
      </w:r>
      <w:r>
        <w:rPr>
          <w:rFonts w:hint="eastAsia"/>
          <w:szCs w:val="21"/>
        </w:rPr>
        <w:t>是编制和检查材料消耗计划，核算单位产品材料消耗水平，考核消耗定额和反映节约情</w:t>
      </w:r>
      <w:r>
        <w:rPr>
          <w:rFonts w:hint="eastAsia" w:ascii="宋体" w:hAnsi="宋体"/>
          <w:szCs w:val="21"/>
        </w:rPr>
        <w:t>况的依据。</w:t>
      </w:r>
    </w:p>
    <w:p>
      <w:pPr>
        <w:adjustRightInd w:val="0"/>
        <w:snapToGrid w:val="0"/>
        <w:spacing w:line="360" w:lineRule="exact"/>
        <w:ind w:firstLine="420" w:firstLineChars="200"/>
        <w:rPr>
          <w:szCs w:val="21"/>
        </w:rPr>
      </w:pPr>
      <w:r>
        <w:rPr>
          <w:rFonts w:hint="eastAsia" w:ascii="黑体" w:eastAsia="黑体"/>
          <w:szCs w:val="21"/>
        </w:rPr>
        <w:t>钢材　</w:t>
      </w:r>
      <w:r>
        <w:rPr>
          <w:rFonts w:hint="eastAsia"/>
          <w:szCs w:val="21"/>
        </w:rPr>
        <w:t>包括重轨、轻轨、大型型钢、中型型钢、小型型钢、带钢、线材、特厚钢板、中厚钢板、薄钢板、硅钢片、优质型材、无缝钢管、焊接钢管和其他钢材等品种，以吨为计量单位。不包括钢锭、钢材边角料，已经使用过的旧钢材、铸铁管，以及钢丝绳、铅丝等金属制品。</w:t>
      </w:r>
    </w:p>
    <w:p>
      <w:pPr>
        <w:adjustRightInd w:val="0"/>
        <w:snapToGrid w:val="0"/>
        <w:spacing w:line="360" w:lineRule="exact"/>
        <w:ind w:firstLine="420" w:firstLineChars="200"/>
        <w:rPr>
          <w:szCs w:val="21"/>
        </w:rPr>
      </w:pPr>
      <w:r>
        <w:rPr>
          <w:rFonts w:hint="eastAsia" w:ascii="黑体" w:hAnsi="宋体" w:eastAsia="黑体"/>
          <w:szCs w:val="21"/>
        </w:rPr>
        <w:t>木材　</w:t>
      </w:r>
      <w:r>
        <w:rPr>
          <w:rFonts w:hint="eastAsia" w:ascii="宋体" w:hAnsi="宋体"/>
          <w:szCs w:val="21"/>
        </w:rPr>
        <w:t>包括原木、锯材和各种人造板，统一按原木数量计算，以立方米为计量</w:t>
      </w:r>
      <w:r>
        <w:rPr>
          <w:rFonts w:hint="eastAsia"/>
          <w:szCs w:val="21"/>
        </w:rPr>
        <w:t>单位。不经过纵锯就直接使用的原木，如桩木、电杆和脚手杆等，可直接计入消耗量。经过纵锯或加工而成的材料、板材和人造板，必须按规定的出材率和换算方法计算出原木数量后，再计入消耗量。计算木材消耗量，不包括小规格材和废旧材料。</w:t>
      </w:r>
    </w:p>
    <w:p>
      <w:pPr>
        <w:adjustRightInd w:val="0"/>
        <w:snapToGrid w:val="0"/>
        <w:spacing w:line="360" w:lineRule="exact"/>
        <w:ind w:firstLine="420" w:firstLineChars="200"/>
        <w:rPr>
          <w:rFonts w:ascii="宋体" w:hAnsi="宋体"/>
          <w:szCs w:val="21"/>
        </w:rPr>
      </w:pPr>
      <w:r>
        <w:rPr>
          <w:rFonts w:hint="eastAsia" w:ascii="黑体" w:eastAsia="黑体"/>
          <w:szCs w:val="21"/>
        </w:rPr>
        <w:t>水泥　</w:t>
      </w:r>
      <w:r>
        <w:rPr>
          <w:rFonts w:hint="eastAsia"/>
          <w:szCs w:val="21"/>
        </w:rPr>
        <w:t>包括普通建筑水泥、装饰水泥和</w:t>
      </w:r>
      <w:r>
        <w:rPr>
          <w:rFonts w:hint="eastAsia" w:ascii="宋体" w:hAnsi="宋体"/>
          <w:szCs w:val="21"/>
        </w:rPr>
        <w:t>特种水泥（如快硬高强水泥、膨胀水泥、耐酸耐火、防射线水泥等），以吨为计量单位。不包括无熟料水泥和土水泥。</w:t>
      </w:r>
    </w:p>
    <w:p>
      <w:pPr>
        <w:adjustRightInd w:val="0"/>
        <w:snapToGrid w:val="0"/>
        <w:spacing w:line="360" w:lineRule="exact"/>
        <w:ind w:firstLine="420" w:firstLineChars="200"/>
        <w:rPr>
          <w:rFonts w:ascii="宋体" w:hAnsi="宋体"/>
          <w:szCs w:val="21"/>
        </w:rPr>
      </w:pPr>
      <w:r>
        <w:rPr>
          <w:rFonts w:hint="eastAsia" w:ascii="黑体" w:eastAsia="黑体"/>
          <w:szCs w:val="21"/>
        </w:rPr>
        <w:t>平板玻璃　</w:t>
      </w:r>
      <w:r>
        <w:rPr>
          <w:rFonts w:hint="eastAsia"/>
          <w:szCs w:val="21"/>
        </w:rPr>
        <w:t>建筑用平板玻璃主要指无色的普通平板玻璃</w:t>
      </w:r>
      <w:r>
        <w:rPr>
          <w:rFonts w:hint="eastAsia" w:ascii="宋体" w:hAnsi="宋体"/>
          <w:szCs w:val="21"/>
        </w:rPr>
        <w:t>和吸热玻璃（即在熔化玻璃液时加入不同的着色剂，可以生产茶、灰、蓝等不同色泽的平板玻璃，俗称彩色玻璃）。</w:t>
      </w:r>
    </w:p>
    <w:p>
      <w:pPr>
        <w:adjustRightInd w:val="0"/>
        <w:snapToGrid w:val="0"/>
        <w:spacing w:line="360" w:lineRule="exact"/>
        <w:ind w:firstLine="420" w:firstLineChars="200"/>
        <w:rPr>
          <w:rFonts w:hAnsi="宋体"/>
          <w:szCs w:val="21"/>
        </w:rPr>
      </w:pPr>
      <w:r>
        <w:rPr>
          <w:rFonts w:hint="eastAsia" w:hAnsi="宋体"/>
          <w:szCs w:val="21"/>
        </w:rPr>
        <w:t>计量单位为重量箱和平方米。“每一重量箱”指厚度为</w:t>
      </w:r>
      <w:r>
        <w:rPr>
          <w:rFonts w:hAnsi="宋体"/>
          <w:szCs w:val="21"/>
        </w:rPr>
        <w:t>2</w:t>
      </w:r>
      <w:r>
        <w:rPr>
          <w:rFonts w:hint="eastAsia" w:hAnsi="宋体"/>
          <w:szCs w:val="21"/>
        </w:rPr>
        <w:t>毫米，面积</w:t>
      </w:r>
      <w:r>
        <w:rPr>
          <w:rFonts w:hAnsi="宋体"/>
          <w:szCs w:val="21"/>
        </w:rPr>
        <w:t>10</w:t>
      </w:r>
      <w:r>
        <w:rPr>
          <w:rFonts w:hint="eastAsia" w:hAnsi="宋体"/>
          <w:szCs w:val="21"/>
        </w:rPr>
        <w:t>平方米的平板玻璃。其折算公式如下：</w:t>
      </w:r>
    </w:p>
    <w:p>
      <w:pPr>
        <w:adjustRightInd w:val="0"/>
        <w:snapToGrid w:val="0"/>
        <w:spacing w:after="100" w:afterAutospacing="1" w:line="440" w:lineRule="exact"/>
        <w:ind w:firstLine="630" w:firstLineChars="300"/>
        <w:rPr>
          <w:rFonts w:ascii="宋体" w:hAnsi="宋体"/>
          <w:szCs w:val="21"/>
        </w:rPr>
      </w:pPr>
      <w:r>
        <w:rPr>
          <w:rFonts w:hint="eastAsia" w:ascii="宋体" w:hAnsi="宋体"/>
          <w:position w:val="-24"/>
          <w:szCs w:val="21"/>
        </w:rPr>
        <w:object>
          <v:shape id="_x0000_i1025" o:spt="75" type="#_x0000_t75" style="height:28.9pt;width:333.2pt;" o:ole="t" filled="f" o:preferrelative="t" stroked="f" coordsize="21600,21600">
            <v:path/>
            <v:fill on="f" focussize="0,0"/>
            <v:stroke on="f"/>
            <v:imagedata r:id="rId10" o:title=""/>
            <o:lock v:ext="edit" aspectratio="f"/>
            <w10:wrap type="none"/>
            <w10:anchorlock/>
          </v:shape>
          <o:OLEObject Type="Embed" ProgID="Equation.3" ShapeID="_x0000_i1025" DrawAspect="Content" ObjectID="_1468075725" r:id="rId9">
            <o:LockedField>false</o:LockedField>
          </o:OLEObject>
        </w:object>
      </w:r>
    </w:p>
    <w:p>
      <w:pPr>
        <w:adjustRightInd w:val="0"/>
        <w:snapToGrid w:val="0"/>
        <w:spacing w:line="360" w:lineRule="exact"/>
        <w:ind w:firstLine="420" w:firstLineChars="200"/>
        <w:rPr>
          <w:szCs w:val="21"/>
        </w:rPr>
      </w:pPr>
      <w:r>
        <w:rPr>
          <w:rFonts w:hint="eastAsia"/>
          <w:szCs w:val="21"/>
        </w:rPr>
        <w:t>“平方米”指不同厚度玻璃的实际表面面积。</w:t>
      </w:r>
    </w:p>
    <w:p>
      <w:pPr>
        <w:adjustRightInd w:val="0"/>
        <w:snapToGrid w:val="0"/>
        <w:spacing w:line="360" w:lineRule="exact"/>
        <w:ind w:firstLine="420" w:firstLineChars="200"/>
        <w:rPr>
          <w:rFonts w:ascii="黑体"/>
          <w:szCs w:val="21"/>
        </w:rPr>
      </w:pPr>
      <w:r>
        <w:rPr>
          <w:rFonts w:hint="eastAsia" w:ascii="黑体" w:eastAsia="黑体"/>
          <w:szCs w:val="21"/>
        </w:rPr>
        <w:t>铝材　</w:t>
      </w:r>
      <w:r>
        <w:rPr>
          <w:rFonts w:hint="eastAsia"/>
          <w:szCs w:val="21"/>
        </w:rPr>
        <w:t>指铝成品材。</w:t>
      </w:r>
      <w:r>
        <w:rPr>
          <w:rFonts w:hint="eastAsia" w:ascii="黑体"/>
          <w:szCs w:val="21"/>
        </w:rPr>
        <w:t>包括纯铝及铝合金加工的板材、带材、箔材、管材、棒材、线材、型材、压模件、自由锻件等。不包括边角料、裸铝线及电线厂自产自用的铝盘条。</w:t>
      </w:r>
    </w:p>
    <w:p>
      <w:pPr>
        <w:pStyle w:val="20"/>
        <w:snapToGrid w:val="0"/>
        <w:spacing w:line="360" w:lineRule="exact"/>
        <w:ind w:firstLine="420" w:firstLineChars="200"/>
        <w:rPr>
          <w:rFonts w:hAnsi="Times New Roman"/>
        </w:rPr>
      </w:pPr>
      <w:r>
        <w:rPr>
          <w:rFonts w:hAnsi="Times New Roman"/>
        </w:rPr>
        <w:t>建筑主要材料统计指标的填报依据是企业材料消耗统计台账、或企业建筑施工活动中的用料记录。</w:t>
      </w:r>
    </w:p>
    <w:p>
      <w:pPr>
        <w:pStyle w:val="20"/>
        <w:snapToGrid w:val="0"/>
        <w:spacing w:line="360" w:lineRule="exact"/>
        <w:ind w:firstLine="420" w:firstLineChars="200"/>
      </w:pPr>
      <w:r>
        <w:rPr>
          <w:rFonts w:hAnsi="Times New Roman"/>
        </w:rPr>
        <w:t>主要材料消耗注意问题：（</w:t>
      </w:r>
      <w:r>
        <w:t>1）建筑业企业原材料消耗核算是从建筑材料进入第一道生产工序，改变了原来的形态或性能，或者已经实际投入使用开始，即作材料消耗统计。包括因施工错误、技术指导错误或甲方变更设计而造成的返工、报废工程所耗用的材料，但不包括已领取但未投入使用的材料，因此，企业在做材料消耗统计时，不能以领代耗、也不能以进代耗。（2）注意计量单位。（3）注意主要材料的总价值必须小于建筑业总产值，其中：</w:t>
      </w:r>
    </w:p>
    <w:p>
      <w:pPr>
        <w:pStyle w:val="20"/>
        <w:snapToGrid w:val="0"/>
        <w:spacing w:line="360" w:lineRule="exact"/>
        <w:ind w:firstLine="420" w:firstLineChars="200"/>
        <w:textAlignment w:val="center"/>
      </w:pPr>
      <w:r>
        <w:t>主要材料的总价值＝</w:t>
      </w:r>
      <w:r>
        <w:rPr>
          <w:rFonts w:hAnsi="宋体"/>
        </w:rPr>
        <w:t>∑</w:t>
      </w:r>
      <w:r>
        <w:t>（各种主要材料×当地的材料均价）。</w:t>
      </w:r>
    </w:p>
    <w:p>
      <w:pPr>
        <w:adjustRightInd w:val="0"/>
        <w:snapToGrid w:val="0"/>
        <w:spacing w:line="360" w:lineRule="exact"/>
        <w:ind w:firstLine="420" w:firstLineChars="200"/>
        <w:rPr>
          <w:rFonts w:ascii="宋体" w:hAnsi="宋体"/>
          <w:szCs w:val="21"/>
        </w:rPr>
      </w:pPr>
      <w:r>
        <w:rPr>
          <w:rFonts w:hint="eastAsia" w:ascii="黑体" w:hAnsi="宋体" w:eastAsia="黑体"/>
          <w:szCs w:val="21"/>
        </w:rPr>
        <w:t xml:space="preserve">企业总产值  </w:t>
      </w:r>
      <w:r>
        <w:rPr>
          <w:rFonts w:hint="eastAsia" w:ascii="宋体" w:hAnsi="宋体"/>
          <w:szCs w:val="21"/>
        </w:rPr>
        <w:t>指建筑业企业在报告期内全部经济活动的最终成果的货币表现。在企业总产值中除包括建筑业总产值外,还包括建筑业企业从事其他经济活动所创造的价值（如工业产值、交通运输产值、商业服务业产值、其他产值收入和劳务收入等）。</w:t>
      </w:r>
    </w:p>
    <w:p>
      <w:pPr>
        <w:adjustRightInd w:val="0"/>
        <w:snapToGrid w:val="0"/>
        <w:spacing w:line="360" w:lineRule="exact"/>
        <w:ind w:firstLine="420" w:firstLineChars="200"/>
        <w:rPr>
          <w:spacing w:val="4"/>
          <w:szCs w:val="21"/>
        </w:rPr>
      </w:pPr>
      <w:r>
        <w:rPr>
          <w:rFonts w:ascii="黑体" w:eastAsia="黑体"/>
        </w:rPr>
        <w:t>★注意</w:t>
      </w:r>
      <w:r>
        <w:rPr>
          <w:rFonts w:hint="eastAsia" w:ascii="黑体" w:eastAsia="黑体"/>
        </w:rPr>
        <w:t>：</w:t>
      </w:r>
      <w:r>
        <w:rPr>
          <w:rFonts w:hint="eastAsia"/>
          <w:spacing w:val="4"/>
          <w:szCs w:val="21"/>
        </w:rPr>
        <w:t>所有总承包和专业承包建筑业企业都要填报本指标，填报时注意企业总产值≥建筑业总产值。</w:t>
      </w:r>
    </w:p>
    <w:p>
      <w:pPr>
        <w:adjustRightInd w:val="0"/>
        <w:snapToGrid w:val="0"/>
        <w:spacing w:line="360" w:lineRule="exact"/>
        <w:ind w:firstLine="422"/>
      </w:pPr>
      <w:r>
        <w:rPr>
          <w:rFonts w:hint="eastAsia" w:ascii="黑体" w:hAnsi="宋体" w:eastAsia="黑体"/>
          <w:szCs w:val="21"/>
        </w:rPr>
        <w:t>从事建筑业活动的平均人数</w:t>
      </w:r>
      <w:r>
        <w:rPr>
          <w:rFonts w:hint="eastAsia" w:ascii="黑体" w:hAnsi="黑体" w:eastAsia="黑体"/>
          <w:szCs w:val="21"/>
        </w:rPr>
        <w:t xml:space="preserve"> </w:t>
      </w:r>
      <w:r>
        <w:t>指建筑业企业(或单位)报告期实际拥有的、与建筑施工活动有关的人员的平均人数，包括参加本企业(或单位)建筑施工活动的非本企业(或单位)人员，但不包括企业内部社会服务性机构的人员以及由本企业支付工资但所从事的工作与本企业生产基本无关的人员。</w:t>
      </w:r>
    </w:p>
    <w:p>
      <w:pPr>
        <w:adjustRightInd w:val="0"/>
        <w:snapToGrid w:val="0"/>
        <w:spacing w:line="360" w:lineRule="exact"/>
        <w:ind w:firstLine="420" w:firstLineChars="200"/>
        <w:rPr>
          <w:rFonts w:ascii="黑体" w:eastAsia="黑体"/>
        </w:rPr>
      </w:pPr>
      <w:r>
        <w:rPr>
          <w:rFonts w:hint="eastAsia" w:ascii="黑体" w:eastAsia="黑体"/>
        </w:rPr>
        <w:t>★注意：</w:t>
      </w:r>
    </w:p>
    <w:p>
      <w:pPr>
        <w:adjustRightInd w:val="0"/>
        <w:snapToGrid w:val="0"/>
        <w:spacing w:line="360" w:lineRule="exact"/>
        <w:ind w:firstLine="420" w:firstLineChars="200"/>
      </w:pPr>
      <w:r>
        <w:rPr>
          <w:rFonts w:hint="eastAsia"/>
        </w:rPr>
        <w:t>①如果企业自行完成施工产值中，包括分包给非独立核算经济实体完成的那部分产值，如：分包给一些非独立核算的零散的建筑业包工队（组）等，为了保持相关数据的一致性，包工队（组）参与施工的人数也应统计在总包企业从事建筑业活动的平均人数内。</w:t>
      </w:r>
    </w:p>
    <w:p>
      <w:pPr>
        <w:spacing w:line="360" w:lineRule="exact"/>
        <w:ind w:firstLine="420" w:firstLineChars="200"/>
      </w:pPr>
      <w:r>
        <w:rPr>
          <w:rFonts w:hint="eastAsia"/>
        </w:rPr>
        <w:t>②以人员在哪里干活就在哪里统计为原则，不是以支付工资(即谁发工资谁统计)为原则。</w:t>
      </w:r>
    </w:p>
    <w:p>
      <w:pPr>
        <w:spacing w:line="360" w:lineRule="exact"/>
        <w:ind w:firstLine="420" w:firstLineChars="200"/>
      </w:pPr>
      <w:r>
        <w:rPr>
          <w:rFonts w:hint="eastAsia"/>
        </w:rPr>
        <w:t>③现行统计制度规定劳动生产率是按“产品法”计算，因此确定从事</w:t>
      </w:r>
      <w:r>
        <w:t>建筑业活动的</w:t>
      </w:r>
      <w:r>
        <w:rPr>
          <w:rFonts w:hint="eastAsia"/>
        </w:rPr>
        <w:t>平均</w:t>
      </w:r>
      <w:r>
        <w:t>人数</w:t>
      </w:r>
      <w:r>
        <w:rPr>
          <w:rFonts w:hint="eastAsia"/>
        </w:rPr>
        <w:t>必须遵循可比性原则，即生产的产品与劳动消耗在时间范围和空间范围上必须一致。</w:t>
      </w:r>
    </w:p>
    <w:p>
      <w:pPr>
        <w:spacing w:line="360" w:lineRule="exact"/>
        <w:ind w:firstLine="420" w:firstLineChars="200"/>
      </w:pPr>
      <w:r>
        <w:rPr>
          <w:rFonts w:hint="eastAsia"/>
        </w:rPr>
        <w:t xml:space="preserve">④计算月平均人数应注意两点： </w:t>
      </w:r>
    </w:p>
    <w:p>
      <w:pPr>
        <w:spacing w:line="360" w:lineRule="exact"/>
        <w:ind w:firstLine="420" w:firstLineChars="200"/>
      </w:pPr>
      <w:r>
        <w:rPr>
          <w:rFonts w:hint="eastAsia"/>
        </w:rPr>
        <w:t>A．公休日和节假日的人数应按前一天的人数计算。</w:t>
      </w:r>
    </w:p>
    <w:p>
      <w:pPr>
        <w:spacing w:line="360" w:lineRule="exact"/>
        <w:ind w:firstLine="420" w:firstLineChars="200"/>
      </w:pPr>
      <w:r>
        <w:rPr>
          <w:rFonts w:hint="eastAsia"/>
        </w:rPr>
        <w:t>B．新成立企业（月中或月末成立），在计算成立当月的平均人数时，应以实有人数之和除以日历天数求得。</w:t>
      </w:r>
    </w:p>
    <w:p>
      <w:pPr>
        <w:spacing w:line="360" w:lineRule="exact"/>
        <w:ind w:firstLine="420" w:firstLineChars="200"/>
      </w:pPr>
      <w:r>
        <w:rPr>
          <w:rFonts w:hint="eastAsia"/>
        </w:rPr>
        <w:t>⑤从事</w:t>
      </w:r>
      <w:r>
        <w:t>建筑业活动的</w:t>
      </w:r>
      <w:r>
        <w:rPr>
          <w:rFonts w:hint="eastAsia"/>
        </w:rPr>
        <w:t>平均</w:t>
      </w:r>
      <w:r>
        <w:t>人数</w:t>
      </w:r>
      <w:r>
        <w:rPr>
          <w:rFonts w:hint="eastAsia"/>
        </w:rPr>
        <w:t>是一个时期指标。</w:t>
      </w:r>
    </w:p>
    <w:p>
      <w:pPr>
        <w:spacing w:line="360" w:lineRule="exact"/>
        <w:ind w:firstLine="420" w:firstLineChars="200"/>
        <w:rPr>
          <w:szCs w:val="21"/>
        </w:rPr>
      </w:pPr>
      <w:r>
        <w:rPr>
          <w:rFonts w:hint="eastAsia" w:ascii="黑体" w:eastAsia="黑体"/>
          <w:szCs w:val="21"/>
        </w:rPr>
        <w:t>建筑业企业期末人数</w:t>
      </w:r>
      <w:r>
        <w:rPr>
          <w:rFonts w:hint="eastAsia"/>
        </w:rPr>
        <w:t xml:space="preserve">  </w:t>
      </w:r>
      <w:r>
        <w:rPr>
          <w:rFonts w:hint="eastAsia" w:ascii="宋体" w:hAnsi="宋体"/>
        </w:rPr>
        <w:t>指报告期末最后一日24时在本单位工作并取得劳动报酬或收入的期末实有人员数。期末从业人员包括在各单位工作的外方人员和港澳台方人员、兼职人员、再就业的离退休人员、借用的外单位人员和第二职业者，企业下属产业活动单位期末人员，还包括分包给一些非独立核算的零散的建筑业包工队（组）等。但不包括离开本单位仍保留劳动关系的职工，如：下岗、内退、停薪留职等人员；建筑业整建制使用的人员。</w:t>
      </w:r>
    </w:p>
    <w:p>
      <w:pPr>
        <w:spacing w:line="360" w:lineRule="exact"/>
        <w:ind w:firstLine="420" w:firstLineChars="200"/>
        <w:rPr>
          <w:rFonts w:ascii="宋体" w:hAnsi="宋体"/>
          <w:szCs w:val="21"/>
        </w:rPr>
      </w:pPr>
      <w:r>
        <w:rPr>
          <w:rFonts w:hint="eastAsia" w:ascii="黑体" w:eastAsia="黑体"/>
          <w:szCs w:val="21"/>
        </w:rPr>
        <w:t>工程技术人员期末人数</w:t>
      </w:r>
      <w:r>
        <w:rPr>
          <w:szCs w:val="21"/>
        </w:rPr>
        <w:t xml:space="preserve">  </w:t>
      </w:r>
      <w:r>
        <w:rPr>
          <w:rFonts w:hint="eastAsia" w:ascii="宋体" w:hAnsi="宋体"/>
          <w:szCs w:val="21"/>
        </w:rPr>
        <w:t>指报告期末在本单位工作，负担工程技术和工程技术管理工作，并具有工程技术工作能力的人员。包括：</w:t>
      </w:r>
    </w:p>
    <w:p>
      <w:pPr>
        <w:spacing w:line="360" w:lineRule="exact"/>
        <w:ind w:firstLine="420" w:firstLineChars="200"/>
        <w:rPr>
          <w:rFonts w:ascii="宋体" w:hAnsi="宋体"/>
          <w:szCs w:val="21"/>
        </w:rPr>
      </w:pPr>
      <w:r>
        <w:rPr>
          <w:rFonts w:hint="eastAsia" w:ascii="宋体" w:hAnsi="宋体"/>
          <w:szCs w:val="21"/>
        </w:rPr>
        <w:t>1.取得工程技术职务资格，已被聘或任命工程技术职务，并担任工程技术工作的人员；</w:t>
      </w:r>
    </w:p>
    <w:p>
      <w:pPr>
        <w:spacing w:line="360" w:lineRule="exact"/>
        <w:ind w:firstLine="420" w:firstLineChars="200"/>
        <w:rPr>
          <w:rFonts w:ascii="宋体" w:hAnsi="宋体"/>
          <w:szCs w:val="21"/>
        </w:rPr>
      </w:pPr>
      <w:r>
        <w:rPr>
          <w:rFonts w:hint="eastAsia" w:ascii="宋体" w:hAnsi="宋体"/>
          <w:szCs w:val="21"/>
        </w:rPr>
        <w:t>2.无工程技术职务，但取得工程技术职务资格或从大、中专理工科系毕业，并担任工程技术工作的人员；</w:t>
      </w:r>
    </w:p>
    <w:p>
      <w:pPr>
        <w:spacing w:line="360" w:lineRule="exact"/>
        <w:ind w:firstLine="420" w:firstLineChars="200"/>
        <w:rPr>
          <w:rFonts w:ascii="宋体" w:hAnsi="宋体"/>
          <w:szCs w:val="21"/>
        </w:rPr>
      </w:pPr>
      <w:r>
        <w:rPr>
          <w:rFonts w:hint="eastAsia" w:ascii="宋体" w:hAnsi="宋体"/>
          <w:szCs w:val="21"/>
        </w:rPr>
        <w:t>3.未取得工程技术职务资格或无学历，但实际担任工程技术工作的人员；</w:t>
      </w:r>
    </w:p>
    <w:p>
      <w:pPr>
        <w:spacing w:line="360" w:lineRule="exact"/>
        <w:ind w:firstLine="420" w:firstLineChars="200"/>
        <w:rPr>
          <w:rFonts w:ascii="宋体" w:hAnsi="宋体"/>
          <w:szCs w:val="21"/>
        </w:rPr>
      </w:pPr>
      <w:r>
        <w:rPr>
          <w:rFonts w:hint="eastAsia" w:ascii="宋体" w:hAnsi="宋体"/>
          <w:szCs w:val="21"/>
        </w:rPr>
        <w:t>4.已取得工程技术职务资格或从大学、中专理工科系毕业，在企业中担任工程技术管理工作的人员。包括：总工程师、车间主任以及在计划、生产、生产准备、检查、安全技术、设计、工艺、劳动定额、工具设备、动力、基建、环境保护等科室从事工程技术管理工作的人员。</w:t>
      </w:r>
    </w:p>
    <w:p>
      <w:pPr>
        <w:spacing w:line="360" w:lineRule="exact"/>
        <w:ind w:firstLine="420" w:firstLineChars="200"/>
        <w:rPr>
          <w:rFonts w:ascii="宋体" w:hAnsi="宋体"/>
          <w:szCs w:val="21"/>
        </w:rPr>
      </w:pPr>
      <w:r>
        <w:rPr>
          <w:rFonts w:hint="eastAsia" w:ascii="宋体" w:hAnsi="宋体"/>
          <w:szCs w:val="21"/>
        </w:rPr>
        <w:t>工程技术人员中，不包括已取得工程技术职务资格或从大学、中专理工科系毕业，但未担任工程技术和工程技术管理工作的人员。</w:t>
      </w:r>
    </w:p>
    <w:p>
      <w:pPr>
        <w:spacing w:line="360" w:lineRule="exact"/>
        <w:ind w:firstLine="420" w:firstLineChars="200"/>
        <w:rPr>
          <w:rFonts w:ascii="宋体" w:hAnsi="宋体"/>
          <w:szCs w:val="21"/>
        </w:rPr>
      </w:pPr>
      <w:r>
        <w:rPr>
          <w:rFonts w:hint="eastAsia" w:ascii="黑体" w:hAnsi="宋体" w:eastAsia="黑体"/>
          <w:szCs w:val="21"/>
        </w:rPr>
        <w:t>现场施工人员期末人数</w:t>
      </w:r>
      <w:r>
        <w:rPr>
          <w:rFonts w:hint="eastAsia" w:ascii="仿宋_GB2312" w:eastAsia="仿宋_GB2312"/>
          <w:szCs w:val="21"/>
        </w:rPr>
        <w:t xml:space="preserve">  </w:t>
      </w:r>
      <w:r>
        <w:rPr>
          <w:rFonts w:hint="eastAsia" w:ascii="宋体" w:hAnsi="宋体"/>
          <w:szCs w:val="21"/>
        </w:rPr>
        <w:t>指报告期末在本单位工作，在施工现场从事建筑安装工作和直接服务于施工过程的工人。包括自行招用的且与建筑施工活动有关的临时人员、农民工和非个体工商户的工程队等。不包括整建制使用的外单位施工人员。</w:t>
      </w:r>
    </w:p>
    <w:p>
      <w:pPr>
        <w:adjustRightInd w:val="0"/>
        <w:snapToGrid w:val="0"/>
        <w:spacing w:before="480" w:beforeLines="200" w:after="240" w:afterLines="100"/>
        <w:ind w:firstLine="480" w:firstLineChars="200"/>
        <w:outlineLvl w:val="2"/>
        <w:rPr>
          <w:rFonts w:ascii="黑体" w:hAnsi="宋体" w:eastAsia="黑体"/>
          <w:sz w:val="24"/>
        </w:rPr>
      </w:pPr>
      <w:r>
        <w:rPr>
          <w:rFonts w:hint="eastAsia" w:ascii="黑体" w:hAnsi="宋体" w:eastAsia="黑体"/>
          <w:sz w:val="24"/>
        </w:rPr>
        <w:t>5</w:t>
      </w:r>
      <w:r>
        <w:rPr>
          <w:rFonts w:ascii="黑体" w:hAnsi="宋体" w:eastAsia="黑体"/>
          <w:sz w:val="24"/>
        </w:rPr>
        <w:t>.信息化和电子商务应用</w:t>
      </w:r>
      <w:r>
        <w:rPr>
          <w:rFonts w:hint="eastAsia" w:ascii="黑体" w:hAnsi="宋体" w:eastAsia="黑体"/>
          <w:sz w:val="24"/>
        </w:rPr>
        <w:t>情况</w:t>
      </w:r>
    </w:p>
    <w:p>
      <w:pPr>
        <w:spacing w:line="360" w:lineRule="exact"/>
        <w:ind w:firstLine="420" w:firstLineChars="200"/>
        <w:rPr>
          <w:rFonts w:ascii="宋体"/>
          <w:color w:val="000000"/>
        </w:rPr>
      </w:pPr>
      <w:r>
        <w:rPr>
          <w:rFonts w:hint="eastAsia" w:ascii="黑体" w:hAnsi="宋体" w:eastAsia="黑体" w:cs="黑体"/>
          <w:color w:val="000000"/>
        </w:rPr>
        <w:t xml:space="preserve">计算机数 </w:t>
      </w:r>
      <w:r>
        <w:rPr>
          <w:rFonts w:ascii="黑体" w:hAnsi="宋体" w:eastAsia="黑体" w:cs="黑体"/>
          <w:color w:val="000000"/>
        </w:rPr>
        <w:t xml:space="preserve"> </w:t>
      </w:r>
      <w:r>
        <w:rPr>
          <w:rFonts w:hint="eastAsia" w:ascii="宋体" w:hAnsi="宋体" w:cs="宋体"/>
          <w:color w:val="000000"/>
        </w:rPr>
        <w:t>指报告期末企业（单位）使用的计算机数量，包括台式机、笔记本电脑和平板电脑。</w:t>
      </w:r>
    </w:p>
    <w:p>
      <w:pPr>
        <w:spacing w:line="360" w:lineRule="exact"/>
        <w:ind w:firstLine="420" w:firstLineChars="200"/>
        <w:rPr>
          <w:rFonts w:ascii="宋体" w:hAnsi="宋体" w:cs="宋体"/>
        </w:rPr>
      </w:pPr>
      <w:r>
        <w:rPr>
          <w:rFonts w:hint="eastAsia" w:ascii="黑体" w:hAnsi="宋体" w:eastAsia="黑体" w:cs="黑体"/>
        </w:rPr>
        <w:t xml:space="preserve">信息技术人员 </w:t>
      </w:r>
      <w:r>
        <w:rPr>
          <w:rFonts w:ascii="黑体" w:hAnsi="宋体" w:eastAsia="黑体" w:cs="黑体"/>
        </w:rPr>
        <w:t xml:space="preserve"> </w:t>
      </w:r>
      <w:r>
        <w:rPr>
          <w:rFonts w:hint="eastAsia" w:ascii="宋体" w:hAnsi="宋体" w:cs="宋体"/>
        </w:rPr>
        <w:t>是指</w:t>
      </w:r>
      <w:r>
        <w:rPr>
          <w:rFonts w:ascii="宋体" w:hAnsi="宋体" w:cs="宋体"/>
        </w:rPr>
        <w:t>在企业领取</w:t>
      </w:r>
      <w:r>
        <w:rPr>
          <w:rFonts w:hint="eastAsia" w:ascii="宋体" w:hAnsi="宋体" w:cs="宋体"/>
        </w:rPr>
        <w:t>报酬</w:t>
      </w:r>
      <w:r>
        <w:rPr>
          <w:rFonts w:ascii="宋体" w:hAnsi="宋体" w:cs="宋体"/>
        </w:rPr>
        <w:t>的，</w:t>
      </w:r>
      <w:r>
        <w:rPr>
          <w:rFonts w:hint="eastAsia" w:ascii="宋体" w:hAnsi="宋体" w:cs="宋体"/>
        </w:rPr>
        <w:t>专职从事</w:t>
      </w:r>
      <w:r>
        <w:rPr>
          <w:rFonts w:ascii="宋体" w:hAnsi="宋体" w:cs="宋体"/>
        </w:rPr>
        <w:t>信息技术相关工作的</w:t>
      </w:r>
      <w:r>
        <w:rPr>
          <w:rFonts w:hint="eastAsia" w:ascii="宋体" w:hAnsi="宋体" w:cs="宋体"/>
        </w:rPr>
        <w:t>人员。</w:t>
      </w:r>
      <w:r>
        <w:rPr>
          <w:rFonts w:ascii="宋体" w:hAnsi="宋体" w:cs="宋体"/>
        </w:rPr>
        <w:t>可以是全职人员，也可以是兼职人员</w:t>
      </w:r>
      <w:r>
        <w:rPr>
          <w:rFonts w:hint="eastAsia" w:ascii="宋体" w:hAnsi="宋体" w:cs="宋体"/>
        </w:rPr>
        <w:t>。</w:t>
      </w:r>
      <w:r>
        <w:rPr>
          <w:rFonts w:ascii="宋体" w:hAnsi="宋体" w:cs="宋体"/>
        </w:rPr>
        <w:t>信息技术</w:t>
      </w:r>
      <w:r>
        <w:rPr>
          <w:rFonts w:hint="eastAsia" w:ascii="宋体" w:hAnsi="宋体" w:cs="宋体"/>
        </w:rPr>
        <w:t>相关</w:t>
      </w:r>
      <w:r>
        <w:rPr>
          <w:rFonts w:ascii="宋体" w:hAnsi="宋体" w:cs="宋体"/>
        </w:rPr>
        <w:t>工作包括</w:t>
      </w:r>
      <w:r>
        <w:rPr>
          <w:rFonts w:hint="eastAsia" w:ascii="宋体" w:hAnsi="宋体" w:cs="宋体"/>
        </w:rPr>
        <w:t>维护ICT基础设施（服务器、计算机、打印机、网络），支持办公软件（如文字处理器、电子表格等），开发业务管理软件/系统，支持业务管理软件/系统（如ERP、CRM、HR、数据库），开发Web解决方案（如开发自己企业的网站、应用程序、电子商务解决方案等），支持Web解决方案（如支持自己企业的网站、应用程序、电子商务解决方案等），ICT安全和数据保护（如安全测试、安全培训、解决ICT安全事件等）。企业</w:t>
      </w:r>
      <w:r>
        <w:rPr>
          <w:rFonts w:ascii="宋体" w:hAnsi="宋体" w:cs="宋体"/>
        </w:rPr>
        <w:t>因购买软硬件及其他信息技术</w:t>
      </w:r>
      <w:r>
        <w:rPr>
          <w:rFonts w:hint="eastAsia" w:ascii="宋体" w:hAnsi="宋体" w:cs="宋体"/>
        </w:rPr>
        <w:t>服务</w:t>
      </w:r>
      <w:r>
        <w:rPr>
          <w:rFonts w:ascii="宋体" w:hAnsi="宋体" w:cs="宋体"/>
        </w:rPr>
        <w:t>而导致供货方或提供技术</w:t>
      </w:r>
      <w:r>
        <w:rPr>
          <w:rFonts w:hint="eastAsia" w:ascii="宋体" w:hAnsi="宋体" w:cs="宋体"/>
        </w:rPr>
        <w:t>一</w:t>
      </w:r>
      <w:r>
        <w:rPr>
          <w:rFonts w:ascii="宋体" w:hAnsi="宋体" w:cs="宋体"/>
        </w:rPr>
        <w:t>方的法人单位向</w:t>
      </w:r>
      <w:r>
        <w:rPr>
          <w:rFonts w:hint="eastAsia" w:ascii="宋体" w:hAnsi="宋体" w:cs="宋体"/>
        </w:rPr>
        <w:t>本</w:t>
      </w:r>
      <w:r>
        <w:rPr>
          <w:rFonts w:ascii="宋体" w:hAnsi="宋体" w:cs="宋体"/>
        </w:rPr>
        <w:t>企业派驻的信息技术人员不计入本企业的</w:t>
      </w:r>
      <w:r>
        <w:rPr>
          <w:rFonts w:hint="eastAsia" w:ascii="宋体" w:hAnsi="宋体" w:cs="宋体"/>
        </w:rPr>
        <w:t>信息技术人员</w:t>
      </w:r>
      <w:r>
        <w:rPr>
          <w:rFonts w:ascii="宋体" w:hAnsi="宋体" w:cs="宋体"/>
        </w:rPr>
        <w:t>统计范围。</w:t>
      </w:r>
    </w:p>
    <w:p>
      <w:pPr>
        <w:spacing w:line="360" w:lineRule="exact"/>
        <w:ind w:firstLine="420" w:firstLineChars="200"/>
        <w:rPr>
          <w:rFonts w:ascii="宋体"/>
        </w:rPr>
      </w:pPr>
      <w:r>
        <w:rPr>
          <w:rFonts w:hint="eastAsia" w:ascii="黑体" w:hAnsi="宋体" w:eastAsia="黑体" w:cs="黑体"/>
        </w:rPr>
        <w:t>局域网（</w:t>
      </w:r>
      <w:r>
        <w:rPr>
          <w:rFonts w:ascii="黑体" w:hAnsi="宋体" w:eastAsia="黑体" w:cs="黑体"/>
        </w:rPr>
        <w:t>LAN</w:t>
      </w:r>
      <w:r>
        <w:rPr>
          <w:rFonts w:hint="eastAsia" w:ascii="黑体" w:hAnsi="宋体" w:eastAsia="黑体" w:cs="黑体"/>
        </w:rPr>
        <w:t xml:space="preserve">） </w:t>
      </w:r>
      <w:r>
        <w:rPr>
          <w:rFonts w:ascii="黑体" w:hAnsi="宋体" w:eastAsia="黑体" w:cs="黑体"/>
        </w:rPr>
        <w:t xml:space="preserve"> </w:t>
      </w:r>
      <w:r>
        <w:rPr>
          <w:rFonts w:hint="eastAsia" w:ascii="宋体" w:hAnsi="宋体" w:cs="宋体"/>
        </w:rPr>
        <w:t>指在局部区域，如单一建筑物、独立部门，连接计算机的网络，可以是无线网络。</w:t>
      </w:r>
    </w:p>
    <w:p>
      <w:pPr>
        <w:spacing w:line="360" w:lineRule="exact"/>
        <w:ind w:firstLine="420" w:firstLineChars="200"/>
        <w:rPr>
          <w:rFonts w:ascii="宋体" w:hAnsi="宋体" w:cs="宋体"/>
        </w:rPr>
      </w:pPr>
      <w:r>
        <w:rPr>
          <w:rFonts w:hint="eastAsia" w:ascii="黑体" w:hAnsi="宋体" w:eastAsia="黑体" w:cs="黑体"/>
        </w:rPr>
        <w:t xml:space="preserve">信息化投入  </w:t>
      </w:r>
      <w:r>
        <w:rPr>
          <w:rFonts w:hint="eastAsia" w:ascii="宋体" w:hAnsi="宋体" w:cs="宋体"/>
        </w:rPr>
        <w:t>指报告期内企业在</w:t>
      </w:r>
      <w:r>
        <w:rPr>
          <w:rFonts w:ascii="宋体" w:hAnsi="宋体" w:cs="宋体"/>
        </w:rPr>
        <w:t>信息化</w:t>
      </w:r>
      <w:r>
        <w:rPr>
          <w:rFonts w:hint="eastAsia" w:ascii="宋体" w:hAnsi="宋体" w:cs="宋体"/>
        </w:rPr>
        <w:t>方面发生的</w:t>
      </w:r>
      <w:r>
        <w:rPr>
          <w:rFonts w:ascii="宋体" w:hAnsi="宋体" w:cs="宋体"/>
        </w:rPr>
        <w:t>硬件投入、软件</w:t>
      </w:r>
      <w:r>
        <w:rPr>
          <w:rFonts w:hint="eastAsia" w:ascii="宋体" w:hAnsi="宋体" w:cs="宋体"/>
        </w:rPr>
        <w:t>投入</w:t>
      </w:r>
      <w:r>
        <w:rPr>
          <w:rFonts w:ascii="宋体" w:hAnsi="宋体" w:cs="宋体"/>
        </w:rPr>
        <w:t>和信息技术服务投入。</w:t>
      </w:r>
      <w:r>
        <w:rPr>
          <w:rFonts w:hint="eastAsia" w:ascii="宋体" w:hAnsi="宋体" w:cs="宋体"/>
        </w:rPr>
        <w:t>信息化投入为企业当年发生的所有投入，不分年摊销，也不包括本企业</w:t>
      </w:r>
      <w:r>
        <w:rPr>
          <w:rFonts w:ascii="宋体" w:hAnsi="宋体" w:cs="宋体"/>
        </w:rPr>
        <w:t>信息技术人员</w:t>
      </w:r>
      <w:r>
        <w:rPr>
          <w:rFonts w:hint="eastAsia" w:ascii="宋体" w:hAnsi="宋体" w:cs="宋体"/>
        </w:rPr>
        <w:t>劳动报酬。</w:t>
      </w:r>
    </w:p>
    <w:p>
      <w:pPr>
        <w:spacing w:line="360" w:lineRule="exact"/>
        <w:ind w:firstLine="420" w:firstLineChars="200"/>
        <w:rPr>
          <w:rFonts w:ascii="宋体"/>
          <w:color w:val="000000"/>
        </w:rPr>
      </w:pPr>
      <w:r>
        <w:rPr>
          <w:rFonts w:hint="eastAsia" w:ascii="黑体" w:hAnsi="宋体" w:eastAsia="黑体" w:cs="黑体"/>
        </w:rPr>
        <w:t xml:space="preserve">互联网  </w:t>
      </w:r>
      <w:r>
        <w:rPr>
          <w:rFonts w:hint="eastAsia" w:ascii="宋体" w:hAnsi="宋体" w:cs="宋体"/>
        </w:rPr>
        <w:t>指在世界范围内的公共计算机网络。它提供一系列通信服务（包括万维网）的接入，并</w:t>
      </w:r>
      <w:r>
        <w:rPr>
          <w:rFonts w:hint="eastAsia" w:ascii="宋体" w:hAnsi="宋体" w:cs="宋体"/>
          <w:color w:val="000000"/>
        </w:rPr>
        <w:t>传送电子邮件、新闻、娱乐和数据文件等。</w:t>
      </w:r>
    </w:p>
    <w:p>
      <w:pPr>
        <w:spacing w:line="360" w:lineRule="exact"/>
        <w:ind w:firstLine="420" w:firstLineChars="200"/>
        <w:rPr>
          <w:rFonts w:ascii="宋体"/>
          <w:color w:val="000000"/>
        </w:rPr>
      </w:pPr>
      <w:r>
        <w:rPr>
          <w:rFonts w:hint="eastAsia" w:ascii="黑体" w:hAnsi="宋体" w:eastAsia="黑体" w:cs="黑体"/>
          <w:color w:val="000000"/>
        </w:rPr>
        <w:t xml:space="preserve">从政府机构获取信息  </w:t>
      </w:r>
      <w:r>
        <w:rPr>
          <w:rFonts w:hint="eastAsia" w:ascii="宋体" w:hAnsi="宋体" w:cs="宋体"/>
          <w:color w:val="000000"/>
        </w:rPr>
        <w:t>指企业（单位）通过浏览网站或者发送电子邮件获取与政府相关的信息。</w:t>
      </w:r>
    </w:p>
    <w:p>
      <w:pPr>
        <w:spacing w:line="360" w:lineRule="exact"/>
        <w:ind w:firstLine="420" w:firstLineChars="200"/>
        <w:rPr>
          <w:rFonts w:ascii="宋体"/>
          <w:color w:val="000000"/>
        </w:rPr>
      </w:pPr>
      <w:r>
        <w:rPr>
          <w:rFonts w:hint="eastAsia" w:ascii="黑体" w:hAnsi="宋体" w:eastAsia="黑体" w:cs="黑体"/>
          <w:color w:val="000000"/>
        </w:rPr>
        <w:t>与政府机构互动</w:t>
      </w:r>
      <w:r>
        <w:rPr>
          <w:rFonts w:ascii="黑体" w:hAnsi="宋体" w:eastAsia="黑体" w:cs="黑体"/>
          <w:color w:val="000000"/>
        </w:rPr>
        <w:t xml:space="preserve">  </w:t>
      </w:r>
      <w:r>
        <w:rPr>
          <w:rFonts w:hint="eastAsia" w:ascii="宋体" w:hAnsi="宋体" w:cs="宋体"/>
          <w:color w:val="000000"/>
        </w:rPr>
        <w:t>指企业（单位）通过互联网向政府机构采购或者销售、在线支付以及在线填写或者下载政府要求提供的表格等活动。</w:t>
      </w:r>
    </w:p>
    <w:p>
      <w:pPr>
        <w:spacing w:line="360" w:lineRule="exact"/>
        <w:ind w:firstLine="420" w:firstLineChars="200"/>
        <w:rPr>
          <w:rFonts w:ascii="宋体"/>
          <w:color w:val="000000"/>
        </w:rPr>
      </w:pPr>
      <w:r>
        <w:rPr>
          <w:rFonts w:hint="eastAsia" w:ascii="黑体" w:hAnsi="宋体" w:eastAsia="黑体" w:cs="黑体"/>
          <w:color w:val="000000"/>
        </w:rPr>
        <w:t xml:space="preserve">提供客户服务  </w:t>
      </w:r>
      <w:r>
        <w:rPr>
          <w:rFonts w:hint="eastAsia" w:ascii="宋体" w:hAnsi="宋体" w:cs="宋体"/>
          <w:color w:val="000000"/>
        </w:rPr>
        <w:t>指企业（单位）通过网站或者电子邮件提供产品的规格、价目表以及提供售后服务（如产品维修咨询、在线订单跟踪等）。</w:t>
      </w:r>
    </w:p>
    <w:p>
      <w:pPr>
        <w:spacing w:line="360" w:lineRule="exact"/>
        <w:ind w:firstLine="420" w:firstLineChars="200"/>
        <w:rPr>
          <w:rFonts w:ascii="宋体"/>
          <w:color w:val="000000"/>
        </w:rPr>
      </w:pPr>
      <w:r>
        <w:rPr>
          <w:rFonts w:hint="eastAsia" w:ascii="黑体" w:hAnsi="宋体" w:eastAsia="黑体" w:cs="黑体"/>
          <w:color w:val="000000"/>
        </w:rPr>
        <w:t xml:space="preserve">在线提供产品  </w:t>
      </w:r>
      <w:r>
        <w:rPr>
          <w:rFonts w:hint="eastAsia" w:ascii="宋体" w:hAnsi="宋体" w:cs="宋体"/>
          <w:color w:val="000000"/>
        </w:rPr>
        <w:t>指企业（单位）通过互联网以数字形式交付产品（如报告、软件、音乐、视频、电脑游戏等）、以及提供在线服务（如计算机相关服务、信息服务、旅游预订或金融服务等）。</w:t>
      </w:r>
    </w:p>
    <w:p>
      <w:pPr>
        <w:spacing w:line="360" w:lineRule="exact"/>
        <w:ind w:firstLine="420" w:firstLineChars="200"/>
        <w:rPr>
          <w:rFonts w:ascii="宋体"/>
          <w:color w:val="000000"/>
        </w:rPr>
      </w:pPr>
      <w:r>
        <w:rPr>
          <w:rFonts w:hint="eastAsia" w:ascii="黑体" w:hAnsi="宋体" w:eastAsia="黑体" w:cs="黑体"/>
          <w:color w:val="000000"/>
        </w:rPr>
        <w:t xml:space="preserve">员工培训  </w:t>
      </w:r>
      <w:r>
        <w:rPr>
          <w:rFonts w:hint="eastAsia" w:ascii="宋体" w:hAnsi="宋体" w:cs="宋体"/>
          <w:color w:val="000000"/>
        </w:rPr>
        <w:t>指企业（单位）基于互联网开展的电子教学应用。</w:t>
      </w:r>
    </w:p>
    <w:p>
      <w:pPr>
        <w:spacing w:line="360" w:lineRule="exact"/>
        <w:ind w:firstLine="420" w:firstLineChars="200"/>
        <w:rPr>
          <w:rFonts w:ascii="宋体"/>
          <w:color w:val="000000"/>
        </w:rPr>
      </w:pPr>
      <w:r>
        <w:rPr>
          <w:rFonts w:hint="eastAsia" w:ascii="黑体" w:hAnsi="宋体" w:eastAsia="黑体" w:cs="黑体"/>
          <w:color w:val="000000"/>
        </w:rPr>
        <w:t>网站数</w:t>
      </w:r>
      <w:r>
        <w:rPr>
          <w:rFonts w:ascii="黑体" w:hAnsi="宋体" w:eastAsia="黑体" w:cs="黑体"/>
          <w:color w:val="000000"/>
        </w:rPr>
        <w:t xml:space="preserve">  </w:t>
      </w:r>
      <w:r>
        <w:rPr>
          <w:rFonts w:hint="eastAsia" w:ascii="宋体" w:hAnsi="宋体" w:cs="宋体"/>
          <w:color w:val="000000"/>
        </w:rPr>
        <w:t>指报告期末企业拥有和维护的，在互联网上可浏览的网站数，不包括企业内网。网站是指在公共互联网上，面向公众使用的，基于</w:t>
      </w:r>
      <w:r>
        <w:rPr>
          <w:rFonts w:ascii="宋体" w:hAnsi="宋体"/>
          <w:color w:val="000000"/>
        </w:rPr>
        <w:t>TCP/IP</w:t>
      </w:r>
      <w:r>
        <w:rPr>
          <w:rFonts w:hint="eastAsia" w:ascii="宋体" w:hAnsi="宋体" w:cs="宋体"/>
          <w:color w:val="000000"/>
        </w:rPr>
        <w:t>协议的计算机系统，以域名本身或者“</w:t>
      </w:r>
      <w:r>
        <w:rPr>
          <w:rFonts w:ascii="宋体" w:hAnsi="宋体"/>
          <w:color w:val="000000"/>
        </w:rPr>
        <w:t>WWW.</w:t>
      </w:r>
      <w:r>
        <w:rPr>
          <w:rFonts w:hint="eastAsia" w:ascii="宋体" w:hAnsi="宋体"/>
          <w:color w:val="000000"/>
        </w:rPr>
        <w:t>＋</w:t>
      </w:r>
      <w:r>
        <w:rPr>
          <w:rFonts w:hint="eastAsia" w:ascii="宋体" w:hAnsi="宋体" w:cs="宋体"/>
          <w:color w:val="000000"/>
        </w:rPr>
        <w:t>域名”为网址的</w:t>
      </w:r>
      <w:r>
        <w:rPr>
          <w:rFonts w:ascii="宋体" w:hAnsi="宋体"/>
          <w:color w:val="000000"/>
        </w:rPr>
        <w:t>web</w:t>
      </w:r>
      <w:r>
        <w:rPr>
          <w:rFonts w:hint="eastAsia" w:ascii="宋体" w:hAnsi="宋体" w:cs="宋体"/>
          <w:color w:val="000000"/>
        </w:rPr>
        <w:t>站点，由地址、软件、硬件和内容组成。</w:t>
      </w:r>
    </w:p>
    <w:p>
      <w:pPr>
        <w:spacing w:line="360" w:lineRule="exact"/>
        <w:ind w:firstLine="420" w:firstLineChars="200"/>
        <w:rPr>
          <w:rFonts w:ascii="宋体"/>
          <w:color w:val="000000"/>
        </w:rPr>
      </w:pPr>
      <w:r>
        <w:rPr>
          <w:rFonts w:hint="eastAsia" w:ascii="黑体" w:hAnsi="宋体" w:eastAsia="黑体" w:cs="黑体"/>
          <w:color w:val="000000"/>
        </w:rPr>
        <w:t xml:space="preserve">搜索引擎  </w:t>
      </w:r>
      <w:r>
        <w:rPr>
          <w:rFonts w:hint="eastAsia" w:ascii="宋体" w:hAnsi="宋体" w:cs="宋体"/>
          <w:color w:val="000000"/>
        </w:rPr>
        <w:t>指通过一定的策略和计算机程序从互联网上提取各个网站的信息，对信息进行组织和处理后，建立起数据库，根据用户检索和查询条件匹配信息显示给用户的互联网服务系统。</w:t>
      </w:r>
    </w:p>
    <w:p>
      <w:pPr>
        <w:spacing w:line="360" w:lineRule="exact"/>
        <w:ind w:firstLine="420" w:firstLineChars="200"/>
        <w:rPr>
          <w:rFonts w:ascii="宋体"/>
          <w:color w:val="000000"/>
          <w:spacing w:val="2"/>
        </w:rPr>
      </w:pPr>
      <w:r>
        <w:rPr>
          <w:rFonts w:hint="eastAsia" w:ascii="黑体" w:hAnsi="宋体" w:eastAsia="黑体" w:cs="黑体"/>
          <w:color w:val="000000"/>
        </w:rPr>
        <w:t xml:space="preserve">电子邮件  </w:t>
      </w:r>
      <w:r>
        <w:rPr>
          <w:rFonts w:hint="eastAsia" w:ascii="宋体" w:hAnsi="宋体" w:cs="宋体"/>
          <w:color w:val="000000"/>
          <w:spacing w:val="2"/>
        </w:rPr>
        <w:t>是一种通过网络实现相互传送和接收信息的现代化通信方式。电子邮件账号（地址）在形式上通常以“</w:t>
      </w:r>
      <w:r>
        <w:rPr>
          <w:rFonts w:ascii="宋体" w:hAnsi="宋体"/>
          <w:color w:val="000000"/>
          <w:spacing w:val="2"/>
        </w:rPr>
        <w:t>ABC@</w:t>
      </w:r>
      <w:r>
        <w:rPr>
          <w:rFonts w:hint="eastAsia" w:ascii="宋体" w:hAnsi="宋体" w:cs="宋体"/>
          <w:color w:val="000000"/>
          <w:spacing w:val="2"/>
        </w:rPr>
        <w:t>域名”的形式呈现，这里的</w:t>
      </w:r>
      <w:r>
        <w:rPr>
          <w:rFonts w:ascii="宋体" w:hAnsi="宋体"/>
          <w:color w:val="000000"/>
          <w:spacing w:val="2"/>
        </w:rPr>
        <w:t>ABC</w:t>
      </w:r>
      <w:r>
        <w:rPr>
          <w:rFonts w:hint="eastAsia" w:ascii="宋体" w:hAnsi="宋体" w:cs="宋体"/>
          <w:color w:val="000000"/>
          <w:spacing w:val="2"/>
        </w:rPr>
        <w:t>可以是字母、符号、或者文字。</w:t>
      </w:r>
    </w:p>
    <w:p>
      <w:pPr>
        <w:spacing w:line="360" w:lineRule="exact"/>
        <w:ind w:firstLine="420" w:firstLineChars="200"/>
        <w:rPr>
          <w:rFonts w:ascii="宋体" w:cs="宋体"/>
          <w:color w:val="000000"/>
          <w:spacing w:val="2"/>
        </w:rPr>
      </w:pPr>
      <w:r>
        <w:rPr>
          <w:rFonts w:hint="eastAsia" w:ascii="黑体" w:hAnsi="宋体" w:eastAsia="黑体" w:cs="黑体"/>
          <w:color w:val="000000"/>
        </w:rPr>
        <w:t xml:space="preserve">社交网站  </w:t>
      </w:r>
      <w:r>
        <w:rPr>
          <w:rFonts w:hint="eastAsia" w:ascii="宋体" w:hAnsi="宋体" w:cs="宋体"/>
          <w:color w:val="000000"/>
          <w:spacing w:val="2"/>
        </w:rPr>
        <w:t>是指与人人网、微博等形态和功能类似的、基于用户真实社交关系从而为用户提供一个沟通、交流平台的社交网站。</w:t>
      </w:r>
    </w:p>
    <w:p>
      <w:pPr>
        <w:spacing w:line="360" w:lineRule="exact"/>
        <w:ind w:firstLine="420" w:firstLineChars="200"/>
        <w:rPr>
          <w:rFonts w:ascii="宋体" w:cs="宋体"/>
          <w:color w:val="000000"/>
        </w:rPr>
      </w:pPr>
      <w:r>
        <w:rPr>
          <w:rFonts w:hint="eastAsia" w:ascii="黑体" w:hAnsi="宋体" w:eastAsia="黑体" w:cs="黑体"/>
          <w:color w:val="000000"/>
        </w:rPr>
        <w:t>即时通讯社交工具</w:t>
      </w:r>
      <w:r>
        <w:rPr>
          <w:rFonts w:ascii="黑体" w:hAnsi="宋体" w:eastAsia="黑体" w:cs="黑体"/>
          <w:color w:val="000000"/>
        </w:rPr>
        <w:t xml:space="preserve">  </w:t>
      </w:r>
      <w:r>
        <w:rPr>
          <w:rFonts w:hint="eastAsia" w:ascii="宋体" w:hAnsi="宋体" w:cs="宋体"/>
          <w:color w:val="000000"/>
        </w:rPr>
        <w:t>是通过即时通讯技术来实现在线聊天、交流的软件。</w:t>
      </w:r>
    </w:p>
    <w:p>
      <w:pPr>
        <w:spacing w:line="360" w:lineRule="exact"/>
        <w:ind w:firstLine="420" w:firstLineChars="200"/>
        <w:rPr>
          <w:rFonts w:ascii="宋体"/>
        </w:rPr>
      </w:pPr>
      <w:r>
        <w:rPr>
          <w:rFonts w:hint="eastAsia" w:ascii="黑体" w:hAnsi="宋体" w:eastAsia="黑体" w:cs="黑体"/>
          <w:color w:val="000000"/>
        </w:rPr>
        <w:t xml:space="preserve">电子商务销售金额  </w:t>
      </w:r>
      <w:r>
        <w:rPr>
          <w:rFonts w:hint="eastAsia" w:ascii="宋体" w:hAnsi="宋体" w:cs="宋体"/>
          <w:color w:val="000000"/>
        </w:rPr>
        <w:t>指报告期内企业（单位）借助网络订单而销售的商</w:t>
      </w:r>
      <w:r>
        <w:rPr>
          <w:rFonts w:hint="eastAsia" w:ascii="宋体" w:hAnsi="宋体" w:cs="宋体"/>
        </w:rPr>
        <w:t>品和服务总额（包含增值税），借助网络订单指通过网络接受订单，付款和配送可以不借助于网络。</w:t>
      </w:r>
    </w:p>
    <w:p>
      <w:pPr>
        <w:spacing w:line="360" w:lineRule="exact"/>
        <w:ind w:firstLine="420" w:firstLineChars="200"/>
        <w:rPr>
          <w:rFonts w:ascii="宋体" w:hAnsi="宋体" w:cs="宋体"/>
        </w:rPr>
      </w:pPr>
      <w:r>
        <w:rPr>
          <w:rFonts w:hint="eastAsia" w:ascii="黑体" w:hAnsi="宋体" w:eastAsia="黑体" w:cs="黑体"/>
        </w:rPr>
        <w:t xml:space="preserve">电子商务采购金额  </w:t>
      </w:r>
      <w:r>
        <w:rPr>
          <w:rFonts w:hint="eastAsia" w:ascii="宋体" w:hAnsi="宋体" w:cs="宋体"/>
        </w:rPr>
        <w:t>指报告期内企业（单位）借助网络订单而采购的商品和服务总额（包含</w:t>
      </w:r>
      <w:r>
        <w:rPr>
          <w:rFonts w:ascii="宋体" w:hAnsi="宋体" w:cs="宋体"/>
        </w:rPr>
        <w:t>增值税</w:t>
      </w:r>
      <w:r>
        <w:rPr>
          <w:rFonts w:hint="eastAsia" w:ascii="宋体" w:hAnsi="宋体" w:cs="宋体"/>
        </w:rPr>
        <w:t>），借助网络订单指通过网络发送订单，付款和配送可以不借助于网络。</w:t>
      </w:r>
    </w:p>
    <w:p>
      <w:pPr>
        <w:pStyle w:val="22"/>
        <w:spacing w:line="360" w:lineRule="exact"/>
        <w:ind w:left="0" w:leftChars="0" w:firstLine="420" w:firstLineChars="200"/>
        <w:rPr>
          <w:rFonts w:hint="eastAsia" w:cs="宋体"/>
          <w:color w:val="000000"/>
          <w:sz w:val="21"/>
        </w:rPr>
      </w:pPr>
      <w:r>
        <w:rPr>
          <w:rFonts w:hint="eastAsia" w:ascii="黑体" w:eastAsia="黑体" w:cs="黑体"/>
          <w:color w:val="000000"/>
          <w:sz w:val="21"/>
        </w:rPr>
        <w:t xml:space="preserve">电子商务交易平台  </w:t>
      </w:r>
      <w:r>
        <w:rPr>
          <w:rFonts w:hint="eastAsia" w:cs="宋体"/>
          <w:color w:val="000000"/>
          <w:sz w:val="21"/>
        </w:rPr>
        <w:t>指在电子商务活动中为交易双方或多方提供交易撮合及相关服务的信息网络系统的总和。</w:t>
      </w:r>
    </w:p>
    <w:p>
      <w:pPr>
        <w:numPr>
          <w:ilvl w:val="0"/>
          <w:numId w:val="3"/>
        </w:numPr>
        <w:adjustRightInd w:val="0"/>
        <w:snapToGrid w:val="0"/>
        <w:spacing w:before="480" w:beforeLines="200" w:after="240" w:afterLines="100"/>
        <w:ind w:firstLine="480" w:firstLineChars="200"/>
        <w:outlineLvl w:val="2"/>
        <w:rPr>
          <w:rFonts w:hint="eastAsia" w:ascii="黑体" w:hAnsi="宋体" w:eastAsia="黑体"/>
          <w:sz w:val="24"/>
        </w:rPr>
      </w:pPr>
      <w:r>
        <w:rPr>
          <w:rFonts w:hint="eastAsia" w:ascii="黑体" w:hAnsi="宋体" w:eastAsia="黑体"/>
          <w:sz w:val="24"/>
        </w:rPr>
        <w:t>建筑业企业补充指标</w:t>
      </w:r>
    </w:p>
    <w:p>
      <w:pPr>
        <w:snapToGrid w:val="0"/>
        <w:spacing w:line="320" w:lineRule="exact"/>
        <w:ind w:firstLine="420" w:firstLineChars="200"/>
        <w:rPr>
          <w:rFonts w:hint="eastAsia"/>
          <w:color w:val="000000"/>
        </w:rPr>
      </w:pPr>
      <w:r>
        <w:rPr>
          <w:rFonts w:ascii="黑体" w:eastAsia="黑体"/>
          <w:szCs w:val="21"/>
        </w:rPr>
        <w:t>获省级以上奖杯：</w:t>
      </w:r>
      <w:r>
        <w:rPr>
          <w:color w:val="000000"/>
        </w:rPr>
        <w:t>指按照国家和部、省颁工程建设标准、规范验评和核定工程质量，评选出来的部、省级优质工程项目。</w:t>
      </w:r>
    </w:p>
    <w:p>
      <w:pPr>
        <w:spacing w:line="320" w:lineRule="exact"/>
        <w:ind w:firstLine="420" w:firstLineChars="200"/>
        <w:rPr>
          <w:rFonts w:hint="eastAsia"/>
          <w:color w:val="000000"/>
        </w:rPr>
      </w:pPr>
      <w:r>
        <w:rPr>
          <w:color w:val="000000"/>
        </w:rPr>
        <w:t>★</w:t>
      </w:r>
      <w:r>
        <w:rPr>
          <w:rFonts w:hint="eastAsia"/>
          <w:color w:val="000000"/>
        </w:rPr>
        <w:t>注意：在外省（市）获省级以上奖杯一般为上海的“白玉兰”、湖北的“楚天杯”等省级及以上工程质量奖，不含参建单位。本省省级以上奖杯主要为“钱江杯”，也不包括参建单位。</w:t>
      </w:r>
    </w:p>
    <w:p>
      <w:pPr>
        <w:snapToGrid w:val="0"/>
        <w:spacing w:line="320" w:lineRule="exact"/>
        <w:ind w:firstLine="420" w:firstLineChars="200"/>
        <w:rPr>
          <w:color w:val="000000"/>
        </w:rPr>
      </w:pPr>
      <w:r>
        <w:rPr>
          <w:rFonts w:ascii="黑体" w:eastAsia="黑体"/>
        </w:rPr>
        <w:t>单项合同额亿元以上项目个数：</w:t>
      </w:r>
      <w:r>
        <w:rPr>
          <w:color w:val="000000"/>
        </w:rPr>
        <w:t>指施工企业与建设单位直接签订的合同金额在一亿元以上的合同数。</w:t>
      </w:r>
    </w:p>
    <w:p>
      <w:pPr>
        <w:spacing w:line="320" w:lineRule="exact"/>
        <w:ind w:firstLine="420" w:firstLineChars="200"/>
        <w:rPr>
          <w:rFonts w:hint="eastAsia"/>
          <w:color w:val="000000"/>
        </w:rPr>
      </w:pPr>
      <w:r>
        <w:rPr>
          <w:color w:val="000000"/>
        </w:rPr>
        <w:t>★</w:t>
      </w:r>
      <w:r>
        <w:rPr>
          <w:rFonts w:hint="eastAsia"/>
          <w:color w:val="000000"/>
        </w:rPr>
        <w:t>注意：指</w:t>
      </w:r>
      <w:r>
        <w:rPr>
          <w:color w:val="000000"/>
        </w:rPr>
        <w:t>单项合同额</w:t>
      </w:r>
      <w:r>
        <w:rPr>
          <w:rFonts w:hint="eastAsia"/>
          <w:color w:val="000000"/>
        </w:rPr>
        <w:t>。</w:t>
      </w:r>
    </w:p>
    <w:p>
      <w:pPr>
        <w:spacing w:line="320" w:lineRule="exact"/>
        <w:ind w:firstLine="420" w:firstLineChars="200"/>
        <w:rPr>
          <w:rFonts w:hint="eastAsia"/>
          <w:color w:val="000000"/>
        </w:rPr>
      </w:pPr>
      <w:r>
        <w:rPr>
          <w:color w:val="000000"/>
        </w:rPr>
        <w:t>▲</w:t>
      </w:r>
      <w:r>
        <w:rPr>
          <w:rFonts w:hint="eastAsia"/>
          <w:color w:val="000000"/>
        </w:rPr>
        <w:t>主要审核要求：只有合同额超</w:t>
      </w:r>
      <w:r>
        <w:rPr>
          <w:color w:val="000000"/>
        </w:rPr>
        <w:t>一亿元以上</w:t>
      </w:r>
      <w:r>
        <w:rPr>
          <w:rFonts w:hint="eastAsia"/>
          <w:color w:val="000000"/>
        </w:rPr>
        <w:t>，才有可能出现该项目个数。</w:t>
      </w:r>
    </w:p>
    <w:p>
      <w:pPr>
        <w:snapToGrid w:val="0"/>
        <w:spacing w:line="320" w:lineRule="exact"/>
        <w:ind w:firstLine="420" w:firstLineChars="200"/>
        <w:rPr>
          <w:color w:val="000000"/>
        </w:rPr>
      </w:pPr>
      <w:r>
        <w:rPr>
          <w:rFonts w:ascii="黑体" w:eastAsia="黑体"/>
          <w:szCs w:val="21"/>
        </w:rPr>
        <w:t>省级及以上建筑业新技术应用示范工程：</w:t>
      </w:r>
      <w:r>
        <w:rPr>
          <w:color w:val="000000"/>
        </w:rPr>
        <w:t>是指应用了“建筑业10项新技术”中多项新技术的综合性工程，或应用了“建筑业10项新技术”某一项（子项）新技术水平突出的单项工程，并经申报批准列为省级及以上示范工程。建筑新技术是指建设部当前重点推广的“建筑业10项新技术”，即深基坑支护技术、高强高性能混凝土技术、高效钢筋和预应力混凝土技术、粗直径钢筋连接技术、新型模板和脚手架应用技术、建筑节能和新型墙体应用技术、新型建筑防水和塑料管应用技术、钢结构技术、大型构件和设备的整体安装技术、企业的计算机应用和管理技术。</w:t>
      </w:r>
    </w:p>
    <w:p>
      <w:pPr>
        <w:snapToGrid w:val="0"/>
        <w:spacing w:line="320" w:lineRule="exact"/>
        <w:ind w:firstLine="420" w:firstLineChars="200"/>
        <w:rPr>
          <w:color w:val="000000"/>
        </w:rPr>
      </w:pPr>
      <w:r>
        <w:rPr>
          <w:rFonts w:ascii="黑体" w:eastAsia="黑体"/>
        </w:rPr>
        <w:t>建造师：</w:t>
      </w:r>
      <w:r>
        <w:rPr>
          <w:color w:val="000000"/>
        </w:rPr>
        <w:t>是指从事建设工程项目总承包和施工管理关键岗位的专业技术人员。目前一级建造师有建设部、人事部批准；二级建造师有省建设厅、人事厅批准。</w:t>
      </w:r>
    </w:p>
    <w:p>
      <w:pPr>
        <w:snapToGrid w:val="0"/>
        <w:spacing w:line="320" w:lineRule="exact"/>
        <w:ind w:firstLine="420" w:firstLineChars="200"/>
        <w:rPr>
          <w:color w:val="000000"/>
        </w:rPr>
      </w:pPr>
      <w:r>
        <w:rPr>
          <w:rFonts w:ascii="黑体" w:eastAsia="黑体"/>
        </w:rPr>
        <w:t>其他注册类人员：</w:t>
      </w:r>
      <w:r>
        <w:rPr>
          <w:color w:val="000000"/>
        </w:rPr>
        <w:t>是指建筑类的注册造价师、注册结构师、注册监理师、注册建筑师等国家注册类人员，不包括注册建造师。</w:t>
      </w:r>
    </w:p>
    <w:p>
      <w:pPr>
        <w:spacing w:line="320" w:lineRule="exact"/>
        <w:ind w:firstLine="420" w:firstLineChars="200"/>
        <w:rPr>
          <w:rFonts w:hint="eastAsia"/>
          <w:color w:val="000000"/>
        </w:rPr>
      </w:pPr>
      <w:r>
        <w:rPr>
          <w:color w:val="000000"/>
        </w:rPr>
        <w:t>★</w:t>
      </w:r>
      <w:r>
        <w:rPr>
          <w:rFonts w:hint="eastAsia"/>
          <w:color w:val="000000"/>
        </w:rPr>
        <w:t>注意：</w:t>
      </w:r>
      <w:r>
        <w:rPr>
          <w:color w:val="000000"/>
        </w:rPr>
        <w:t>其他注册类人员</w:t>
      </w:r>
      <w:r>
        <w:rPr>
          <w:rFonts w:hint="eastAsia"/>
          <w:color w:val="000000"/>
        </w:rPr>
        <w:t>是除</w:t>
      </w:r>
      <w:r>
        <w:rPr>
          <w:color w:val="000000"/>
        </w:rPr>
        <w:t>注册建造师</w:t>
      </w:r>
      <w:r>
        <w:rPr>
          <w:rFonts w:hint="eastAsia"/>
          <w:color w:val="000000"/>
        </w:rPr>
        <w:t>外的</w:t>
      </w:r>
      <w:r>
        <w:rPr>
          <w:color w:val="000000"/>
        </w:rPr>
        <w:t>建筑类的注册</w:t>
      </w:r>
      <w:r>
        <w:rPr>
          <w:rFonts w:hint="eastAsia"/>
          <w:color w:val="000000"/>
        </w:rPr>
        <w:t>师。</w:t>
      </w:r>
    </w:p>
    <w:p>
      <w:pPr>
        <w:snapToGrid w:val="0"/>
        <w:spacing w:line="320" w:lineRule="exact"/>
        <w:ind w:firstLine="420" w:firstLineChars="200"/>
        <w:rPr>
          <w:color w:val="000000"/>
        </w:rPr>
      </w:pPr>
      <w:r>
        <w:rPr>
          <w:rFonts w:ascii="黑体" w:eastAsia="黑体"/>
          <w:szCs w:val="21"/>
        </w:rPr>
        <w:t>出省施工的平均人数：</w:t>
      </w:r>
      <w:r>
        <w:rPr>
          <w:color w:val="000000"/>
        </w:rPr>
        <w:t>指建筑企业到省外施工在报告期内平均每天拥有的人数，不包括省内跨地区施工的平均人数。</w:t>
      </w:r>
    </w:p>
    <w:p>
      <w:pPr>
        <w:snapToGrid w:val="0"/>
        <w:spacing w:line="320" w:lineRule="exact"/>
        <w:ind w:firstLine="420" w:firstLineChars="200"/>
        <w:rPr>
          <w:color w:val="000000"/>
        </w:rPr>
      </w:pPr>
      <w:r>
        <w:rPr>
          <w:rFonts w:ascii="黑体" w:eastAsia="黑体"/>
          <w:szCs w:val="21"/>
        </w:rPr>
        <w:t>出国施工的平均人数：</w:t>
      </w:r>
      <w:r>
        <w:rPr>
          <w:color w:val="000000"/>
        </w:rPr>
        <w:t>指建筑企业到国外施工在报告期内平均每天拥有的人数，不包括国内跨地区施工的平均人数。</w:t>
      </w:r>
    </w:p>
    <w:p>
      <w:pPr>
        <w:spacing w:line="320" w:lineRule="exact"/>
        <w:ind w:firstLine="472" w:firstLineChars="225"/>
        <w:rPr>
          <w:rFonts w:hint="eastAsia" w:ascii="宋体" w:hAnsi="宋体"/>
          <w:color w:val="000000"/>
          <w:sz w:val="24"/>
        </w:rPr>
      </w:pPr>
      <w:r>
        <w:rPr>
          <w:rFonts w:hint="eastAsia" w:ascii="黑体" w:eastAsia="黑体"/>
          <w:szCs w:val="21"/>
        </w:rPr>
        <w:t>在境外完成的营业额按五大洲分：</w:t>
      </w:r>
      <w:r>
        <w:rPr>
          <w:rFonts w:hint="eastAsia"/>
          <w:color w:val="000000"/>
        </w:rPr>
        <w:t>亚洲、非洲、欧洲、北美洲、南美洲、大洋州。</w:t>
      </w:r>
    </w:p>
    <w:p>
      <w:pPr>
        <w:spacing w:line="320" w:lineRule="exact"/>
        <w:ind w:firstLine="420" w:firstLineChars="200"/>
        <w:rPr>
          <w:rFonts w:hint="eastAsia"/>
          <w:color w:val="000000"/>
        </w:rPr>
      </w:pPr>
      <w:r>
        <w:rPr>
          <w:color w:val="000000"/>
        </w:rPr>
        <w:t>▲</w:t>
      </w:r>
      <w:r>
        <w:rPr>
          <w:rFonts w:hint="eastAsia"/>
          <w:color w:val="000000"/>
        </w:rPr>
        <w:t>主要审核要求：在境外完成的营业额</w:t>
      </w:r>
      <w:r>
        <w:rPr>
          <w:rFonts w:hint="eastAsia"/>
          <w:color w:val="000000"/>
          <w:lang w:val="en-US" w:eastAsia="zh-CN"/>
        </w:rPr>
        <w:t xml:space="preserve"> </w:t>
      </w:r>
      <w:r>
        <w:rPr>
          <w:rFonts w:hint="eastAsia"/>
          <w:color w:val="000000"/>
        </w:rPr>
        <w:t>=</w:t>
      </w:r>
      <w:r>
        <w:rPr>
          <w:rFonts w:hint="eastAsia"/>
          <w:color w:val="000000"/>
          <w:lang w:val="en-US" w:eastAsia="zh-CN"/>
        </w:rPr>
        <w:t xml:space="preserve"> </w:t>
      </w:r>
      <w:r>
        <w:rPr>
          <w:rFonts w:hint="eastAsia"/>
          <w:color w:val="000000"/>
        </w:rPr>
        <w:t>亚洲+非洲+欧洲+北美洲+南美洲+大洋州</w:t>
      </w:r>
    </w:p>
    <w:p>
      <w:pPr>
        <w:spacing w:line="320" w:lineRule="exact"/>
        <w:ind w:left="1680" w:leftChars="0" w:firstLine="420" w:firstLineChars="200"/>
        <w:rPr>
          <w:rFonts w:hint="eastAsia" w:eastAsia="宋体"/>
          <w:color w:val="000000"/>
          <w:lang w:val="en-US" w:eastAsia="zh-CN"/>
        </w:rPr>
      </w:pPr>
      <w:r>
        <w:rPr>
          <w:rFonts w:hint="eastAsia"/>
          <w:color w:val="000000"/>
        </w:rPr>
        <w:t>在境外完成的营业额</w:t>
      </w:r>
      <w:r>
        <w:rPr>
          <w:rFonts w:hint="eastAsia"/>
          <w:color w:val="000000"/>
          <w:lang w:val="en-US" w:eastAsia="zh-CN"/>
        </w:rPr>
        <w:t xml:space="preserve"> &gt;</w:t>
      </w:r>
      <w:r>
        <w:rPr>
          <w:rFonts w:hint="eastAsia"/>
          <w:color w:val="000000"/>
        </w:rPr>
        <w:t>=</w:t>
      </w:r>
      <w:r>
        <w:rPr>
          <w:rFonts w:hint="eastAsia" w:ascii="宋体"/>
          <w:sz w:val="18"/>
        </w:rPr>
        <w:t>“一带一路”国家</w:t>
      </w:r>
    </w:p>
    <w:p>
      <w:pPr>
        <w:pStyle w:val="22"/>
        <w:spacing w:line="360" w:lineRule="exact"/>
        <w:ind w:left="0" w:leftChars="0" w:firstLine="420" w:firstLineChars="200"/>
        <w:rPr>
          <w:rFonts w:hint="eastAsia" w:cs="宋体"/>
          <w:sz w:val="21"/>
        </w:rPr>
      </w:pPr>
      <w:r>
        <w:rPr>
          <w:rFonts w:hint="eastAsia" w:ascii="黑体" w:eastAsia="黑体" w:cs="黑体"/>
          <w:sz w:val="21"/>
        </w:rPr>
        <w:t>“一带一路”国家</w:t>
      </w:r>
      <w:r>
        <w:rPr>
          <w:rFonts w:hint="eastAsia" w:ascii="黑体" w:eastAsia="黑体" w:cs="黑体"/>
          <w:sz w:val="20"/>
        </w:rPr>
        <w:t xml:space="preserve">  </w:t>
      </w:r>
      <w:r>
        <w:rPr>
          <w:rFonts w:hint="eastAsia" w:cs="宋体"/>
          <w:sz w:val="21"/>
        </w:rPr>
        <w:t>截至20</w:t>
      </w:r>
      <w:r>
        <w:rPr>
          <w:rFonts w:hint="eastAsia" w:cs="宋体"/>
          <w:sz w:val="21"/>
          <w:lang w:val="en-US" w:eastAsia="zh-CN"/>
        </w:rPr>
        <w:t>20</w:t>
      </w:r>
      <w:r>
        <w:rPr>
          <w:rFonts w:hint="eastAsia" w:cs="宋体"/>
          <w:sz w:val="21"/>
        </w:rPr>
        <w:t>年1月底，中国已经同13</w:t>
      </w:r>
      <w:r>
        <w:rPr>
          <w:rFonts w:hint="eastAsia" w:cs="宋体"/>
          <w:sz w:val="21"/>
          <w:lang w:val="en-US" w:eastAsia="zh-CN"/>
        </w:rPr>
        <w:t>8</w:t>
      </w:r>
      <w:r>
        <w:rPr>
          <w:rFonts w:hint="eastAsia" w:cs="宋体"/>
          <w:sz w:val="21"/>
        </w:rPr>
        <w:t>个国家签订共建“一带一路”合作文件。具体有：苏丹、南非、塞内加尔、塞拉利昂、科特迪瓦、索马里、喀麦隆、南苏丹、塞舌尔、几内亚、加纳、赞比亚、莫桑比克、加蓬、纳米比亚、毛里塔尼亚、安哥拉、吉布提、埃塞俄比亚、肯尼亚、尼日利亚、乍得、刚果布、津巴布韦、阿尔及利亚、坦桑尼亚、布隆迪、佛得角、乌干达、冈比亚、多哥、卢旺达、摩洛哥、马达加斯加、突尼斯、利比亚、埃及、赤道几内亚、利比里亚、莱索托、科摩罗、贝宁、马里、尼日尔、韩国、蒙古、新加坡、东帝汶、马来西亚、缅甸、柬埔寨、越南、老挝、文莱、巴基斯坦、斯里兰卡、孟加拉国、尼泊尔、马尔代夫、阿联酋、科威特、土耳其、卡塔尔、阿曼、黎巴嫩、沙特阿拉伯、巴林、伊朗、伊拉克、阿富汗、阿塞拜疆、格鲁吉亚、亚美尼亚、哈萨克斯坦、吉尔吉斯斯坦、塔吉克斯坦、乌兹别克斯坦、泰国、印度尼西亚、菲律宾、也门、塞浦路斯、俄罗斯、奥地利、希腊、波兰、塞尔维亚、捷克、保加利亚、斯洛伐克、阿尔巴尼亚、克罗地亚、波黑、黑山、爱沙尼亚、立陶宛、斯洛文尼亚、匈牙利、北马其顿（原马其顿）、罗马尼亚、拉脱维亚、乌克兰、白俄罗斯、摩尔多瓦、马耳他、葡萄牙、意大利、卢森堡、新西兰、巴布亚新几内亚、萨摩亚、纽埃、斐济、密克罗尼西亚联邦、库克群岛、汤加、瓦努阿图、所罗门群岛、基里巴斯</w:t>
      </w:r>
      <w:r>
        <w:rPr>
          <w:rFonts w:hint="eastAsia" w:cs="宋体"/>
          <w:sz w:val="21"/>
          <w:lang w:eastAsia="zh-CN"/>
        </w:rPr>
        <w:t>、</w:t>
      </w:r>
      <w:r>
        <w:rPr>
          <w:rFonts w:hint="eastAsia" w:cs="宋体"/>
          <w:sz w:val="21"/>
        </w:rPr>
        <w:t>智利、圭亚那、玻利维亚、乌拉圭、委内瑞拉、苏里南、厄瓜多尔、秘鲁、哥斯达黎加、巴拿马、萨尔瓦多、多米尼加、特立尼达和多巴哥、安提瓜和巴布达、多米尼克、格林纳达、巴巴多斯、古巴、牙买加。</w:t>
      </w:r>
    </w:p>
    <w:p>
      <w:pPr>
        <w:pStyle w:val="22"/>
        <w:spacing w:line="360" w:lineRule="exact"/>
        <w:ind w:left="0" w:leftChars="0" w:firstLine="420" w:firstLineChars="200"/>
        <w:rPr>
          <w:rFonts w:cs="宋体"/>
          <w:sz w:val="21"/>
        </w:rPr>
      </w:pPr>
      <w:r>
        <w:rPr>
          <w:rFonts w:hint="eastAsia" w:cs="宋体"/>
          <w:sz w:val="21"/>
        </w:rPr>
        <w:t>以“中国一带一路网”为准（https://www.yidaiyilu.gov.cn/gbjg/gbgk/77073.htm）</w:t>
      </w:r>
    </w:p>
    <w:sectPr>
      <w:pgSz w:w="11906" w:h="16838"/>
      <w:pgMar w:top="1418" w:right="1247" w:bottom="1247" w:left="1247" w:header="851" w:footer="851"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003F01FF" w:csb1="00000000"/>
  </w:font>
  <w:font w:name="仿宋_GB2312">
    <w:altName w:val="仿宋"/>
    <w:panose1 w:val="02010609030101010101"/>
    <w:charset w:val="86"/>
    <w:family w:val="modern"/>
    <w:pitch w:val="default"/>
    <w:sig w:usb0="00000000" w:usb1="00000000" w:usb2="00000010" w:usb3="00000000" w:csb0="00040000" w:csb1="00000000"/>
  </w:font>
  <w:font w:name="Century">
    <w:altName w:val="Nyala"/>
    <w:panose1 w:val="02040604050505020304"/>
    <w:charset w:val="00"/>
    <w:family w:val="roman"/>
    <w:pitch w:val="default"/>
    <w:sig w:usb0="00000000" w:usb1="00000000" w:usb2="00000000" w:usb3="00000000" w:csb0="0000009F" w:csb1="00000000"/>
  </w:font>
  <w:font w:name="楷体_GB2312">
    <w:altName w:val="楷体"/>
    <w:panose1 w:val="02010609030101010101"/>
    <w:charset w:val="86"/>
    <w:family w:val="modern"/>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Calibri Light">
    <w:panose1 w:val="020F0302020204030204"/>
    <w:charset w:val="00"/>
    <w:family w:val="swiss"/>
    <w:pitch w:val="default"/>
    <w:sig w:usb0="A00002EF" w:usb1="4000207B" w:usb2="00000000" w:usb3="00000000" w:csb0="2000019F" w:csb1="00000000"/>
  </w:font>
  <w:font w:name="宋体-方正超大字符集">
    <w:altName w:val="宋体"/>
    <w:panose1 w:val="03000509000000000000"/>
    <w:charset w:val="86"/>
    <w:family w:val="script"/>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Nyala">
    <w:panose1 w:val="02000504070300020003"/>
    <w:charset w:val="00"/>
    <w:family w:val="auto"/>
    <w:pitch w:val="default"/>
    <w:sig w:usb0="A000006F" w:usb1="00000000" w:usb2="00000800" w:usb3="00000000" w:csb0="00000093"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outside" w:y="1"/>
      <w:pBdr>
        <w:bottom w:val="none" w:color="auto" w:sz="0" w:space="0"/>
      </w:pBdr>
      <w:rPr>
        <w:rStyle w:val="35"/>
      </w:rPr>
    </w:pPr>
    <w:r>
      <w:fldChar w:fldCharType="begin"/>
    </w:r>
    <w:r>
      <w:rPr>
        <w:rStyle w:val="35"/>
      </w:rPr>
      <w:instrText xml:space="preserve"> PAGE </w:instrText>
    </w:r>
    <w:r>
      <w:fldChar w:fldCharType="separate"/>
    </w:r>
    <w:r>
      <w:rPr>
        <w:rStyle w:val="35"/>
      </w:rPr>
      <w:t>- 7 -</w:t>
    </w:r>
    <w:r>
      <w:fldChar w:fldCharType="end"/>
    </w:r>
  </w:p>
  <w:p>
    <w:pPr>
      <w:pStyle w:val="25"/>
      <w:tabs>
        <w:tab w:val="center" w:pos="5296"/>
        <w:tab w:val="right" w:pos="10163"/>
      </w:tabs>
    </w:pPr>
    <w:r>
      <w:rPr>
        <w:rFonts w:hint="eastAsia"/>
      </w:rPr>
      <w:t>建筑业统计报表制度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outside" w:y="1"/>
      <w:rPr>
        <w:rStyle w:val="35"/>
      </w:rPr>
    </w:pPr>
    <w:r>
      <w:rPr>
        <w:rStyle w:val="35"/>
      </w:rPr>
      <w:fldChar w:fldCharType="begin"/>
    </w:r>
    <w:r>
      <w:rPr>
        <w:rStyle w:val="35"/>
      </w:rPr>
      <w:instrText xml:space="preserve">PAGE  </w:instrText>
    </w:r>
    <w:r>
      <w:rPr>
        <w:rStyle w:val="35"/>
      </w:rPr>
      <w:fldChar w:fldCharType="end"/>
    </w:r>
  </w:p>
  <w:p>
    <w:pPr>
      <w:pStyle w:val="25"/>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outside" w:y="1"/>
      <w:rPr>
        <w:rStyle w:val="35"/>
      </w:rPr>
    </w:pPr>
    <w:r>
      <w:rPr>
        <w:rStyle w:val="35"/>
      </w:rPr>
      <w:fldChar w:fldCharType="begin"/>
    </w:r>
    <w:r>
      <w:rPr>
        <w:rStyle w:val="35"/>
      </w:rPr>
      <w:instrText xml:space="preserve">PAGE  </w:instrText>
    </w:r>
    <w:r>
      <w:rPr>
        <w:rStyle w:val="35"/>
      </w:rPr>
      <w:fldChar w:fldCharType="separate"/>
    </w:r>
    <w:r>
      <w:rPr>
        <w:rStyle w:val="35"/>
      </w:rPr>
      <w:t>- 8 -</w:t>
    </w:r>
    <w:r>
      <w:rPr>
        <w:rStyle w:val="35"/>
      </w:rPr>
      <w:fldChar w:fldCharType="end"/>
    </w:r>
  </w:p>
  <w:p>
    <w:pPr>
      <w:pStyle w:val="25"/>
    </w:pPr>
    <w:r>
      <w:rPr>
        <w:rFonts w:hint="eastAsia"/>
      </w:rPr>
      <w:t>建筑业统计报表制度</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outside" w:y="1" w:anchorLock="1"/>
      <w:pBdr>
        <w:bottom w:val="none" w:color="auto" w:sz="0" w:space="0"/>
      </w:pBdr>
      <w:rPr>
        <w:rStyle w:val="35"/>
      </w:rPr>
    </w:pPr>
    <w:r>
      <w:fldChar w:fldCharType="begin"/>
    </w:r>
    <w:r>
      <w:rPr>
        <w:rStyle w:val="35"/>
      </w:rPr>
      <w:instrText xml:space="preserve">PAGE  </w:instrText>
    </w:r>
    <w:r>
      <w:fldChar w:fldCharType="separate"/>
    </w:r>
    <w:r>
      <w:rPr>
        <w:rStyle w:val="35"/>
      </w:rPr>
      <w:t>- 11 -</w:t>
    </w:r>
    <w:r>
      <w:fldChar w:fldCharType="end"/>
    </w:r>
  </w:p>
  <w:p>
    <w:pPr>
      <w:pStyle w:val="25"/>
      <w:tabs>
        <w:tab w:val="left" w:pos="9360"/>
      </w:tabs>
      <w:ind w:right="5" w:firstLine="360"/>
    </w:pPr>
    <w:r>
      <w:rPr>
        <w:rFonts w:hint="eastAsia"/>
      </w:rPr>
      <w:t>建筑业统计报表制度</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outside" w:y="1"/>
      <w:pBdr>
        <w:bottom w:val="none" w:color="auto" w:sz="0" w:space="0"/>
      </w:pBdr>
      <w:rPr>
        <w:rStyle w:val="35"/>
      </w:rPr>
    </w:pPr>
    <w:r>
      <w:fldChar w:fldCharType="begin"/>
    </w:r>
    <w:r>
      <w:rPr>
        <w:rStyle w:val="35"/>
      </w:rPr>
      <w:instrText xml:space="preserve">PAGE  </w:instrText>
    </w:r>
    <w:r>
      <w:fldChar w:fldCharType="separate"/>
    </w:r>
    <w:r>
      <w:rPr>
        <w:rStyle w:val="35"/>
      </w:rPr>
      <w:t>- 19 -</w:t>
    </w:r>
    <w:r>
      <w:fldChar w:fldCharType="end"/>
    </w:r>
  </w:p>
  <w:p>
    <w:pPr>
      <w:pStyle w:val="25"/>
      <w:pBdr>
        <w:bottom w:val="single" w:color="auto" w:sz="4" w:space="1"/>
      </w:pBdr>
      <w:tabs>
        <w:tab w:val="left" w:pos="9407"/>
        <w:tab w:val="left" w:pos="10204"/>
      </w:tabs>
      <w:ind w:right="-9"/>
    </w:pPr>
    <w:r>
      <w:rPr>
        <w:rFonts w:hint="eastAsia"/>
      </w:rPr>
      <w:t>建筑业统计报表制度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5B61052"/>
    <w:multiLevelType w:val="singleLevel"/>
    <w:tmpl w:val="D5B61052"/>
    <w:lvl w:ilvl="0" w:tentative="0">
      <w:start w:val="6"/>
      <w:numFmt w:val="decimal"/>
      <w:lvlText w:val="%1."/>
      <w:lvlJc w:val="left"/>
      <w:pPr>
        <w:tabs>
          <w:tab w:val="left" w:pos="312"/>
        </w:tabs>
      </w:pPr>
    </w:lvl>
  </w:abstractNum>
  <w:abstractNum w:abstractNumId="1">
    <w:nsid w:val="22363A1C"/>
    <w:multiLevelType w:val="multilevel"/>
    <w:tmpl w:val="22363A1C"/>
    <w:lvl w:ilvl="0" w:tentative="0">
      <w:start w:val="1"/>
      <w:numFmt w:val="decimal"/>
      <w:lvlText w:val="%1."/>
      <w:lvlJc w:val="left"/>
      <w:pPr>
        <w:ind w:left="780" w:hanging="360"/>
      </w:pPr>
      <w:rPr>
        <w:rFonts w:hint="default" w:ascii="Times New Roman" w:hAnsi="Times New Roman"/>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6F33F242"/>
    <w:multiLevelType w:val="singleLevel"/>
    <w:tmpl w:val="6F33F242"/>
    <w:lvl w:ilvl="0" w:tentative="0">
      <w:start w:val="2"/>
      <w:numFmt w:val="decimal"/>
      <w:lvlText w:val="%1."/>
      <w:lvlJc w:val="left"/>
      <w:pPr>
        <w:tabs>
          <w:tab w:val="left" w:pos="312"/>
        </w:tabs>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C1B"/>
    <w:rsid w:val="00000F1B"/>
    <w:rsid w:val="000041BD"/>
    <w:rsid w:val="00006A1D"/>
    <w:rsid w:val="000100AF"/>
    <w:rsid w:val="00013C17"/>
    <w:rsid w:val="000141A1"/>
    <w:rsid w:val="00026FF8"/>
    <w:rsid w:val="00031309"/>
    <w:rsid w:val="00034505"/>
    <w:rsid w:val="00037C72"/>
    <w:rsid w:val="00040877"/>
    <w:rsid w:val="00043086"/>
    <w:rsid w:val="00055773"/>
    <w:rsid w:val="00056FFF"/>
    <w:rsid w:val="00063CE8"/>
    <w:rsid w:val="0007562C"/>
    <w:rsid w:val="00075D40"/>
    <w:rsid w:val="0007759D"/>
    <w:rsid w:val="0008168B"/>
    <w:rsid w:val="00091766"/>
    <w:rsid w:val="000A0B6B"/>
    <w:rsid w:val="000E338D"/>
    <w:rsid w:val="00102FC1"/>
    <w:rsid w:val="001062C5"/>
    <w:rsid w:val="00107DEF"/>
    <w:rsid w:val="00121E64"/>
    <w:rsid w:val="00132789"/>
    <w:rsid w:val="001346F3"/>
    <w:rsid w:val="0013537D"/>
    <w:rsid w:val="0014129A"/>
    <w:rsid w:val="00146347"/>
    <w:rsid w:val="00151E6A"/>
    <w:rsid w:val="00155252"/>
    <w:rsid w:val="0015692B"/>
    <w:rsid w:val="001600F1"/>
    <w:rsid w:val="00164AFB"/>
    <w:rsid w:val="00172B0D"/>
    <w:rsid w:val="00177BAB"/>
    <w:rsid w:val="00196B29"/>
    <w:rsid w:val="001A021F"/>
    <w:rsid w:val="001A3DA5"/>
    <w:rsid w:val="001A4570"/>
    <w:rsid w:val="001A5D71"/>
    <w:rsid w:val="001B3ED6"/>
    <w:rsid w:val="001E5264"/>
    <w:rsid w:val="001F1C6D"/>
    <w:rsid w:val="001F73E2"/>
    <w:rsid w:val="00224979"/>
    <w:rsid w:val="002257D5"/>
    <w:rsid w:val="00230EC6"/>
    <w:rsid w:val="00231186"/>
    <w:rsid w:val="00235827"/>
    <w:rsid w:val="00247F23"/>
    <w:rsid w:val="0025641A"/>
    <w:rsid w:val="00257631"/>
    <w:rsid w:val="00257C4D"/>
    <w:rsid w:val="00274AD6"/>
    <w:rsid w:val="0028532A"/>
    <w:rsid w:val="00293ADC"/>
    <w:rsid w:val="002A3532"/>
    <w:rsid w:val="002A60FE"/>
    <w:rsid w:val="002B3694"/>
    <w:rsid w:val="002B39B7"/>
    <w:rsid w:val="002B3BB0"/>
    <w:rsid w:val="002B45A3"/>
    <w:rsid w:val="002C6712"/>
    <w:rsid w:val="002D7EED"/>
    <w:rsid w:val="002E390C"/>
    <w:rsid w:val="002E60C5"/>
    <w:rsid w:val="00303BBA"/>
    <w:rsid w:val="0032195C"/>
    <w:rsid w:val="0034462E"/>
    <w:rsid w:val="00346FAA"/>
    <w:rsid w:val="00347E6A"/>
    <w:rsid w:val="003510B5"/>
    <w:rsid w:val="00354972"/>
    <w:rsid w:val="00364142"/>
    <w:rsid w:val="00385654"/>
    <w:rsid w:val="00386057"/>
    <w:rsid w:val="00387567"/>
    <w:rsid w:val="00395CD7"/>
    <w:rsid w:val="003B4EDE"/>
    <w:rsid w:val="003C124A"/>
    <w:rsid w:val="003C166A"/>
    <w:rsid w:val="003C6F22"/>
    <w:rsid w:val="003D3903"/>
    <w:rsid w:val="003E4899"/>
    <w:rsid w:val="003E5203"/>
    <w:rsid w:val="003E541A"/>
    <w:rsid w:val="00410480"/>
    <w:rsid w:val="004105E1"/>
    <w:rsid w:val="0041541F"/>
    <w:rsid w:val="00430EDE"/>
    <w:rsid w:val="00434DD0"/>
    <w:rsid w:val="00447452"/>
    <w:rsid w:val="00450D94"/>
    <w:rsid w:val="00467BE5"/>
    <w:rsid w:val="00474977"/>
    <w:rsid w:val="00477DF6"/>
    <w:rsid w:val="00486F7F"/>
    <w:rsid w:val="00495003"/>
    <w:rsid w:val="00495919"/>
    <w:rsid w:val="004B391F"/>
    <w:rsid w:val="004B77A5"/>
    <w:rsid w:val="004C3310"/>
    <w:rsid w:val="004D1424"/>
    <w:rsid w:val="004E1988"/>
    <w:rsid w:val="004F415F"/>
    <w:rsid w:val="00501970"/>
    <w:rsid w:val="00504F01"/>
    <w:rsid w:val="00505535"/>
    <w:rsid w:val="00512DC1"/>
    <w:rsid w:val="00522A6C"/>
    <w:rsid w:val="005404B1"/>
    <w:rsid w:val="00540ECD"/>
    <w:rsid w:val="00544D68"/>
    <w:rsid w:val="0055426E"/>
    <w:rsid w:val="00557419"/>
    <w:rsid w:val="00561AE9"/>
    <w:rsid w:val="005734A8"/>
    <w:rsid w:val="00580F3A"/>
    <w:rsid w:val="00582287"/>
    <w:rsid w:val="0059007F"/>
    <w:rsid w:val="00596E1C"/>
    <w:rsid w:val="0059789C"/>
    <w:rsid w:val="005A18A1"/>
    <w:rsid w:val="005A778D"/>
    <w:rsid w:val="005A7C53"/>
    <w:rsid w:val="005B6BB5"/>
    <w:rsid w:val="005C41EB"/>
    <w:rsid w:val="005C4714"/>
    <w:rsid w:val="005D5B3B"/>
    <w:rsid w:val="005E4C0B"/>
    <w:rsid w:val="005F4301"/>
    <w:rsid w:val="006011D6"/>
    <w:rsid w:val="00614940"/>
    <w:rsid w:val="00622A0A"/>
    <w:rsid w:val="00624FC2"/>
    <w:rsid w:val="006264E7"/>
    <w:rsid w:val="006352BB"/>
    <w:rsid w:val="006408FF"/>
    <w:rsid w:val="00644DB3"/>
    <w:rsid w:val="00665AF8"/>
    <w:rsid w:val="00667B37"/>
    <w:rsid w:val="0067060D"/>
    <w:rsid w:val="00671ECE"/>
    <w:rsid w:val="0068312F"/>
    <w:rsid w:val="00687169"/>
    <w:rsid w:val="006873CC"/>
    <w:rsid w:val="00691638"/>
    <w:rsid w:val="006A0EC3"/>
    <w:rsid w:val="006D4843"/>
    <w:rsid w:val="006E47A3"/>
    <w:rsid w:val="006E5DDD"/>
    <w:rsid w:val="006E61B2"/>
    <w:rsid w:val="00700A1E"/>
    <w:rsid w:val="007053A8"/>
    <w:rsid w:val="007073D8"/>
    <w:rsid w:val="00707F7C"/>
    <w:rsid w:val="00710DB2"/>
    <w:rsid w:val="00712F6B"/>
    <w:rsid w:val="007135A4"/>
    <w:rsid w:val="00713818"/>
    <w:rsid w:val="007220ED"/>
    <w:rsid w:val="00741037"/>
    <w:rsid w:val="00747D00"/>
    <w:rsid w:val="00770806"/>
    <w:rsid w:val="0079237F"/>
    <w:rsid w:val="00797CFD"/>
    <w:rsid w:val="007A1061"/>
    <w:rsid w:val="007B0C84"/>
    <w:rsid w:val="007B62ED"/>
    <w:rsid w:val="007B6A9D"/>
    <w:rsid w:val="007D6B0E"/>
    <w:rsid w:val="007E7B24"/>
    <w:rsid w:val="007F7939"/>
    <w:rsid w:val="00811C39"/>
    <w:rsid w:val="00826C74"/>
    <w:rsid w:val="00837E2A"/>
    <w:rsid w:val="00842D78"/>
    <w:rsid w:val="00844CDA"/>
    <w:rsid w:val="008527D6"/>
    <w:rsid w:val="0085602F"/>
    <w:rsid w:val="00867B8D"/>
    <w:rsid w:val="00875868"/>
    <w:rsid w:val="008932BD"/>
    <w:rsid w:val="00895EBF"/>
    <w:rsid w:val="008A0393"/>
    <w:rsid w:val="008A09EF"/>
    <w:rsid w:val="008A1223"/>
    <w:rsid w:val="008A1F2D"/>
    <w:rsid w:val="008C4E10"/>
    <w:rsid w:val="008D52A9"/>
    <w:rsid w:val="008E677B"/>
    <w:rsid w:val="008F0D56"/>
    <w:rsid w:val="009205F8"/>
    <w:rsid w:val="00921047"/>
    <w:rsid w:val="00953A62"/>
    <w:rsid w:val="00977970"/>
    <w:rsid w:val="00982214"/>
    <w:rsid w:val="00982B36"/>
    <w:rsid w:val="00985509"/>
    <w:rsid w:val="00985B23"/>
    <w:rsid w:val="00985E1B"/>
    <w:rsid w:val="009A148A"/>
    <w:rsid w:val="009A3C17"/>
    <w:rsid w:val="009A3D9F"/>
    <w:rsid w:val="009B6FC0"/>
    <w:rsid w:val="009C208E"/>
    <w:rsid w:val="009D7DCF"/>
    <w:rsid w:val="009E0BCA"/>
    <w:rsid w:val="009E3407"/>
    <w:rsid w:val="009F43A7"/>
    <w:rsid w:val="009F632C"/>
    <w:rsid w:val="00A05375"/>
    <w:rsid w:val="00A07446"/>
    <w:rsid w:val="00A20E54"/>
    <w:rsid w:val="00A268F8"/>
    <w:rsid w:val="00A27102"/>
    <w:rsid w:val="00A43E05"/>
    <w:rsid w:val="00A52632"/>
    <w:rsid w:val="00A5581B"/>
    <w:rsid w:val="00A56E63"/>
    <w:rsid w:val="00A62EF2"/>
    <w:rsid w:val="00A66478"/>
    <w:rsid w:val="00A7236D"/>
    <w:rsid w:val="00A726F1"/>
    <w:rsid w:val="00A823C6"/>
    <w:rsid w:val="00A91E0C"/>
    <w:rsid w:val="00AA7003"/>
    <w:rsid w:val="00AB2F1E"/>
    <w:rsid w:val="00AB5A0E"/>
    <w:rsid w:val="00AB5E5B"/>
    <w:rsid w:val="00AC1D54"/>
    <w:rsid w:val="00AC73E5"/>
    <w:rsid w:val="00AD69BA"/>
    <w:rsid w:val="00AE2820"/>
    <w:rsid w:val="00AE3F2B"/>
    <w:rsid w:val="00AF5761"/>
    <w:rsid w:val="00AF69CD"/>
    <w:rsid w:val="00B02401"/>
    <w:rsid w:val="00B058DE"/>
    <w:rsid w:val="00B0771B"/>
    <w:rsid w:val="00B1001F"/>
    <w:rsid w:val="00B303E0"/>
    <w:rsid w:val="00B32CEA"/>
    <w:rsid w:val="00B34A3B"/>
    <w:rsid w:val="00B34E1A"/>
    <w:rsid w:val="00B353D5"/>
    <w:rsid w:val="00B3582F"/>
    <w:rsid w:val="00B37D79"/>
    <w:rsid w:val="00B40017"/>
    <w:rsid w:val="00B50C91"/>
    <w:rsid w:val="00B56410"/>
    <w:rsid w:val="00B6552C"/>
    <w:rsid w:val="00B71B4D"/>
    <w:rsid w:val="00B92214"/>
    <w:rsid w:val="00B93068"/>
    <w:rsid w:val="00BA05E3"/>
    <w:rsid w:val="00BA2EA3"/>
    <w:rsid w:val="00BA30A2"/>
    <w:rsid w:val="00BB780A"/>
    <w:rsid w:val="00BC01BD"/>
    <w:rsid w:val="00BC444D"/>
    <w:rsid w:val="00BD3767"/>
    <w:rsid w:val="00BE281A"/>
    <w:rsid w:val="00BE4250"/>
    <w:rsid w:val="00BF5C2E"/>
    <w:rsid w:val="00BF6716"/>
    <w:rsid w:val="00BF717E"/>
    <w:rsid w:val="00C06DD0"/>
    <w:rsid w:val="00C212AE"/>
    <w:rsid w:val="00C21350"/>
    <w:rsid w:val="00C347CC"/>
    <w:rsid w:val="00C4298D"/>
    <w:rsid w:val="00C47602"/>
    <w:rsid w:val="00C6248C"/>
    <w:rsid w:val="00C75031"/>
    <w:rsid w:val="00C81B8B"/>
    <w:rsid w:val="00C92739"/>
    <w:rsid w:val="00C93EAD"/>
    <w:rsid w:val="00C95A81"/>
    <w:rsid w:val="00CA1120"/>
    <w:rsid w:val="00CA40D8"/>
    <w:rsid w:val="00CB45D9"/>
    <w:rsid w:val="00CB79F4"/>
    <w:rsid w:val="00CC0D33"/>
    <w:rsid w:val="00CC0EC0"/>
    <w:rsid w:val="00CC313D"/>
    <w:rsid w:val="00CC6A8B"/>
    <w:rsid w:val="00CD4C08"/>
    <w:rsid w:val="00CD5E51"/>
    <w:rsid w:val="00CE685E"/>
    <w:rsid w:val="00D102C0"/>
    <w:rsid w:val="00D16AF4"/>
    <w:rsid w:val="00D21DE4"/>
    <w:rsid w:val="00D3389F"/>
    <w:rsid w:val="00D34337"/>
    <w:rsid w:val="00D35D4C"/>
    <w:rsid w:val="00D449B5"/>
    <w:rsid w:val="00D51903"/>
    <w:rsid w:val="00D527CA"/>
    <w:rsid w:val="00D60034"/>
    <w:rsid w:val="00D61DAE"/>
    <w:rsid w:val="00D62DD7"/>
    <w:rsid w:val="00D64A80"/>
    <w:rsid w:val="00D659A0"/>
    <w:rsid w:val="00D93E0A"/>
    <w:rsid w:val="00DA214B"/>
    <w:rsid w:val="00DA2950"/>
    <w:rsid w:val="00DB62CA"/>
    <w:rsid w:val="00DB769A"/>
    <w:rsid w:val="00DC5F67"/>
    <w:rsid w:val="00DD14F4"/>
    <w:rsid w:val="00DD2635"/>
    <w:rsid w:val="00DD2747"/>
    <w:rsid w:val="00DD355A"/>
    <w:rsid w:val="00DD3C6E"/>
    <w:rsid w:val="00DD790D"/>
    <w:rsid w:val="00DE6A77"/>
    <w:rsid w:val="00DF6B7C"/>
    <w:rsid w:val="00DF73F5"/>
    <w:rsid w:val="00E00E0E"/>
    <w:rsid w:val="00E00EF6"/>
    <w:rsid w:val="00E02BAD"/>
    <w:rsid w:val="00E13D50"/>
    <w:rsid w:val="00E23573"/>
    <w:rsid w:val="00E2699F"/>
    <w:rsid w:val="00E2718A"/>
    <w:rsid w:val="00E526EB"/>
    <w:rsid w:val="00E75DBC"/>
    <w:rsid w:val="00E76400"/>
    <w:rsid w:val="00E851E4"/>
    <w:rsid w:val="00EA03DF"/>
    <w:rsid w:val="00EA0CEE"/>
    <w:rsid w:val="00EA121E"/>
    <w:rsid w:val="00EA4515"/>
    <w:rsid w:val="00EB2957"/>
    <w:rsid w:val="00EB42E9"/>
    <w:rsid w:val="00EB4BCC"/>
    <w:rsid w:val="00EC096C"/>
    <w:rsid w:val="00EC7817"/>
    <w:rsid w:val="00ED11C1"/>
    <w:rsid w:val="00ED62DC"/>
    <w:rsid w:val="00EE1A70"/>
    <w:rsid w:val="00EE52A1"/>
    <w:rsid w:val="00EE644B"/>
    <w:rsid w:val="00EF6E89"/>
    <w:rsid w:val="00EF7B82"/>
    <w:rsid w:val="00F0665E"/>
    <w:rsid w:val="00F15107"/>
    <w:rsid w:val="00F363E5"/>
    <w:rsid w:val="00F37ACE"/>
    <w:rsid w:val="00F55C1B"/>
    <w:rsid w:val="00F75BBE"/>
    <w:rsid w:val="00F826CA"/>
    <w:rsid w:val="00F90D99"/>
    <w:rsid w:val="00F96244"/>
    <w:rsid w:val="00F96B88"/>
    <w:rsid w:val="00FA123E"/>
    <w:rsid w:val="00FB7B1D"/>
    <w:rsid w:val="00FC3FF9"/>
    <w:rsid w:val="00FC7E93"/>
    <w:rsid w:val="023F7326"/>
    <w:rsid w:val="0C4749A1"/>
    <w:rsid w:val="17D01471"/>
    <w:rsid w:val="195B249F"/>
    <w:rsid w:val="1C041ECC"/>
    <w:rsid w:val="1CF40E8D"/>
    <w:rsid w:val="24094450"/>
    <w:rsid w:val="28B6138B"/>
    <w:rsid w:val="33395B9C"/>
    <w:rsid w:val="35D9239D"/>
    <w:rsid w:val="384B6CD2"/>
    <w:rsid w:val="51C462BD"/>
    <w:rsid w:val="5C0219E2"/>
    <w:rsid w:val="6AE65FD3"/>
    <w:rsid w:val="78E42CE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kern w:val="44"/>
      <w:sz w:val="44"/>
      <w:szCs w:val="20"/>
    </w:rPr>
  </w:style>
  <w:style w:type="paragraph" w:styleId="3">
    <w:name w:val="heading 2"/>
    <w:basedOn w:val="1"/>
    <w:next w:val="4"/>
    <w:qFormat/>
    <w:uiPriority w:val="0"/>
    <w:pPr>
      <w:keepNext/>
      <w:keepLines/>
      <w:spacing w:line="500" w:lineRule="atLeast"/>
      <w:ind w:firstLine="442"/>
      <w:outlineLvl w:val="1"/>
    </w:pPr>
    <w:rPr>
      <w:rFonts w:ascii="黑体" w:hAnsi="Arial" w:eastAsia="黑体" w:cs="宋体"/>
      <w:kern w:val="0"/>
      <w:szCs w:val="20"/>
    </w:rPr>
  </w:style>
  <w:style w:type="paragraph" w:styleId="5">
    <w:name w:val="heading 3"/>
    <w:basedOn w:val="1"/>
    <w:next w:val="4"/>
    <w:qFormat/>
    <w:uiPriority w:val="0"/>
    <w:pPr>
      <w:keepNext/>
      <w:keepLines/>
      <w:spacing w:line="500" w:lineRule="atLeast"/>
      <w:ind w:firstLine="442"/>
      <w:outlineLvl w:val="2"/>
    </w:pPr>
    <w:rPr>
      <w:rFonts w:ascii="宋体" w:eastAsia="黑体" w:cs="宋体"/>
      <w:sz w:val="24"/>
      <w:szCs w:val="20"/>
    </w:rPr>
  </w:style>
  <w:style w:type="paragraph" w:styleId="6">
    <w:name w:val="heading 4"/>
    <w:basedOn w:val="1"/>
    <w:next w:val="4"/>
    <w:qFormat/>
    <w:uiPriority w:val="0"/>
    <w:pPr>
      <w:keepNext/>
      <w:keepLines/>
      <w:spacing w:before="280" w:after="290" w:line="374" w:lineRule="auto"/>
      <w:ind w:firstLine="567"/>
      <w:outlineLvl w:val="3"/>
    </w:pPr>
    <w:rPr>
      <w:rFonts w:ascii="Arial" w:hAnsi="Arial" w:eastAsia="黑体"/>
      <w:b/>
      <w:sz w:val="28"/>
      <w:szCs w:val="20"/>
    </w:rPr>
  </w:style>
  <w:style w:type="paragraph" w:styleId="7">
    <w:name w:val="heading 5"/>
    <w:basedOn w:val="1"/>
    <w:next w:val="4"/>
    <w:qFormat/>
    <w:uiPriority w:val="0"/>
    <w:pPr>
      <w:keepNext/>
      <w:keepLines/>
      <w:spacing w:before="280" w:after="290" w:line="374" w:lineRule="auto"/>
      <w:outlineLvl w:val="4"/>
    </w:pPr>
    <w:rPr>
      <w:rFonts w:ascii="宋体" w:cs="宋体"/>
      <w:b/>
      <w:sz w:val="28"/>
      <w:szCs w:val="20"/>
    </w:rPr>
  </w:style>
  <w:style w:type="paragraph" w:styleId="8">
    <w:name w:val="heading 6"/>
    <w:basedOn w:val="1"/>
    <w:next w:val="4"/>
    <w:qFormat/>
    <w:uiPriority w:val="0"/>
    <w:pPr>
      <w:keepNext/>
      <w:keepLines/>
      <w:spacing w:before="240" w:after="64" w:line="319" w:lineRule="auto"/>
      <w:outlineLvl w:val="5"/>
    </w:pPr>
    <w:rPr>
      <w:rFonts w:ascii="Arial" w:hAnsi="Arial" w:eastAsia="黑体"/>
      <w:b/>
      <w:sz w:val="24"/>
      <w:szCs w:val="20"/>
    </w:rPr>
  </w:style>
  <w:style w:type="paragraph" w:styleId="9">
    <w:name w:val="heading 7"/>
    <w:basedOn w:val="1"/>
    <w:next w:val="4"/>
    <w:qFormat/>
    <w:uiPriority w:val="0"/>
    <w:pPr>
      <w:keepNext/>
      <w:keepLines/>
      <w:spacing w:before="240" w:after="64" w:line="319" w:lineRule="auto"/>
      <w:outlineLvl w:val="6"/>
    </w:pPr>
    <w:rPr>
      <w:rFonts w:ascii="宋体"/>
      <w:b/>
      <w:sz w:val="24"/>
      <w:szCs w:val="20"/>
    </w:rPr>
  </w:style>
  <w:style w:type="paragraph" w:styleId="10">
    <w:name w:val="heading 8"/>
    <w:basedOn w:val="1"/>
    <w:next w:val="4"/>
    <w:qFormat/>
    <w:uiPriority w:val="0"/>
    <w:pPr>
      <w:keepNext/>
      <w:keepLines/>
      <w:spacing w:before="240" w:after="64" w:line="319" w:lineRule="auto"/>
      <w:outlineLvl w:val="7"/>
    </w:pPr>
    <w:rPr>
      <w:rFonts w:ascii="Arial" w:hAnsi="Arial" w:eastAsia="黑体"/>
      <w:sz w:val="24"/>
      <w:szCs w:val="20"/>
    </w:rPr>
  </w:style>
  <w:style w:type="paragraph" w:styleId="11">
    <w:name w:val="heading 9"/>
    <w:basedOn w:val="1"/>
    <w:next w:val="4"/>
    <w:qFormat/>
    <w:uiPriority w:val="0"/>
    <w:pPr>
      <w:keepNext/>
      <w:keepLines/>
      <w:spacing w:line="500" w:lineRule="atLeast"/>
      <w:jc w:val="center"/>
      <w:outlineLvl w:val="8"/>
    </w:pPr>
    <w:rPr>
      <w:rFonts w:ascii="宋体"/>
      <w:sz w:val="44"/>
      <w:szCs w:val="20"/>
    </w:rPr>
  </w:style>
  <w:style w:type="character" w:default="1" w:styleId="32">
    <w:name w:val="Default Paragraph Font"/>
    <w:link w:val="33"/>
    <w:unhideWhenUsed/>
    <w:qFormat/>
    <w:uiPriority w:val="1"/>
    <w:rPr>
      <w:rFonts w:ascii="Tahoma" w:hAnsi="Tahoma"/>
      <w:sz w:val="24"/>
      <w:szCs w:val="20"/>
    </w:rPr>
  </w:style>
  <w:style w:type="table" w:default="1" w:styleId="39">
    <w:name w:val="Normal Table"/>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0"/>
    <w:pPr>
      <w:ind w:firstLine="420" w:firstLineChars="200"/>
    </w:pPr>
    <w:rPr>
      <w:szCs w:val="20"/>
    </w:rPr>
  </w:style>
  <w:style w:type="paragraph" w:styleId="12">
    <w:name w:val="List 3"/>
    <w:basedOn w:val="1"/>
    <w:qFormat/>
    <w:uiPriority w:val="0"/>
    <w:pPr>
      <w:ind w:left="100" w:leftChars="400" w:hanging="200" w:hangingChars="200"/>
    </w:pPr>
    <w:rPr>
      <w:kern w:val="0"/>
      <w:szCs w:val="21"/>
    </w:rPr>
  </w:style>
  <w:style w:type="paragraph" w:styleId="13">
    <w:name w:val="annotation subject"/>
    <w:basedOn w:val="14"/>
    <w:next w:val="14"/>
    <w:semiHidden/>
    <w:qFormat/>
    <w:uiPriority w:val="0"/>
    <w:rPr>
      <w:b/>
      <w:bCs/>
    </w:rPr>
  </w:style>
  <w:style w:type="paragraph" w:styleId="14">
    <w:name w:val="annotation text"/>
    <w:basedOn w:val="1"/>
    <w:semiHidden/>
    <w:qFormat/>
    <w:uiPriority w:val="0"/>
    <w:pPr>
      <w:jc w:val="left"/>
    </w:pPr>
  </w:style>
  <w:style w:type="paragraph" w:styleId="15">
    <w:name w:val="Body Text First Indent"/>
    <w:basedOn w:val="16"/>
    <w:link w:val="111"/>
    <w:qFormat/>
    <w:uiPriority w:val="0"/>
    <w:pPr>
      <w:ind w:firstLine="420" w:firstLineChars="100"/>
    </w:pPr>
    <w:rPr>
      <w:szCs w:val="21"/>
    </w:rPr>
  </w:style>
  <w:style w:type="paragraph" w:styleId="16">
    <w:name w:val="Body Text"/>
    <w:basedOn w:val="1"/>
    <w:link w:val="103"/>
    <w:qFormat/>
    <w:uiPriority w:val="0"/>
    <w:pPr>
      <w:spacing w:after="120"/>
    </w:pPr>
  </w:style>
  <w:style w:type="paragraph" w:styleId="17">
    <w:name w:val="Document Map"/>
    <w:basedOn w:val="1"/>
    <w:link w:val="114"/>
    <w:qFormat/>
    <w:uiPriority w:val="0"/>
    <w:rPr>
      <w:rFonts w:ascii="宋体"/>
      <w:sz w:val="18"/>
      <w:szCs w:val="18"/>
    </w:rPr>
  </w:style>
  <w:style w:type="paragraph" w:styleId="18">
    <w:name w:val="Body Text Indent"/>
    <w:basedOn w:val="1"/>
    <w:link w:val="124"/>
    <w:qFormat/>
    <w:uiPriority w:val="0"/>
    <w:pPr>
      <w:spacing w:line="280" w:lineRule="atLeast"/>
      <w:ind w:left="-100" w:leftChars="-100" w:hanging="389" w:hangingChars="216"/>
    </w:pPr>
    <w:rPr>
      <w:rFonts w:ascii="宋体" w:hAnsi="宋体"/>
      <w:sz w:val="18"/>
      <w:szCs w:val="21"/>
    </w:rPr>
  </w:style>
  <w:style w:type="paragraph" w:styleId="19">
    <w:name w:val="List 2"/>
    <w:basedOn w:val="1"/>
    <w:qFormat/>
    <w:uiPriority w:val="0"/>
    <w:pPr>
      <w:ind w:left="100" w:leftChars="200" w:hanging="200" w:hangingChars="200"/>
    </w:pPr>
    <w:rPr>
      <w:kern w:val="0"/>
      <w:szCs w:val="21"/>
    </w:rPr>
  </w:style>
  <w:style w:type="paragraph" w:styleId="20">
    <w:name w:val="Plain Text"/>
    <w:basedOn w:val="1"/>
    <w:link w:val="116"/>
    <w:qFormat/>
    <w:uiPriority w:val="0"/>
    <w:rPr>
      <w:rFonts w:ascii="宋体" w:hAnsi="Courier New"/>
      <w:szCs w:val="21"/>
    </w:rPr>
  </w:style>
  <w:style w:type="paragraph" w:styleId="21">
    <w:name w:val="Date"/>
    <w:basedOn w:val="1"/>
    <w:next w:val="1"/>
    <w:qFormat/>
    <w:uiPriority w:val="0"/>
    <w:pPr>
      <w:ind w:left="100" w:leftChars="2500"/>
    </w:pPr>
    <w:rPr>
      <w:kern w:val="0"/>
      <w:szCs w:val="21"/>
    </w:rPr>
  </w:style>
  <w:style w:type="paragraph" w:styleId="22">
    <w:name w:val="Body Text Indent 2"/>
    <w:basedOn w:val="1"/>
    <w:link w:val="105"/>
    <w:qFormat/>
    <w:uiPriority w:val="0"/>
    <w:pPr>
      <w:spacing w:line="300" w:lineRule="atLeast"/>
      <w:ind w:left="31" w:leftChars="31" w:hanging="389" w:hangingChars="216"/>
    </w:pPr>
    <w:rPr>
      <w:rFonts w:ascii="宋体" w:hAnsi="宋体"/>
      <w:sz w:val="18"/>
      <w:szCs w:val="21"/>
    </w:rPr>
  </w:style>
  <w:style w:type="paragraph" w:styleId="23">
    <w:name w:val="Balloon Text"/>
    <w:basedOn w:val="1"/>
    <w:link w:val="122"/>
    <w:semiHidden/>
    <w:qFormat/>
    <w:uiPriority w:val="0"/>
    <w:rPr>
      <w:kern w:val="0"/>
      <w:sz w:val="18"/>
      <w:szCs w:val="18"/>
    </w:rPr>
  </w:style>
  <w:style w:type="paragraph" w:styleId="24">
    <w:name w:val="footer"/>
    <w:basedOn w:val="1"/>
    <w:link w:val="121"/>
    <w:qFormat/>
    <w:uiPriority w:val="0"/>
    <w:pPr>
      <w:tabs>
        <w:tab w:val="center" w:pos="4153"/>
        <w:tab w:val="right" w:pos="8306"/>
      </w:tabs>
      <w:adjustRightInd w:val="0"/>
      <w:snapToGrid w:val="0"/>
      <w:spacing w:line="240" w:lineRule="atLeast"/>
      <w:jc w:val="left"/>
    </w:pPr>
    <w:rPr>
      <w:kern w:val="0"/>
      <w:sz w:val="18"/>
      <w:szCs w:val="18"/>
    </w:rPr>
  </w:style>
  <w:style w:type="paragraph" w:styleId="25">
    <w:name w:val="header"/>
    <w:basedOn w:val="1"/>
    <w:link w:val="125"/>
    <w:qFormat/>
    <w:uiPriority w:val="0"/>
    <w:pPr>
      <w:pBdr>
        <w:bottom w:val="single" w:color="auto" w:sz="6" w:space="1"/>
      </w:pBdr>
      <w:tabs>
        <w:tab w:val="center" w:pos="4153"/>
        <w:tab w:val="right" w:pos="8306"/>
      </w:tabs>
      <w:adjustRightInd w:val="0"/>
      <w:snapToGrid w:val="0"/>
      <w:spacing w:line="240" w:lineRule="atLeast"/>
      <w:jc w:val="center"/>
    </w:pPr>
    <w:rPr>
      <w:kern w:val="0"/>
      <w:sz w:val="18"/>
      <w:szCs w:val="18"/>
    </w:rPr>
  </w:style>
  <w:style w:type="paragraph" w:styleId="26">
    <w:name w:val="toc 1"/>
    <w:basedOn w:val="1"/>
    <w:next w:val="1"/>
    <w:semiHidden/>
    <w:qFormat/>
    <w:uiPriority w:val="0"/>
    <w:rPr>
      <w:szCs w:val="20"/>
    </w:rPr>
  </w:style>
  <w:style w:type="paragraph" w:styleId="27">
    <w:name w:val="List"/>
    <w:basedOn w:val="1"/>
    <w:qFormat/>
    <w:uiPriority w:val="0"/>
    <w:pPr>
      <w:ind w:left="200" w:hanging="200" w:hangingChars="200"/>
    </w:pPr>
    <w:rPr>
      <w:kern w:val="0"/>
      <w:szCs w:val="21"/>
    </w:rPr>
  </w:style>
  <w:style w:type="paragraph" w:styleId="28">
    <w:name w:val="Body Text Indent 3"/>
    <w:basedOn w:val="1"/>
    <w:link w:val="112"/>
    <w:qFormat/>
    <w:uiPriority w:val="0"/>
    <w:pPr>
      <w:ind w:left="180"/>
    </w:pPr>
    <w:rPr>
      <w:rFonts w:ascii="宋体" w:hAnsi="宋体"/>
      <w:sz w:val="18"/>
      <w:szCs w:val="21"/>
    </w:rPr>
  </w:style>
  <w:style w:type="paragraph" w:styleId="29">
    <w:name w:val="Body Text 2"/>
    <w:basedOn w:val="1"/>
    <w:link w:val="113"/>
    <w:qFormat/>
    <w:uiPriority w:val="0"/>
    <w:pPr>
      <w:spacing w:line="340" w:lineRule="exact"/>
      <w:jc w:val="left"/>
    </w:pPr>
    <w:rPr>
      <w:rFonts w:ascii="宋体"/>
      <w:kern w:val="0"/>
      <w:sz w:val="18"/>
    </w:rPr>
  </w:style>
  <w:style w:type="paragraph" w:styleId="30">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paragraph" w:styleId="31">
    <w:name w:val="Normal (Web)"/>
    <w:basedOn w:val="1"/>
    <w:qFormat/>
    <w:uiPriority w:val="0"/>
    <w:rPr>
      <w:sz w:val="24"/>
    </w:rPr>
  </w:style>
  <w:style w:type="paragraph" w:customStyle="1" w:styleId="33">
    <w:name w:val="_Style 11"/>
    <w:basedOn w:val="1"/>
    <w:link w:val="32"/>
    <w:qFormat/>
    <w:uiPriority w:val="0"/>
    <w:pPr>
      <w:autoSpaceDE w:val="0"/>
      <w:autoSpaceDN w:val="0"/>
    </w:pPr>
    <w:rPr>
      <w:rFonts w:ascii="Tahoma" w:hAnsi="Tahoma"/>
      <w:sz w:val="24"/>
      <w:szCs w:val="20"/>
    </w:rPr>
  </w:style>
  <w:style w:type="character" w:styleId="34">
    <w:name w:val="Strong"/>
    <w:qFormat/>
    <w:uiPriority w:val="0"/>
    <w:rPr>
      <w:b/>
      <w:bCs/>
    </w:rPr>
  </w:style>
  <w:style w:type="character" w:styleId="35">
    <w:name w:val="page number"/>
    <w:basedOn w:val="32"/>
    <w:qFormat/>
    <w:uiPriority w:val="0"/>
  </w:style>
  <w:style w:type="character" w:styleId="36">
    <w:name w:val="FollowedHyperlink"/>
    <w:qFormat/>
    <w:uiPriority w:val="99"/>
    <w:rPr>
      <w:color w:val="800080"/>
      <w:u w:val="single"/>
    </w:rPr>
  </w:style>
  <w:style w:type="character" w:styleId="37">
    <w:name w:val="Hyperlink"/>
    <w:qFormat/>
    <w:uiPriority w:val="99"/>
    <w:rPr>
      <w:color w:val="000000"/>
      <w:u w:val="none"/>
    </w:rPr>
  </w:style>
  <w:style w:type="character" w:styleId="38">
    <w:name w:val="annotation reference"/>
    <w:semiHidden/>
    <w:qFormat/>
    <w:uiPriority w:val="0"/>
    <w:rPr>
      <w:sz w:val="21"/>
      <w:szCs w:val="21"/>
    </w:rPr>
  </w:style>
  <w:style w:type="table" w:styleId="40">
    <w:name w:val="Table Grid"/>
    <w:basedOn w:val="39"/>
    <w:qFormat/>
    <w:uiPriority w:val="0"/>
    <w:pPr>
      <w:widowControl w:val="0"/>
      <w:adjustRightInd w:val="0"/>
      <w:spacing w:line="312" w:lineRule="atLeast"/>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41">
    <w:name w:val="xl91"/>
    <w:basedOn w:val="1"/>
    <w:qFormat/>
    <w:uiPriority w:val="0"/>
    <w:pPr>
      <w:widowControl/>
      <w:spacing w:before="100" w:beforeAutospacing="1" w:after="100" w:afterAutospacing="1"/>
      <w:jc w:val="left"/>
    </w:pPr>
    <w:rPr>
      <w:rFonts w:ascii="宋体" w:hAnsi="宋体" w:cs="宋体"/>
      <w:kern w:val="0"/>
      <w:sz w:val="24"/>
    </w:rPr>
  </w:style>
  <w:style w:type="paragraph" w:customStyle="1" w:styleId="42">
    <w:name w:val="xl81"/>
    <w:basedOn w:val="1"/>
    <w:qFormat/>
    <w:uiPriority w:val="0"/>
    <w:pPr>
      <w:widowControl/>
      <w:spacing w:before="100" w:beforeAutospacing="1" w:after="100" w:afterAutospacing="1"/>
      <w:jc w:val="center"/>
    </w:pPr>
    <w:rPr>
      <w:rFonts w:ascii="宋体" w:hAnsi="宋体" w:cs="宋体"/>
      <w:b/>
      <w:bCs/>
      <w:kern w:val="0"/>
      <w:sz w:val="24"/>
    </w:rPr>
  </w:style>
  <w:style w:type="paragraph" w:customStyle="1" w:styleId="43">
    <w:name w:val="Char Char Char Char"/>
    <w:basedOn w:val="1"/>
    <w:qFormat/>
    <w:uiPriority w:val="0"/>
    <w:pPr>
      <w:autoSpaceDE w:val="0"/>
      <w:autoSpaceDN w:val="0"/>
    </w:pPr>
    <w:rPr>
      <w:rFonts w:ascii="Tahoma" w:hAnsi="Tahoma"/>
      <w:sz w:val="24"/>
      <w:szCs w:val="20"/>
    </w:rPr>
  </w:style>
  <w:style w:type="paragraph" w:customStyle="1" w:styleId="44">
    <w:name w:val="xl78"/>
    <w:basedOn w:val="1"/>
    <w:qFormat/>
    <w:uiPriority w:val="0"/>
    <w:pPr>
      <w:widowControl/>
      <w:pBdr>
        <w:top w:val="single" w:color="auto" w:sz="4" w:space="0"/>
        <w:left w:val="single" w:color="auto" w:sz="4" w:space="0"/>
        <w:bottom w:val="single" w:color="auto" w:sz="4" w:space="0"/>
      </w:pBdr>
      <w:shd w:val="clear" w:color="auto" w:fill="CCFFCC"/>
      <w:spacing w:before="100" w:beforeAutospacing="1" w:after="100" w:afterAutospacing="1"/>
      <w:jc w:val="left"/>
      <w:textAlignment w:val="top"/>
    </w:pPr>
    <w:rPr>
      <w:rFonts w:ascii="宋体" w:hAnsi="宋体" w:cs="宋体"/>
      <w:color w:val="000000"/>
      <w:kern w:val="0"/>
      <w:sz w:val="18"/>
      <w:szCs w:val="18"/>
    </w:rPr>
  </w:style>
  <w:style w:type="paragraph" w:customStyle="1" w:styleId="45">
    <w:name w:val="xl7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46">
    <w:name w:val="xl79"/>
    <w:basedOn w:val="1"/>
    <w:qFormat/>
    <w:uiPriority w:val="0"/>
    <w:pPr>
      <w:widowControl/>
      <w:pBdr>
        <w:top w:val="single" w:color="auto" w:sz="4" w:space="0"/>
        <w:left w:val="single" w:color="auto" w:sz="4" w:space="0"/>
        <w:bottom w:val="single" w:color="auto" w:sz="4" w:space="0"/>
      </w:pBdr>
      <w:shd w:val="clear" w:color="auto" w:fill="CCFFCC"/>
      <w:spacing w:before="100" w:beforeAutospacing="1" w:after="100" w:afterAutospacing="1"/>
      <w:jc w:val="left"/>
      <w:textAlignment w:val="top"/>
    </w:pPr>
    <w:rPr>
      <w:rFonts w:ascii="宋体" w:hAnsi="宋体" w:cs="宋体"/>
      <w:color w:val="000000"/>
      <w:kern w:val="0"/>
      <w:sz w:val="18"/>
      <w:szCs w:val="18"/>
    </w:rPr>
  </w:style>
  <w:style w:type="paragraph" w:customStyle="1" w:styleId="47">
    <w:name w:val="正文缩进2"/>
    <w:basedOn w:val="1"/>
    <w:qFormat/>
    <w:uiPriority w:val="0"/>
    <w:pPr>
      <w:spacing w:line="500" w:lineRule="atLeast"/>
      <w:ind w:firstLine="525"/>
    </w:pPr>
    <w:rPr>
      <w:rFonts w:ascii="宋体"/>
      <w:kern w:val="0"/>
      <w:szCs w:val="20"/>
    </w:rPr>
  </w:style>
  <w:style w:type="paragraph" w:customStyle="1" w:styleId="48">
    <w:name w:val="xl90"/>
    <w:basedOn w:val="1"/>
    <w:qFormat/>
    <w:uiPriority w:val="0"/>
    <w:pPr>
      <w:widowControl/>
      <w:spacing w:before="100" w:beforeAutospacing="1" w:after="100" w:afterAutospacing="1"/>
      <w:jc w:val="left"/>
      <w:textAlignment w:val="top"/>
    </w:pPr>
    <w:rPr>
      <w:rFonts w:ascii="宋体" w:hAnsi="宋体" w:cs="宋体"/>
      <w:kern w:val="0"/>
      <w:sz w:val="20"/>
      <w:szCs w:val="20"/>
    </w:rPr>
  </w:style>
  <w:style w:type="paragraph" w:customStyle="1" w:styleId="49">
    <w:name w:val="xl7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50">
    <w:name w:val="默认段落字体 Para Char Char"/>
    <w:basedOn w:val="1"/>
    <w:qFormat/>
    <w:uiPriority w:val="0"/>
  </w:style>
  <w:style w:type="paragraph" w:customStyle="1" w:styleId="51">
    <w:name w:val="xl31"/>
    <w:basedOn w:val="1"/>
    <w:qFormat/>
    <w:uiPriority w:val="0"/>
    <w:pPr>
      <w:widowControl/>
      <w:pBdr>
        <w:bottom w:val="single" w:color="auto" w:sz="4" w:space="0"/>
        <w:right w:val="single" w:color="auto" w:sz="4" w:space="0"/>
      </w:pBdr>
      <w:spacing w:before="100" w:beforeAutospacing="1" w:after="100" w:afterAutospacing="1"/>
      <w:jc w:val="center"/>
      <w:textAlignment w:val="top"/>
    </w:pPr>
    <w:rPr>
      <w:rFonts w:eastAsia="Arial Unicode MS"/>
      <w:kern w:val="0"/>
      <w:sz w:val="18"/>
      <w:szCs w:val="18"/>
    </w:rPr>
  </w:style>
  <w:style w:type="paragraph" w:customStyle="1" w:styleId="52">
    <w:name w:val="xl6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53">
    <w:name w:val="样式1"/>
    <w:basedOn w:val="1"/>
    <w:qFormat/>
    <w:uiPriority w:val="0"/>
    <w:pPr>
      <w:spacing w:line="600" w:lineRule="exact"/>
    </w:pPr>
    <w:rPr>
      <w:rFonts w:ascii="仿宋_GB2312" w:eastAsia="仿宋_GB2312"/>
      <w:color w:val="000000"/>
      <w:sz w:val="28"/>
      <w:szCs w:val="28"/>
    </w:rPr>
  </w:style>
  <w:style w:type="paragraph" w:customStyle="1" w:styleId="54">
    <w:name w:val="xl85"/>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55">
    <w:name w:val="xl84"/>
    <w:basedOn w:val="1"/>
    <w:qFormat/>
    <w:uiPriority w:val="0"/>
    <w:pPr>
      <w:widowControl/>
      <w:spacing w:before="100" w:beforeAutospacing="1" w:after="100" w:afterAutospacing="1"/>
      <w:jc w:val="left"/>
    </w:pPr>
    <w:rPr>
      <w:rFonts w:ascii="宋体" w:hAnsi="宋体" w:cs="宋体"/>
      <w:b/>
      <w:bCs/>
      <w:kern w:val="0"/>
      <w:sz w:val="20"/>
      <w:szCs w:val="20"/>
    </w:rPr>
  </w:style>
  <w:style w:type="paragraph" w:customStyle="1" w:styleId="56">
    <w:name w:val="Char Char Char1 Char Char Char Char"/>
    <w:basedOn w:val="1"/>
    <w:qFormat/>
    <w:uiPriority w:val="0"/>
    <w:pPr>
      <w:autoSpaceDE w:val="0"/>
      <w:autoSpaceDN w:val="0"/>
    </w:pPr>
    <w:rPr>
      <w:rFonts w:ascii="Tahoma" w:hAnsi="Tahoma"/>
      <w:sz w:val="24"/>
      <w:szCs w:val="20"/>
    </w:rPr>
  </w:style>
  <w:style w:type="paragraph" w:customStyle="1" w:styleId="57">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Century"/>
      <w:kern w:val="0"/>
      <w:sz w:val="18"/>
      <w:szCs w:val="18"/>
    </w:rPr>
  </w:style>
  <w:style w:type="paragraph" w:customStyle="1" w:styleId="58">
    <w:name w:val="xl75"/>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59">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60">
    <w:name w:val="xf1"/>
    <w:basedOn w:val="1"/>
    <w:qFormat/>
    <w:uiPriority w:val="0"/>
    <w:pPr>
      <w:widowControl/>
      <w:spacing w:before="100" w:beforeAutospacing="1" w:after="100" w:afterAutospacing="1" w:line="300" w:lineRule="atLeast"/>
      <w:jc w:val="left"/>
    </w:pPr>
    <w:rPr>
      <w:rFonts w:ascii="宋体" w:hAnsi="宋体"/>
      <w:color w:val="000000"/>
      <w:kern w:val="0"/>
      <w:szCs w:val="21"/>
    </w:rPr>
  </w:style>
  <w:style w:type="paragraph" w:customStyle="1" w:styleId="61">
    <w:name w:val="xl71"/>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kern w:val="0"/>
      <w:sz w:val="24"/>
    </w:rPr>
  </w:style>
  <w:style w:type="paragraph" w:customStyle="1" w:styleId="62">
    <w:name w:val="Char Char Char1 Char Char Char Char Char Char Char"/>
    <w:basedOn w:val="1"/>
    <w:qFormat/>
    <w:uiPriority w:val="0"/>
    <w:pPr>
      <w:autoSpaceDE w:val="0"/>
      <w:autoSpaceDN w:val="0"/>
    </w:pPr>
    <w:rPr>
      <w:rFonts w:ascii="Tahoma" w:hAnsi="Tahoma"/>
      <w:sz w:val="24"/>
      <w:szCs w:val="20"/>
    </w:rPr>
  </w:style>
  <w:style w:type="paragraph" w:customStyle="1" w:styleId="63">
    <w:name w:val="Char Char Char Char Char Char Char Char Char Char Char Char1 Char Char Char Char"/>
    <w:basedOn w:val="1"/>
    <w:qFormat/>
    <w:uiPriority w:val="0"/>
    <w:pPr>
      <w:tabs>
        <w:tab w:val="left" w:pos="432"/>
      </w:tabs>
      <w:spacing w:line="400" w:lineRule="exact"/>
      <w:ind w:left="432" w:hanging="432"/>
    </w:pPr>
    <w:rPr>
      <w:szCs w:val="20"/>
    </w:rPr>
  </w:style>
  <w:style w:type="paragraph" w:customStyle="1" w:styleId="64">
    <w:name w:val="1"/>
    <w:basedOn w:val="1"/>
    <w:qFormat/>
    <w:uiPriority w:val="0"/>
    <w:pPr>
      <w:autoSpaceDE w:val="0"/>
      <w:autoSpaceDN w:val="0"/>
    </w:pPr>
    <w:rPr>
      <w:rFonts w:ascii="Tahoma" w:hAnsi="Tahoma"/>
      <w:sz w:val="24"/>
      <w:szCs w:val="20"/>
    </w:rPr>
  </w:style>
  <w:style w:type="paragraph" w:customStyle="1" w:styleId="65">
    <w:name w:val="xl88"/>
    <w:basedOn w:val="1"/>
    <w:qFormat/>
    <w:uiPriority w:val="0"/>
    <w:pPr>
      <w:widowControl/>
      <w:spacing w:before="100" w:beforeAutospacing="1" w:after="100" w:afterAutospacing="1"/>
      <w:jc w:val="left"/>
      <w:textAlignment w:val="top"/>
    </w:pPr>
    <w:rPr>
      <w:rFonts w:ascii="黑体" w:hAnsi="黑体" w:eastAsia="黑体" w:cs="宋体"/>
      <w:kern w:val="0"/>
      <w:sz w:val="20"/>
      <w:szCs w:val="20"/>
    </w:rPr>
  </w:style>
  <w:style w:type="paragraph" w:customStyle="1" w:styleId="66">
    <w:name w:val="xl3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eastAsia="Arial Unicode MS"/>
      <w:kern w:val="0"/>
      <w:szCs w:val="21"/>
    </w:rPr>
  </w:style>
  <w:style w:type="paragraph" w:customStyle="1" w:styleId="67">
    <w:name w:val="xl27"/>
    <w:basedOn w:val="1"/>
    <w:qFormat/>
    <w:uiPriority w:val="0"/>
    <w:pPr>
      <w:widowControl/>
      <w:pBdr>
        <w:bottom w:val="single" w:color="auto" w:sz="4" w:space="0"/>
        <w:right w:val="single" w:color="auto" w:sz="4" w:space="0"/>
      </w:pBdr>
      <w:spacing w:before="100" w:beforeAutospacing="1" w:after="100" w:afterAutospacing="1"/>
    </w:pPr>
    <w:rPr>
      <w:rFonts w:ascii="Arial Unicode MS" w:hAnsi="Arial Unicode MS" w:eastAsia="Arial Unicode MS" w:cs="Arial Unicode MS"/>
      <w:color w:val="000000"/>
      <w:kern w:val="0"/>
      <w:sz w:val="18"/>
      <w:szCs w:val="18"/>
    </w:rPr>
  </w:style>
  <w:style w:type="paragraph" w:customStyle="1" w:styleId="68">
    <w:name w:val="xl2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Century"/>
      <w:kern w:val="0"/>
      <w:sz w:val="18"/>
      <w:szCs w:val="18"/>
    </w:rPr>
  </w:style>
  <w:style w:type="paragraph" w:customStyle="1" w:styleId="69">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7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Century"/>
      <w:kern w:val="0"/>
      <w:sz w:val="18"/>
      <w:szCs w:val="18"/>
    </w:rPr>
  </w:style>
  <w:style w:type="paragraph" w:customStyle="1" w:styleId="71">
    <w:name w:val="xl83"/>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72">
    <w:name w:val="xl2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Century"/>
      <w:kern w:val="0"/>
      <w:sz w:val="18"/>
      <w:szCs w:val="18"/>
    </w:rPr>
  </w:style>
  <w:style w:type="paragraph" w:customStyle="1" w:styleId="73">
    <w:name w:val="xl82"/>
    <w:basedOn w:val="1"/>
    <w:qFormat/>
    <w:uiPriority w:val="0"/>
    <w:pPr>
      <w:widowControl/>
      <w:spacing w:before="100" w:beforeAutospacing="1" w:after="100" w:afterAutospacing="1"/>
      <w:jc w:val="center"/>
    </w:pPr>
    <w:rPr>
      <w:rFonts w:ascii="宋体" w:hAnsi="宋体" w:cs="宋体"/>
      <w:kern w:val="0"/>
      <w:sz w:val="24"/>
    </w:rPr>
  </w:style>
  <w:style w:type="paragraph" w:customStyle="1" w:styleId="74">
    <w:name w:val="xfb"/>
    <w:basedOn w:val="1"/>
    <w:qFormat/>
    <w:uiPriority w:val="0"/>
    <w:pPr>
      <w:widowControl/>
      <w:spacing w:before="100" w:beforeAutospacing="1" w:after="100" w:afterAutospacing="1" w:line="300" w:lineRule="atLeast"/>
      <w:jc w:val="left"/>
    </w:pPr>
    <w:rPr>
      <w:rFonts w:hint="eastAsia" w:ascii="黑体" w:hAnsi="宋体" w:eastAsia="黑体"/>
      <w:color w:val="000000"/>
      <w:kern w:val="0"/>
      <w:sz w:val="27"/>
      <w:szCs w:val="27"/>
    </w:rPr>
  </w:style>
  <w:style w:type="paragraph" w:customStyle="1" w:styleId="75">
    <w:name w:val="xl76"/>
    <w:basedOn w:val="1"/>
    <w:qFormat/>
    <w:uiPriority w:val="0"/>
    <w:pPr>
      <w:widowControl/>
      <w:pBdr>
        <w:top w:val="single" w:color="auto" w:sz="4" w:space="0"/>
        <w:left w:val="single" w:color="auto" w:sz="4" w:space="0"/>
        <w:bottom w:val="single" w:color="auto" w:sz="4" w:space="0"/>
      </w:pBdr>
      <w:shd w:val="clear" w:color="auto" w:fill="CCFFCC"/>
      <w:spacing w:before="100" w:beforeAutospacing="1" w:after="100" w:afterAutospacing="1"/>
      <w:jc w:val="left"/>
    </w:pPr>
    <w:rPr>
      <w:rFonts w:ascii="宋体" w:hAnsi="宋体" w:cs="宋体"/>
      <w:color w:val="000000"/>
      <w:kern w:val="0"/>
      <w:sz w:val="20"/>
      <w:szCs w:val="20"/>
    </w:rPr>
  </w:style>
  <w:style w:type="paragraph" w:customStyle="1" w:styleId="76">
    <w:name w:val="xl20"/>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Century"/>
      <w:kern w:val="0"/>
      <w:sz w:val="18"/>
      <w:szCs w:val="18"/>
    </w:rPr>
  </w:style>
  <w:style w:type="paragraph" w:customStyle="1" w:styleId="77">
    <w:name w:val="xl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Century"/>
      <w:kern w:val="0"/>
      <w:sz w:val="18"/>
      <w:szCs w:val="18"/>
    </w:rPr>
  </w:style>
  <w:style w:type="paragraph" w:customStyle="1" w:styleId="78">
    <w:name w:val="font5"/>
    <w:basedOn w:val="1"/>
    <w:qFormat/>
    <w:uiPriority w:val="0"/>
    <w:pPr>
      <w:widowControl/>
      <w:spacing w:before="100" w:beforeAutospacing="1" w:after="100" w:afterAutospacing="1"/>
      <w:jc w:val="left"/>
    </w:pPr>
    <w:rPr>
      <w:rFonts w:hint="eastAsia" w:ascii="宋体" w:hAnsi="宋体" w:cs="Century"/>
      <w:kern w:val="0"/>
      <w:sz w:val="18"/>
      <w:szCs w:val="18"/>
    </w:rPr>
  </w:style>
  <w:style w:type="paragraph" w:customStyle="1" w:styleId="79">
    <w:name w:val="xl44"/>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olor w:val="000000"/>
      <w:kern w:val="0"/>
      <w:sz w:val="18"/>
      <w:szCs w:val="18"/>
    </w:rPr>
  </w:style>
  <w:style w:type="paragraph" w:customStyle="1" w:styleId="80">
    <w:name w:val="xl7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81">
    <w:name w:val="xl49"/>
    <w:basedOn w:val="1"/>
    <w:qFormat/>
    <w:uiPriority w:val="0"/>
    <w:pPr>
      <w:widowControl/>
      <w:spacing w:before="100" w:beforeAutospacing="1" w:after="100" w:afterAutospacing="1"/>
      <w:jc w:val="left"/>
    </w:pPr>
    <w:rPr>
      <w:rFonts w:ascii="Arial Unicode MS" w:hAnsi="Arial Unicode MS" w:eastAsia="Arial Unicode MS"/>
      <w:color w:val="000000"/>
      <w:kern w:val="0"/>
      <w:sz w:val="18"/>
      <w:szCs w:val="18"/>
    </w:rPr>
  </w:style>
  <w:style w:type="paragraph" w:customStyle="1" w:styleId="82">
    <w:name w:val="_Style 80"/>
    <w:basedOn w:val="1"/>
    <w:next w:val="1"/>
    <w:qFormat/>
    <w:uiPriority w:val="0"/>
    <w:pPr>
      <w:pBdr>
        <w:top w:val="single" w:color="auto" w:sz="6" w:space="1"/>
      </w:pBdr>
      <w:jc w:val="center"/>
    </w:pPr>
    <w:rPr>
      <w:rFonts w:ascii="Arial" w:hAnsi="Arial" w:cs="Arial"/>
      <w:vanish/>
      <w:sz w:val="16"/>
      <w:szCs w:val="16"/>
    </w:rPr>
  </w:style>
  <w:style w:type="paragraph" w:customStyle="1" w:styleId="83">
    <w:name w:val="MTDisplayEquation"/>
    <w:basedOn w:val="1"/>
    <w:qFormat/>
    <w:uiPriority w:val="0"/>
    <w:pPr>
      <w:widowControl/>
      <w:tabs>
        <w:tab w:val="center" w:pos="4320"/>
        <w:tab w:val="right" w:pos="8640"/>
      </w:tabs>
      <w:spacing w:line="240" w:lineRule="atLeast"/>
      <w:ind w:firstLine="576"/>
    </w:pPr>
    <w:rPr>
      <w:kern w:val="0"/>
      <w:sz w:val="22"/>
      <w:szCs w:val="20"/>
    </w:rPr>
  </w:style>
  <w:style w:type="paragraph" w:customStyle="1" w:styleId="84">
    <w:name w:val="xl1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Century"/>
      <w:kern w:val="0"/>
      <w:sz w:val="18"/>
      <w:szCs w:val="18"/>
    </w:rPr>
  </w:style>
  <w:style w:type="paragraph" w:customStyle="1" w:styleId="85">
    <w:name w:val="2"/>
    <w:basedOn w:val="1"/>
    <w:qFormat/>
    <w:uiPriority w:val="0"/>
    <w:pPr>
      <w:autoSpaceDE w:val="0"/>
      <w:autoSpaceDN w:val="0"/>
    </w:pPr>
    <w:rPr>
      <w:rFonts w:ascii="Tahoma" w:hAnsi="Tahoma"/>
      <w:sz w:val="24"/>
      <w:szCs w:val="20"/>
    </w:rPr>
  </w:style>
  <w:style w:type="paragraph" w:customStyle="1" w:styleId="86">
    <w:name w:val="xl26"/>
    <w:basedOn w:val="1"/>
    <w:qFormat/>
    <w:uiPriority w:val="0"/>
    <w:pPr>
      <w:widowControl/>
      <w:pBdr>
        <w:bottom w:val="single" w:color="auto" w:sz="4" w:space="0"/>
      </w:pBdr>
      <w:spacing w:before="100" w:beforeAutospacing="1" w:after="100" w:afterAutospacing="1"/>
      <w:jc w:val="center"/>
    </w:pPr>
    <w:rPr>
      <w:rFonts w:ascii="Arial Unicode MS" w:hAnsi="Arial Unicode MS" w:eastAsia="Arial Unicode MS" w:cs="Arial Unicode MS"/>
      <w:color w:val="000000"/>
      <w:kern w:val="0"/>
      <w:sz w:val="18"/>
      <w:szCs w:val="18"/>
    </w:rPr>
  </w:style>
  <w:style w:type="paragraph" w:customStyle="1" w:styleId="87">
    <w:name w:val="xl73"/>
    <w:basedOn w:val="1"/>
    <w:qFormat/>
    <w:uiPriority w:val="0"/>
    <w:pPr>
      <w:widowControl/>
      <w:pBdr>
        <w:top w:val="single" w:color="auto" w:sz="4" w:space="0"/>
        <w:left w:val="single" w:color="auto" w:sz="4" w:space="0"/>
        <w:bottom w:val="single" w:color="auto" w:sz="4" w:space="0"/>
      </w:pBdr>
      <w:shd w:val="clear" w:color="auto" w:fill="CCFFCC"/>
      <w:spacing w:before="100" w:beforeAutospacing="1" w:after="100" w:afterAutospacing="1"/>
      <w:jc w:val="left"/>
    </w:pPr>
    <w:rPr>
      <w:rFonts w:ascii="宋体" w:hAnsi="宋体" w:cs="宋体"/>
      <w:color w:val="000000"/>
      <w:kern w:val="0"/>
      <w:sz w:val="18"/>
      <w:szCs w:val="18"/>
    </w:rPr>
  </w:style>
  <w:style w:type="paragraph" w:customStyle="1" w:styleId="88">
    <w:name w:val="_Style 86"/>
    <w:semiHidden/>
    <w:qFormat/>
    <w:uiPriority w:val="99"/>
    <w:rPr>
      <w:rFonts w:ascii="Times New Roman" w:hAnsi="Times New Roman" w:eastAsia="宋体" w:cs="Times New Roman"/>
      <w:kern w:val="2"/>
      <w:sz w:val="21"/>
      <w:szCs w:val="24"/>
      <w:lang w:val="en-US" w:eastAsia="zh-CN" w:bidi="ar-SA"/>
    </w:rPr>
  </w:style>
  <w:style w:type="paragraph" w:customStyle="1" w:styleId="89">
    <w:name w:val="xl28"/>
    <w:basedOn w:val="1"/>
    <w:qFormat/>
    <w:uiPriority w:val="0"/>
    <w:pPr>
      <w:widowControl/>
      <w:pBdr>
        <w:right w:val="single" w:color="auto" w:sz="4" w:space="0"/>
      </w:pBdr>
      <w:spacing w:before="100" w:beforeAutospacing="1" w:after="100" w:afterAutospacing="1"/>
      <w:textAlignment w:val="top"/>
    </w:pPr>
    <w:rPr>
      <w:rFonts w:ascii="Arial Unicode MS" w:hAnsi="Arial Unicode MS" w:eastAsia="Arial Unicode MS"/>
      <w:kern w:val="0"/>
      <w:sz w:val="18"/>
      <w:szCs w:val="18"/>
    </w:rPr>
  </w:style>
  <w:style w:type="paragraph" w:customStyle="1" w:styleId="90">
    <w:name w:val="xl6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91">
    <w:name w:val="xl87"/>
    <w:basedOn w:val="1"/>
    <w:qFormat/>
    <w:uiPriority w:val="0"/>
    <w:pPr>
      <w:widowControl/>
      <w:spacing w:before="100" w:beforeAutospacing="1" w:after="100" w:afterAutospacing="1"/>
      <w:jc w:val="left"/>
    </w:pPr>
    <w:rPr>
      <w:rFonts w:ascii="黑体" w:hAnsi="黑体" w:eastAsia="黑体" w:cs="宋体"/>
      <w:kern w:val="0"/>
      <w:sz w:val="20"/>
      <w:szCs w:val="20"/>
    </w:rPr>
  </w:style>
  <w:style w:type="paragraph" w:customStyle="1" w:styleId="92">
    <w:name w:val="xl8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93">
    <w:name w:val="xl72"/>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94">
    <w:name w:val="p0"/>
    <w:basedOn w:val="1"/>
    <w:qFormat/>
    <w:uiPriority w:val="0"/>
    <w:pPr>
      <w:widowControl/>
    </w:pPr>
    <w:rPr>
      <w:rFonts w:ascii="Calibri" w:hAnsi="Calibri" w:cs="宋体"/>
      <w:kern w:val="0"/>
      <w:szCs w:val="21"/>
    </w:rPr>
  </w:style>
  <w:style w:type="paragraph" w:customStyle="1" w:styleId="95">
    <w:name w:val="_Style 93"/>
    <w:basedOn w:val="1"/>
    <w:next w:val="1"/>
    <w:qFormat/>
    <w:uiPriority w:val="0"/>
    <w:pPr>
      <w:pBdr>
        <w:bottom w:val="single" w:color="auto" w:sz="6" w:space="1"/>
      </w:pBdr>
      <w:jc w:val="center"/>
    </w:pPr>
    <w:rPr>
      <w:rFonts w:ascii="Arial" w:hAnsi="Arial" w:cs="Arial"/>
      <w:vanish/>
      <w:sz w:val="16"/>
      <w:szCs w:val="16"/>
    </w:rPr>
  </w:style>
  <w:style w:type="paragraph" w:customStyle="1" w:styleId="96">
    <w:name w:val="xf"/>
    <w:basedOn w:val="1"/>
    <w:qFormat/>
    <w:uiPriority w:val="0"/>
    <w:pPr>
      <w:widowControl/>
      <w:spacing w:before="100" w:beforeAutospacing="1" w:after="100" w:afterAutospacing="1"/>
      <w:jc w:val="left"/>
    </w:pPr>
    <w:rPr>
      <w:rFonts w:ascii="宋体" w:hAnsi="宋体"/>
      <w:color w:val="000000"/>
      <w:kern w:val="0"/>
      <w:sz w:val="18"/>
      <w:szCs w:val="18"/>
    </w:rPr>
  </w:style>
  <w:style w:type="paragraph" w:customStyle="1" w:styleId="97">
    <w:name w:val="xl30"/>
    <w:basedOn w:val="1"/>
    <w:qFormat/>
    <w:uiPriority w:val="0"/>
    <w:pPr>
      <w:widowControl/>
      <w:pBdr>
        <w:bottom w:val="single" w:color="auto" w:sz="4" w:space="0"/>
      </w:pBdr>
      <w:spacing w:before="100" w:beforeAutospacing="1" w:after="100" w:afterAutospacing="1"/>
      <w:jc w:val="center"/>
    </w:pPr>
    <w:rPr>
      <w:rFonts w:eastAsia="Arial Unicode MS"/>
      <w:kern w:val="0"/>
      <w:sz w:val="18"/>
      <w:szCs w:val="18"/>
    </w:rPr>
  </w:style>
  <w:style w:type="paragraph" w:customStyle="1" w:styleId="98">
    <w:name w:val="Char Char Char Char1"/>
    <w:basedOn w:val="1"/>
    <w:qFormat/>
    <w:uiPriority w:val="0"/>
    <w:pPr>
      <w:autoSpaceDE w:val="0"/>
      <w:autoSpaceDN w:val="0"/>
    </w:pPr>
    <w:rPr>
      <w:rFonts w:ascii="Tahoma" w:hAnsi="Tahoma"/>
      <w:sz w:val="24"/>
      <w:szCs w:val="20"/>
    </w:rPr>
  </w:style>
  <w:style w:type="paragraph" w:customStyle="1" w:styleId="99">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00">
    <w:name w:val="xl80"/>
    <w:basedOn w:val="1"/>
    <w:qFormat/>
    <w:uiPriority w:val="0"/>
    <w:pPr>
      <w:widowControl/>
      <w:spacing w:before="100" w:beforeAutospacing="1" w:after="100" w:afterAutospacing="1"/>
      <w:jc w:val="center"/>
    </w:pPr>
    <w:rPr>
      <w:rFonts w:ascii="黑体" w:hAnsi="黑体" w:eastAsia="黑体" w:cs="宋体"/>
      <w:b/>
      <w:bCs/>
      <w:kern w:val="0"/>
      <w:sz w:val="24"/>
    </w:rPr>
  </w:style>
  <w:style w:type="paragraph" w:customStyle="1" w:styleId="101">
    <w:name w:val="xl89"/>
    <w:basedOn w:val="1"/>
    <w:qFormat/>
    <w:uiPriority w:val="0"/>
    <w:pPr>
      <w:widowControl/>
      <w:spacing w:before="100" w:beforeAutospacing="1" w:after="100" w:afterAutospacing="1"/>
      <w:jc w:val="left"/>
      <w:textAlignment w:val="top"/>
    </w:pPr>
    <w:rPr>
      <w:rFonts w:ascii="宋体" w:hAnsi="宋体" w:cs="宋体"/>
      <w:kern w:val="0"/>
      <w:sz w:val="20"/>
      <w:szCs w:val="20"/>
    </w:rPr>
  </w:style>
  <w:style w:type="character" w:customStyle="1" w:styleId="102">
    <w:name w:val="Char Char8"/>
    <w:qFormat/>
    <w:locked/>
    <w:uiPriority w:val="0"/>
    <w:rPr>
      <w:rFonts w:ascii="宋体" w:hAnsi="宋体" w:eastAsia="宋体"/>
      <w:kern w:val="2"/>
      <w:sz w:val="21"/>
      <w:szCs w:val="24"/>
      <w:lang w:val="en-US" w:eastAsia="zh-CN" w:bidi="ar-SA"/>
    </w:rPr>
  </w:style>
  <w:style w:type="character" w:customStyle="1" w:styleId="103">
    <w:name w:val="正文文本 Char"/>
    <w:link w:val="16"/>
    <w:qFormat/>
    <w:uiPriority w:val="0"/>
    <w:rPr>
      <w:rFonts w:eastAsia="宋体"/>
      <w:kern w:val="2"/>
      <w:sz w:val="21"/>
      <w:szCs w:val="24"/>
      <w:lang w:val="en-US" w:eastAsia="zh-CN" w:bidi="ar-SA"/>
    </w:rPr>
  </w:style>
  <w:style w:type="character" w:customStyle="1" w:styleId="104">
    <w:name w:val="Char Char9"/>
    <w:qFormat/>
    <w:locked/>
    <w:uiPriority w:val="0"/>
    <w:rPr>
      <w:rFonts w:ascii="宋体" w:hAnsi="宋体" w:eastAsia="宋体"/>
      <w:kern w:val="2"/>
      <w:sz w:val="21"/>
      <w:lang w:val="en-US" w:eastAsia="zh-CN" w:bidi="ar-SA"/>
    </w:rPr>
  </w:style>
  <w:style w:type="character" w:customStyle="1" w:styleId="105">
    <w:name w:val="正文文本缩进 2 Char"/>
    <w:link w:val="22"/>
    <w:qFormat/>
    <w:uiPriority w:val="0"/>
    <w:rPr>
      <w:rFonts w:ascii="宋体" w:hAnsi="宋体" w:eastAsia="宋体"/>
      <w:kern w:val="2"/>
      <w:sz w:val="18"/>
      <w:szCs w:val="21"/>
      <w:lang w:val="en-US" w:eastAsia="zh-CN" w:bidi="ar-SA"/>
    </w:rPr>
  </w:style>
  <w:style w:type="character" w:customStyle="1" w:styleId="106">
    <w:name w:val="grame"/>
    <w:basedOn w:val="32"/>
    <w:qFormat/>
    <w:uiPriority w:val="0"/>
  </w:style>
  <w:style w:type="character" w:customStyle="1" w:styleId="107">
    <w:name w:val="Char Char7"/>
    <w:qFormat/>
    <w:locked/>
    <w:uiPriority w:val="0"/>
    <w:rPr>
      <w:rFonts w:ascii="宋体" w:hAnsi="宋体" w:eastAsia="宋体"/>
      <w:sz w:val="30"/>
      <w:lang w:val="en-US" w:eastAsia="zh-CN" w:bidi="ar-SA"/>
    </w:rPr>
  </w:style>
  <w:style w:type="character" w:customStyle="1" w:styleId="108">
    <w:name w:val="Char Char Char"/>
    <w:uiPriority w:val="0"/>
    <w:rPr>
      <w:rFonts w:ascii="宋体" w:hAnsi="Courier New" w:eastAsia="宋体" w:cs="Courier New"/>
      <w:kern w:val="2"/>
      <w:sz w:val="21"/>
      <w:szCs w:val="21"/>
      <w:lang w:val="en-US" w:eastAsia="zh-CN" w:bidi="ar-SA"/>
    </w:rPr>
  </w:style>
  <w:style w:type="character" w:customStyle="1" w:styleId="109">
    <w:name w:val="Char Char5"/>
    <w:qFormat/>
    <w:uiPriority w:val="0"/>
    <w:rPr>
      <w:rFonts w:eastAsia="宋体"/>
      <w:kern w:val="2"/>
      <w:sz w:val="18"/>
      <w:szCs w:val="18"/>
      <w:lang w:val="en-US" w:eastAsia="zh-CN" w:bidi="ar-SA"/>
    </w:rPr>
  </w:style>
  <w:style w:type="character" w:customStyle="1" w:styleId="110">
    <w:name w:val="formtitle"/>
    <w:basedOn w:val="32"/>
    <w:qFormat/>
    <w:uiPriority w:val="0"/>
  </w:style>
  <w:style w:type="character" w:customStyle="1" w:styleId="111">
    <w:name w:val="正文首行缩进 Char"/>
    <w:link w:val="15"/>
    <w:uiPriority w:val="0"/>
    <w:rPr>
      <w:rFonts w:eastAsia="宋体"/>
      <w:kern w:val="2"/>
      <w:sz w:val="21"/>
      <w:szCs w:val="21"/>
      <w:lang w:val="en-US" w:eastAsia="zh-CN" w:bidi="ar-SA"/>
    </w:rPr>
  </w:style>
  <w:style w:type="character" w:customStyle="1" w:styleId="112">
    <w:name w:val="正文文本缩进 3 Char"/>
    <w:link w:val="28"/>
    <w:qFormat/>
    <w:uiPriority w:val="0"/>
    <w:rPr>
      <w:rFonts w:ascii="宋体" w:hAnsi="宋体" w:eastAsia="宋体"/>
      <w:kern w:val="2"/>
      <w:sz w:val="18"/>
      <w:szCs w:val="21"/>
      <w:lang w:val="en-US" w:eastAsia="zh-CN" w:bidi="ar-SA"/>
    </w:rPr>
  </w:style>
  <w:style w:type="character" w:customStyle="1" w:styleId="113">
    <w:name w:val="正文文本 2 Char"/>
    <w:link w:val="29"/>
    <w:qFormat/>
    <w:uiPriority w:val="0"/>
    <w:rPr>
      <w:rFonts w:ascii="宋体" w:eastAsia="宋体"/>
      <w:sz w:val="18"/>
      <w:szCs w:val="24"/>
      <w:lang w:val="en-US" w:eastAsia="zh-CN" w:bidi="ar-SA"/>
    </w:rPr>
  </w:style>
  <w:style w:type="character" w:customStyle="1" w:styleId="114">
    <w:name w:val="文档结构图 Char"/>
    <w:link w:val="17"/>
    <w:uiPriority w:val="0"/>
    <w:rPr>
      <w:rFonts w:ascii="宋体"/>
      <w:kern w:val="2"/>
      <w:sz w:val="18"/>
      <w:szCs w:val="18"/>
    </w:rPr>
  </w:style>
  <w:style w:type="character" w:customStyle="1" w:styleId="115">
    <w:name w:val="Char Char"/>
    <w:qFormat/>
    <w:locked/>
    <w:uiPriority w:val="0"/>
    <w:rPr>
      <w:rFonts w:ascii="黑体" w:eastAsia="宋体"/>
      <w:spacing w:val="2"/>
      <w:kern w:val="2"/>
      <w:position w:val="8"/>
      <w:sz w:val="21"/>
      <w:szCs w:val="21"/>
      <w:lang w:val="en-US" w:eastAsia="zh-CN" w:bidi="ar-SA"/>
    </w:rPr>
  </w:style>
  <w:style w:type="character" w:customStyle="1" w:styleId="116">
    <w:name w:val="纯文本 Char"/>
    <w:link w:val="20"/>
    <w:qFormat/>
    <w:uiPriority w:val="0"/>
    <w:rPr>
      <w:rFonts w:ascii="宋体" w:hAnsi="Courier New" w:eastAsia="宋体"/>
      <w:kern w:val="2"/>
      <w:sz w:val="21"/>
      <w:szCs w:val="21"/>
      <w:lang w:val="en-US" w:eastAsia="zh-CN" w:bidi="ar-SA"/>
    </w:rPr>
  </w:style>
  <w:style w:type="character" w:customStyle="1" w:styleId="117">
    <w:name w:val="Char Char2"/>
    <w:qFormat/>
    <w:locked/>
    <w:uiPriority w:val="0"/>
    <w:rPr>
      <w:rFonts w:eastAsia="宋体"/>
      <w:kern w:val="2"/>
      <w:sz w:val="18"/>
      <w:lang w:val="en-US" w:eastAsia="zh-CN" w:bidi="ar-SA"/>
    </w:rPr>
  </w:style>
  <w:style w:type="character" w:customStyle="1" w:styleId="118">
    <w:name w:val="Char Char1"/>
    <w:qFormat/>
    <w:locked/>
    <w:uiPriority w:val="0"/>
    <w:rPr>
      <w:rFonts w:ascii="黑体" w:eastAsia="黑体"/>
      <w:spacing w:val="2"/>
      <w:kern w:val="2"/>
      <w:position w:val="8"/>
      <w:sz w:val="18"/>
      <w:lang w:val="en-US" w:eastAsia="zh-CN" w:bidi="ar-SA"/>
    </w:rPr>
  </w:style>
  <w:style w:type="character" w:customStyle="1" w:styleId="119">
    <w:name w:val="apple-style-span"/>
    <w:basedOn w:val="32"/>
    <w:qFormat/>
    <w:uiPriority w:val="0"/>
  </w:style>
  <w:style w:type="character" w:customStyle="1" w:styleId="120">
    <w:name w:val="Char Char6"/>
    <w:locked/>
    <w:uiPriority w:val="0"/>
    <w:rPr>
      <w:rFonts w:ascii="宋体" w:hAnsi="宋体" w:eastAsia="宋体"/>
      <w:kern w:val="2"/>
      <w:sz w:val="16"/>
      <w:szCs w:val="16"/>
      <w:lang w:val="en-US" w:eastAsia="zh-CN" w:bidi="ar-SA"/>
    </w:rPr>
  </w:style>
  <w:style w:type="character" w:customStyle="1" w:styleId="121">
    <w:name w:val="页脚 Char"/>
    <w:link w:val="24"/>
    <w:qFormat/>
    <w:uiPriority w:val="0"/>
    <w:rPr>
      <w:sz w:val="18"/>
      <w:szCs w:val="18"/>
    </w:rPr>
  </w:style>
  <w:style w:type="character" w:customStyle="1" w:styleId="122">
    <w:name w:val="批注框文本 Char"/>
    <w:link w:val="23"/>
    <w:semiHidden/>
    <w:qFormat/>
    <w:uiPriority w:val="0"/>
    <w:rPr>
      <w:rFonts w:eastAsia="宋体"/>
      <w:sz w:val="18"/>
      <w:szCs w:val="18"/>
      <w:lang w:bidi="ar-SA"/>
    </w:rPr>
  </w:style>
  <w:style w:type="character" w:customStyle="1" w:styleId="123">
    <w:name w:val="a121"/>
    <w:uiPriority w:val="0"/>
    <w:rPr>
      <w:sz w:val="24"/>
      <w:szCs w:val="24"/>
    </w:rPr>
  </w:style>
  <w:style w:type="character" w:customStyle="1" w:styleId="124">
    <w:name w:val="正文文本缩进 Char"/>
    <w:link w:val="18"/>
    <w:qFormat/>
    <w:uiPriority w:val="0"/>
    <w:rPr>
      <w:rFonts w:ascii="宋体" w:hAnsi="宋体" w:eastAsia="宋体"/>
      <w:kern w:val="2"/>
      <w:sz w:val="18"/>
      <w:szCs w:val="21"/>
      <w:lang w:val="en-US" w:eastAsia="zh-CN" w:bidi="ar-SA"/>
    </w:rPr>
  </w:style>
  <w:style w:type="character" w:customStyle="1" w:styleId="125">
    <w:name w:val="页眉 Char"/>
    <w:link w:val="25"/>
    <w:qFormat/>
    <w:locked/>
    <w:uiPriority w:val="0"/>
    <w:rPr>
      <w:rFonts w:eastAsia="宋体"/>
      <w:sz w:val="18"/>
      <w:szCs w:val="18"/>
      <w:lang w:val="en-US" w:eastAsia="zh-CN" w:bidi="ar-SA"/>
    </w:rPr>
  </w:style>
  <w:style w:type="character" w:customStyle="1" w:styleId="126">
    <w:name w:val="Char Char Char1"/>
    <w:qFormat/>
    <w:locked/>
    <w:uiPriority w:val="0"/>
    <w:rPr>
      <w:rFonts w:ascii="宋体" w:hAnsi="Courier New" w:eastAsia="宋体"/>
      <w:kern w:val="2"/>
      <w:sz w:val="21"/>
      <w:lang w:val="en-US" w:eastAsia="zh-CN" w:bidi="ar-SA"/>
    </w:rPr>
  </w:style>
  <w:style w:type="character" w:customStyle="1" w:styleId="127">
    <w:name w:val="pubglobal_floatdivstyle021"/>
    <w:qFormat/>
    <w:uiPriority w:val="0"/>
    <w:rPr>
      <w:color w:val="0055AA"/>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header" Target="header5.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wmf"/><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wdzx97.dot</Template>
  <Company>Microsoft</Company>
  <Pages>62</Pages>
  <Words>11130</Words>
  <Characters>63446</Characters>
  <Lines>528</Lines>
  <Paragraphs>148</Paragraphs>
  <TotalTime>1</TotalTime>
  <ScaleCrop>false</ScaleCrop>
  <LinksUpToDate>false</LinksUpToDate>
  <CharactersWithSpaces>74428</CharactersWithSpaces>
  <Application>WPS Office_10.8.2.6538_F1E327BC-269C-435d-A152-05C5408002CA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2020-11-03T05:34:00Z</dcterms:created>
  <dc:creator>李俊波:</dc:creator>
  <cp:lastModifiedBy>金良家(金良家:)</cp:lastModifiedBy>
  <cp:lastPrinted>2020-12-28T04:59:00Z</cp:lastPrinted>
  <dcterms:modified xsi:type="dcterms:W3CDTF">2021-01-26T08:43:32Z</dcterms:modified>
  <dc:title>建筑业</dc:title>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2052-10.8.2.6538</vt:lpwstr>
  </property>
</Properties>
</file>