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000" w:lineRule="exact"/>
        <w:jc w:val="center"/>
        <w:outlineLvl w:val="0"/>
        <w:rPr>
          <w:rFonts w:ascii="宋体" w:hAnsi="宋体"/>
          <w:sz w:val="84"/>
          <w:szCs w:val="84"/>
        </w:rPr>
      </w:pPr>
      <w:bookmarkStart w:id="0" w:name="_Toc7423"/>
    </w:p>
    <w:p>
      <w:pPr>
        <w:spacing w:line="1000" w:lineRule="exact"/>
        <w:jc w:val="center"/>
        <w:outlineLvl w:val="0"/>
        <w:rPr>
          <w:rFonts w:ascii="方正小标宋简体" w:hAnsi="方正小标宋简体" w:eastAsia="方正小标宋简体" w:cs="方正小标宋简体"/>
          <w:sz w:val="84"/>
          <w:szCs w:val="84"/>
        </w:rPr>
      </w:pPr>
    </w:p>
    <w:p>
      <w:pPr>
        <w:spacing w:line="1000" w:lineRule="exact"/>
        <w:jc w:val="center"/>
        <w:outlineLvl w:val="0"/>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嘉兴市</w:t>
      </w:r>
      <w:bookmarkEnd w:id="0"/>
      <w:r>
        <w:rPr>
          <w:rFonts w:hint="eastAsia" w:ascii="方正小标宋简体" w:hAnsi="方正小标宋简体" w:eastAsia="方正小标宋简体" w:cs="方正小标宋简体"/>
          <w:sz w:val="72"/>
          <w:szCs w:val="72"/>
        </w:rPr>
        <w:t>农业统计现代化</w:t>
      </w:r>
    </w:p>
    <w:p>
      <w:pPr>
        <w:spacing w:line="1000" w:lineRule="exact"/>
        <w:jc w:val="center"/>
        <w:outlineLvl w:val="0"/>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改革试点</w:t>
      </w:r>
      <w:bookmarkStart w:id="1" w:name="_Toc10878"/>
      <w:r>
        <w:rPr>
          <w:rFonts w:hint="eastAsia" w:ascii="方正小标宋简体" w:hAnsi="方正小标宋简体" w:eastAsia="方正小标宋简体" w:cs="方正小标宋简体"/>
          <w:sz w:val="72"/>
          <w:szCs w:val="72"/>
        </w:rPr>
        <w:t>报表制度</w:t>
      </w:r>
      <w:bookmarkEnd w:id="1"/>
    </w:p>
    <w:p>
      <w:pPr>
        <w:jc w:val="center"/>
        <w:rPr>
          <w:rFonts w:ascii="楷体_GB2312" w:hAnsi="宋体" w:eastAsia="楷体_GB2312"/>
          <w:sz w:val="44"/>
          <w:szCs w:val="36"/>
        </w:rPr>
      </w:pPr>
      <w:r>
        <w:rPr>
          <w:rFonts w:hint="eastAsia" w:ascii="楷体_GB2312" w:hAnsi="宋体" w:eastAsia="楷体_GB2312"/>
          <w:sz w:val="44"/>
          <w:szCs w:val="36"/>
        </w:rPr>
        <w:t>（试行）</w:t>
      </w:r>
    </w:p>
    <w:p>
      <w:pPr>
        <w:jc w:val="center"/>
        <w:rPr>
          <w:rFonts w:ascii="楷体_GB2312" w:eastAsia="楷体_GB2312"/>
          <w:sz w:val="36"/>
          <w:szCs w:val="36"/>
        </w:rPr>
      </w:pPr>
    </w:p>
    <w:p>
      <w:pPr>
        <w:jc w:val="center"/>
        <w:rPr>
          <w:rFonts w:ascii="楷体_GB2312" w:hAnsi="宋体" w:eastAsia="楷体_GB2312"/>
          <w:sz w:val="32"/>
        </w:rPr>
      </w:pPr>
      <w:r>
        <w:rPr>
          <w:rFonts w:hint="eastAsia" w:ascii="楷体_GB2312" w:hAnsi="宋体" w:eastAsia="楷体_GB2312"/>
          <w:sz w:val="32"/>
        </w:rPr>
        <w:t>(2020年统计年报和2021年定期统计报表)</w:t>
      </w:r>
    </w:p>
    <w:p>
      <w:pPr>
        <w:jc w:val="center"/>
        <w:rPr>
          <w:rFonts w:ascii="楷体_GB2312" w:hAnsi="宋体" w:eastAsia="楷体_GB2312" w:cs="宋体"/>
          <w:sz w:val="32"/>
        </w:rPr>
      </w:pPr>
    </w:p>
    <w:p>
      <w:pPr>
        <w:ind w:firstLine="320" w:firstLineChars="100"/>
        <w:rPr>
          <w:rFonts w:ascii="宋体" w:hAnsi="宋体" w:cs="宋体"/>
          <w:sz w:val="32"/>
        </w:rPr>
      </w:pPr>
    </w:p>
    <w:p>
      <w:pPr>
        <w:ind w:firstLine="320" w:firstLineChars="100"/>
        <w:rPr>
          <w:rFonts w:ascii="宋体" w:hAnsi="宋体" w:cs="宋体"/>
          <w:sz w:val="32"/>
        </w:rPr>
      </w:pPr>
    </w:p>
    <w:p>
      <w:pPr>
        <w:ind w:firstLine="320" w:firstLineChars="100"/>
        <w:rPr>
          <w:rFonts w:ascii="宋体" w:hAnsi="宋体" w:cs="宋体"/>
          <w:sz w:val="32"/>
        </w:rPr>
      </w:pPr>
    </w:p>
    <w:p>
      <w:pPr>
        <w:ind w:firstLine="210" w:firstLineChars="100"/>
        <w:jc w:val="center"/>
        <w:rPr>
          <w:rFonts w:ascii="宋体" w:hAnsi="宋体" w:cs="宋体"/>
          <w:sz w:val="32"/>
        </w:rPr>
      </w:pPr>
      <w:r>
        <w:object>
          <v:shape id="_x0000_i1025" o:spt="75" type="#_x0000_t75" style="height:99.65pt;width:105.35pt;" o:ole="t" filled="f" o:preferrelative="t" stroked="f" coordsize="21600,21600">
            <v:path/>
            <v:fill on="f" focussize="0,0"/>
            <v:stroke on="f" joinstyle="miter"/>
            <v:imagedata r:id="rId15" o:title=""/>
            <o:lock v:ext="edit" aspectratio="t"/>
            <w10:wrap type="none"/>
            <w10:anchorlock/>
          </v:shape>
          <o:OLEObject Type="Embed" ProgID="CorelDRAW.Graphic.9" ShapeID="_x0000_i1025" DrawAspect="Content" ObjectID="_1468075725" r:id="rId14">
            <o:LockedField>false</o:LockedField>
          </o:OLEObject>
        </w:object>
      </w:r>
    </w:p>
    <w:p>
      <w:pPr>
        <w:ind w:firstLine="320" w:firstLineChars="100"/>
        <w:rPr>
          <w:rFonts w:ascii="宋体" w:hAnsi="宋体" w:cs="宋体"/>
          <w:sz w:val="32"/>
        </w:rPr>
      </w:pPr>
    </w:p>
    <w:p>
      <w:pPr>
        <w:ind w:firstLine="360" w:firstLineChars="100"/>
        <w:rPr>
          <w:rFonts w:ascii="宋体" w:hAnsi="宋体" w:cs="宋体"/>
          <w:sz w:val="36"/>
          <w:szCs w:val="36"/>
        </w:rPr>
      </w:pPr>
    </w:p>
    <w:p>
      <w:pPr>
        <w:ind w:right="105" w:rightChars="50"/>
        <w:jc w:val="distribute"/>
        <w:rPr>
          <w:rFonts w:ascii="宋体" w:hAnsi="宋体" w:cs="宋体"/>
          <w:sz w:val="32"/>
        </w:rPr>
      </w:pPr>
      <w:r>
        <w:rPr>
          <w:rFonts w:hint="eastAsia" w:ascii="宋体" w:hAnsi="宋体" w:cs="宋体"/>
          <w:sz w:val="32"/>
        </w:rPr>
        <w:t xml:space="preserve"> </w:t>
      </w:r>
    </w:p>
    <w:p>
      <w:pPr>
        <w:ind w:right="105" w:rightChars="50"/>
        <w:jc w:val="distribute"/>
        <w:rPr>
          <w:rFonts w:ascii="宋体" w:hAnsi="宋体" w:cs="宋体"/>
          <w:sz w:val="32"/>
        </w:rPr>
      </w:pPr>
    </w:p>
    <w:p>
      <w:pPr>
        <w:ind w:right="105" w:rightChars="50"/>
        <w:jc w:val="distribute"/>
        <w:rPr>
          <w:rFonts w:ascii="宋体" w:hAnsi="宋体" w:cs="宋体"/>
          <w:sz w:val="32"/>
        </w:rPr>
      </w:pPr>
    </w:p>
    <w:p>
      <w:pPr>
        <w:ind w:right="105" w:rightChars="50"/>
        <w:jc w:val="distribute"/>
        <w:rPr>
          <w:rFonts w:ascii="宋体" w:hAnsi="宋体" w:cs="宋体"/>
          <w:sz w:val="32"/>
        </w:rPr>
      </w:pPr>
    </w:p>
    <w:tbl>
      <w:tblPr>
        <w:tblStyle w:val="9"/>
        <w:tblW w:w="5139" w:type="dxa"/>
        <w:jc w:val="center"/>
        <w:tblInd w:w="0" w:type="dxa"/>
        <w:tblLayout w:type="fixed"/>
        <w:tblCellMar>
          <w:top w:w="0" w:type="dxa"/>
          <w:left w:w="0" w:type="dxa"/>
          <w:bottom w:w="0" w:type="dxa"/>
          <w:right w:w="0" w:type="dxa"/>
        </w:tblCellMar>
      </w:tblPr>
      <w:tblGrid>
        <w:gridCol w:w="3845"/>
        <w:gridCol w:w="1294"/>
      </w:tblGrid>
      <w:tr>
        <w:tblPrEx>
          <w:tblLayout w:type="fixed"/>
          <w:tblCellMar>
            <w:top w:w="0" w:type="dxa"/>
            <w:left w:w="0" w:type="dxa"/>
            <w:bottom w:w="0" w:type="dxa"/>
            <w:right w:w="0" w:type="dxa"/>
          </w:tblCellMar>
        </w:tblPrEx>
        <w:trPr>
          <w:trHeight w:val="57" w:hRule="atLeast"/>
          <w:jc w:val="center"/>
        </w:trPr>
        <w:tc>
          <w:tcPr>
            <w:tcW w:w="3845" w:type="dxa"/>
            <w:vAlign w:val="center"/>
          </w:tcPr>
          <w:p>
            <w:pPr>
              <w:ind w:right="105" w:rightChars="50"/>
              <w:jc w:val="distribute"/>
              <w:rPr>
                <w:rFonts w:ascii="楷体_GB2312" w:hAnsi="宋体" w:eastAsia="楷体_GB2312"/>
                <w:sz w:val="32"/>
              </w:rPr>
            </w:pPr>
            <w:r>
              <w:rPr>
                <w:rFonts w:hint="eastAsia" w:ascii="楷体_GB2312" w:hAnsi="宋体" w:eastAsia="楷体_GB2312"/>
                <w:sz w:val="32"/>
              </w:rPr>
              <w:t>嘉兴市统计局</w:t>
            </w:r>
          </w:p>
          <w:p>
            <w:pPr>
              <w:ind w:right="105" w:rightChars="50"/>
              <w:jc w:val="distribute"/>
              <w:rPr>
                <w:rFonts w:ascii="楷体_GB2312" w:hAnsi="宋体" w:eastAsia="楷体_GB2312"/>
                <w:sz w:val="32"/>
              </w:rPr>
            </w:pPr>
            <w:r>
              <w:rPr>
                <w:rFonts w:hint="eastAsia" w:ascii="楷体_GB2312" w:hAnsi="宋体" w:eastAsia="楷体_GB2312"/>
                <w:sz w:val="32"/>
              </w:rPr>
              <w:t>嘉兴市农业农村局</w:t>
            </w:r>
          </w:p>
        </w:tc>
        <w:tc>
          <w:tcPr>
            <w:tcW w:w="1294" w:type="dxa"/>
            <w:vAlign w:val="center"/>
          </w:tcPr>
          <w:p>
            <w:pPr>
              <w:ind w:hanging="15"/>
              <w:jc w:val="center"/>
              <w:rPr>
                <w:rFonts w:ascii="楷体_GB2312" w:hAnsi="楷体" w:eastAsia="楷体_GB2312"/>
                <w:color w:val="000000"/>
                <w:spacing w:val="52"/>
                <w:sz w:val="32"/>
              </w:rPr>
            </w:pPr>
            <w:r>
              <w:rPr>
                <w:rFonts w:hint="eastAsia" w:ascii="楷体_GB2312" w:hAnsi="楷体" w:eastAsia="楷体_GB2312"/>
                <w:color w:val="000000"/>
                <w:spacing w:val="52"/>
                <w:sz w:val="32"/>
              </w:rPr>
              <w:t>制定</w:t>
            </w:r>
          </w:p>
        </w:tc>
      </w:tr>
      <w:tr>
        <w:tblPrEx>
          <w:tblLayout w:type="fixed"/>
          <w:tblCellMar>
            <w:top w:w="0" w:type="dxa"/>
            <w:left w:w="0" w:type="dxa"/>
            <w:bottom w:w="0" w:type="dxa"/>
            <w:right w:w="0" w:type="dxa"/>
          </w:tblCellMar>
        </w:tblPrEx>
        <w:trPr>
          <w:trHeight w:val="428" w:hRule="atLeast"/>
          <w:jc w:val="center"/>
        </w:trPr>
        <w:tc>
          <w:tcPr>
            <w:tcW w:w="3845" w:type="dxa"/>
            <w:vAlign w:val="center"/>
          </w:tcPr>
          <w:p>
            <w:pPr>
              <w:ind w:hanging="15"/>
              <w:jc w:val="distribute"/>
              <w:rPr>
                <w:rFonts w:ascii="楷体_GB2312" w:hAnsi="宋体" w:eastAsia="楷体_GB2312"/>
                <w:color w:val="000000"/>
                <w:sz w:val="32"/>
              </w:rPr>
            </w:pPr>
            <w:r>
              <w:rPr>
                <w:rFonts w:hint="eastAsia" w:ascii="楷体_GB2312" w:hAnsi="楷体" w:eastAsia="楷体_GB2312"/>
                <w:color w:val="000000"/>
                <w:spacing w:val="52"/>
                <w:sz w:val="32"/>
              </w:rPr>
              <w:t>浙江省统计局</w:t>
            </w:r>
          </w:p>
        </w:tc>
        <w:tc>
          <w:tcPr>
            <w:tcW w:w="1294" w:type="dxa"/>
            <w:vAlign w:val="center"/>
          </w:tcPr>
          <w:p>
            <w:pPr>
              <w:ind w:hanging="15"/>
              <w:jc w:val="center"/>
              <w:rPr>
                <w:rFonts w:ascii="楷体_GB2312" w:hAnsi="楷体" w:eastAsia="楷体_GB2312"/>
                <w:color w:val="000000"/>
                <w:spacing w:val="52"/>
                <w:sz w:val="32"/>
              </w:rPr>
            </w:pPr>
            <w:r>
              <w:rPr>
                <w:rFonts w:hint="eastAsia" w:ascii="楷体_GB2312" w:hAnsi="楷体" w:eastAsia="楷体_GB2312"/>
                <w:color w:val="000000"/>
                <w:spacing w:val="52"/>
                <w:sz w:val="32"/>
              </w:rPr>
              <w:t>批准</w:t>
            </w:r>
          </w:p>
        </w:tc>
      </w:tr>
    </w:tbl>
    <w:p>
      <w:pPr>
        <w:spacing w:line="480" w:lineRule="exact"/>
        <w:ind w:right="105" w:rightChars="50"/>
        <w:jc w:val="center"/>
        <w:rPr>
          <w:rFonts w:ascii="楷体_GB2312" w:hAnsi="宋体" w:eastAsia="楷体_GB2312"/>
          <w:color w:val="000000"/>
          <w:sz w:val="32"/>
        </w:rPr>
      </w:pPr>
    </w:p>
    <w:p>
      <w:pPr>
        <w:spacing w:line="480" w:lineRule="exact"/>
        <w:ind w:right="105" w:rightChars="50"/>
        <w:jc w:val="center"/>
        <w:rPr>
          <w:rFonts w:ascii="楷体" w:hAnsi="楷体" w:eastAsia="楷体" w:cs="宋体"/>
          <w:color w:val="000000"/>
          <w:sz w:val="32"/>
        </w:rPr>
      </w:pPr>
      <w:r>
        <w:rPr>
          <w:rFonts w:hint="eastAsia" w:ascii="楷体_GB2312" w:hAnsi="宋体" w:eastAsia="楷体_GB2312"/>
          <w:color w:val="000000"/>
          <w:sz w:val="32"/>
        </w:rPr>
        <w:t>2021年7月</w:t>
      </w:r>
    </w:p>
    <w:p>
      <w:pPr>
        <w:pStyle w:val="2"/>
        <w:spacing w:line="360" w:lineRule="exact"/>
        <w:rPr>
          <w:rFonts w:eastAsia="仿宋_GB2312"/>
          <w:b/>
          <w:sz w:val="28"/>
        </w:rPr>
        <w:sectPr>
          <w:headerReference r:id="rId3" w:type="default"/>
          <w:footerReference r:id="rId5" w:type="default"/>
          <w:headerReference r:id="rId4" w:type="even"/>
          <w:footerReference r:id="rId6" w:type="even"/>
          <w:pgSz w:w="11906" w:h="16838"/>
          <w:pgMar w:top="1418" w:right="1247" w:bottom="1247" w:left="1247" w:header="851" w:footer="992" w:gutter="0"/>
          <w:pgNumType w:start="1"/>
          <w:cols w:space="720" w:num="1"/>
          <w:docGrid w:linePitch="312" w:charSpace="0"/>
        </w:sectPr>
      </w:pPr>
    </w:p>
    <w:p>
      <w:pPr>
        <w:pStyle w:val="2"/>
        <w:spacing w:line="360" w:lineRule="exact"/>
        <w:rPr>
          <w:rFonts w:eastAsia="仿宋_GB2312"/>
          <w:b/>
          <w:sz w:val="28"/>
        </w:rPr>
      </w:pPr>
    </w:p>
    <w:p>
      <w:pPr>
        <w:pStyle w:val="2"/>
        <w:spacing w:line="360" w:lineRule="exact"/>
        <w:rPr>
          <w:sz w:val="32"/>
          <w:szCs w:val="32"/>
        </w:rPr>
      </w:pPr>
      <w:r>
        <w:rPr>
          <w:rFonts w:hint="eastAsia"/>
          <w:sz w:val="32"/>
          <w:szCs w:val="32"/>
        </w:rPr>
        <w:t>本报表制度根据《中华人民共和国统计法》的有关规定制定</w:t>
      </w:r>
    </w:p>
    <w:p>
      <w:pPr>
        <w:spacing w:line="600" w:lineRule="exact"/>
        <w:ind w:firstLine="528" w:firstLineChars="200"/>
        <w:rPr>
          <w:spacing w:val="-8"/>
          <w:sz w:val="28"/>
        </w:rPr>
      </w:pPr>
    </w:p>
    <w:p>
      <w:pPr>
        <w:spacing w:line="520" w:lineRule="exact"/>
        <w:ind w:firstLine="562" w:firstLineChars="200"/>
        <w:rPr>
          <w:rFonts w:eastAsia="仿宋_GB2312"/>
          <w:bCs/>
          <w:sz w:val="28"/>
        </w:rPr>
      </w:pPr>
      <w:r>
        <w:rPr>
          <w:rFonts w:hint="eastAsia" w:eastAsia="仿宋_GB2312"/>
          <w:b/>
          <w:bCs/>
          <w:sz w:val="28"/>
        </w:rPr>
        <w:t>《中华人民共和国统计法》第七条规定：</w:t>
      </w:r>
      <w:r>
        <w:rPr>
          <w:rFonts w:hint="eastAsia" w:eastAsia="仿宋_GB2312"/>
          <w:bCs/>
          <w:sz w:val="28"/>
        </w:rPr>
        <w:t>国家机关、企业事业单位和其他组织及个体工商户和个人等统计调查对象，必须依照本法和国家有关规定，真实、准确、完整、及时地提供统计调查所需的资料，不得提供不真实或者不完整的统计资料，不得迟报、拒报统计资料。</w:t>
      </w:r>
    </w:p>
    <w:p>
      <w:pPr>
        <w:spacing w:line="520" w:lineRule="exact"/>
        <w:ind w:firstLine="560" w:firstLineChars="200"/>
        <w:rPr>
          <w:rFonts w:eastAsia="仿宋_GB2312"/>
          <w:bCs/>
          <w:sz w:val="28"/>
        </w:rPr>
      </w:pPr>
    </w:p>
    <w:p>
      <w:pPr>
        <w:spacing w:line="520" w:lineRule="exact"/>
        <w:ind w:firstLine="562" w:firstLineChars="200"/>
        <w:rPr>
          <w:rFonts w:eastAsia="仿宋_GB2312"/>
          <w:b/>
          <w:bCs/>
          <w:sz w:val="28"/>
        </w:rPr>
      </w:pPr>
      <w:r>
        <w:rPr>
          <w:rFonts w:hint="eastAsia" w:eastAsia="仿宋_GB2312"/>
          <w:b/>
          <w:bCs/>
          <w:sz w:val="28"/>
        </w:rPr>
        <w:t>《中华人民共和国统计法》第九条规定：</w:t>
      </w:r>
      <w:r>
        <w:rPr>
          <w:rFonts w:hint="eastAsia" w:eastAsia="仿宋_GB2312"/>
          <w:bCs/>
          <w:sz w:val="28"/>
        </w:rPr>
        <w:t>统计机构和统计人员对在统计工作中知悉的国家秘密、商业秘密和个人信息，应当予以保密。</w:t>
      </w:r>
    </w:p>
    <w:p>
      <w:pPr>
        <w:spacing w:line="520" w:lineRule="exact"/>
        <w:rPr>
          <w:sz w:val="28"/>
        </w:rPr>
      </w:pPr>
    </w:p>
    <w:p>
      <w:pPr>
        <w:spacing w:line="600" w:lineRule="exact"/>
        <w:rPr>
          <w:sz w:val="28"/>
        </w:rPr>
      </w:pPr>
    </w:p>
    <w:p>
      <w:pPr>
        <w:spacing w:line="600" w:lineRule="exact"/>
        <w:rPr>
          <w:sz w:val="28"/>
        </w:rPr>
      </w:pPr>
    </w:p>
    <w:p>
      <w:pPr>
        <w:spacing w:line="600" w:lineRule="exact"/>
        <w:rPr>
          <w:sz w:val="28"/>
        </w:rPr>
      </w:pPr>
    </w:p>
    <w:p>
      <w:pPr>
        <w:spacing w:line="600" w:lineRule="exact"/>
        <w:rPr>
          <w:sz w:val="28"/>
        </w:rPr>
      </w:pPr>
    </w:p>
    <w:p>
      <w:pPr>
        <w:spacing w:line="600" w:lineRule="exact"/>
        <w:rPr>
          <w:sz w:val="28"/>
        </w:rPr>
      </w:pPr>
    </w:p>
    <w:p>
      <w:pPr>
        <w:spacing w:line="600" w:lineRule="exact"/>
        <w:rPr>
          <w:sz w:val="28"/>
        </w:rPr>
      </w:pPr>
    </w:p>
    <w:p>
      <w:pPr>
        <w:spacing w:line="600" w:lineRule="exact"/>
        <w:jc w:val="left"/>
        <w:rPr>
          <w:sz w:val="28"/>
        </w:rPr>
      </w:pPr>
    </w:p>
    <w:p>
      <w:pPr>
        <w:spacing w:line="600" w:lineRule="exact"/>
        <w:jc w:val="left"/>
        <w:rPr>
          <w:sz w:val="28"/>
        </w:rPr>
      </w:pPr>
    </w:p>
    <w:p>
      <w:pPr>
        <w:spacing w:line="600" w:lineRule="exact"/>
        <w:jc w:val="left"/>
        <w:rPr>
          <w:sz w:val="28"/>
        </w:rPr>
      </w:pPr>
    </w:p>
    <w:p>
      <w:pPr>
        <w:spacing w:line="600" w:lineRule="exact"/>
        <w:jc w:val="left"/>
        <w:rPr>
          <w:sz w:val="28"/>
        </w:rPr>
      </w:pPr>
    </w:p>
    <w:p>
      <w:pPr>
        <w:spacing w:line="600" w:lineRule="exact"/>
        <w:jc w:val="left"/>
        <w:rPr>
          <w:sz w:val="28"/>
        </w:rPr>
      </w:pPr>
    </w:p>
    <w:p>
      <w:pPr>
        <w:spacing w:line="600" w:lineRule="exact"/>
        <w:jc w:val="left"/>
        <w:rPr>
          <w:sz w:val="28"/>
        </w:rPr>
      </w:pPr>
    </w:p>
    <w:p>
      <w:pPr>
        <w:spacing w:line="520" w:lineRule="exact"/>
        <w:ind w:firstLine="560" w:firstLineChars="200"/>
        <w:rPr>
          <w:rFonts w:eastAsia="仿宋_GB2312"/>
          <w:bCs/>
          <w:sz w:val="28"/>
        </w:rPr>
        <w:sectPr>
          <w:headerReference r:id="rId7" w:type="default"/>
          <w:headerReference r:id="rId8" w:type="even"/>
          <w:pgSz w:w="11906" w:h="16838"/>
          <w:pgMar w:top="1418" w:right="1247" w:bottom="1247" w:left="1247" w:header="851" w:footer="992" w:gutter="0"/>
          <w:cols w:space="720" w:num="1"/>
          <w:docGrid w:linePitch="312" w:charSpace="0"/>
        </w:sectPr>
      </w:pPr>
      <w:r>
        <w:rPr>
          <w:rFonts w:hint="eastAsia" w:eastAsia="仿宋_GB2312"/>
          <w:bCs/>
          <w:sz w:val="28"/>
        </w:rPr>
        <w:t>本制度由嘉兴市统计局、嘉兴市农业农村局负责解释。</w:t>
      </w:r>
    </w:p>
    <w:p>
      <w:pPr>
        <w:spacing w:before="312" w:beforeLines="100"/>
        <w:ind w:left="176"/>
        <w:jc w:val="center"/>
        <w:rPr>
          <w:rFonts w:ascii="黑体" w:eastAsia="黑体"/>
          <w:sz w:val="36"/>
          <w:szCs w:val="28"/>
        </w:rPr>
      </w:pPr>
      <w:r>
        <w:rPr>
          <w:rFonts w:hint="eastAsia" w:ascii="黑体" w:eastAsia="黑体"/>
          <w:sz w:val="36"/>
          <w:szCs w:val="28"/>
        </w:rPr>
        <w:t>目    录</w:t>
      </w:r>
    </w:p>
    <w:p>
      <w:pPr>
        <w:spacing w:line="600" w:lineRule="atLeast"/>
        <w:jc w:val="left"/>
        <w:rPr>
          <w:rFonts w:ascii="方正黑体简体" w:hAnsi="Batang" w:eastAsia="方正黑体简体"/>
          <w:sz w:val="32"/>
        </w:rPr>
      </w:pPr>
    </w:p>
    <w:p>
      <w:pPr>
        <w:spacing w:line="440" w:lineRule="exact"/>
        <w:ind w:left="15" w:right="50" w:rightChars="24" w:hanging="15" w:hangingChars="7"/>
        <w:jc w:val="distribute"/>
        <w:rPr>
          <w:rFonts w:ascii="宋体" w:hAnsi="宋体"/>
        </w:rPr>
      </w:pPr>
      <w:r>
        <w:rPr>
          <w:rFonts w:hint="eastAsia" w:ascii="宋体" w:hAnsi="宋体"/>
          <w:b/>
          <w:bCs/>
        </w:rPr>
        <w:t>一、总说明</w:t>
      </w:r>
      <w:r>
        <w:rPr>
          <w:rFonts w:hint="eastAsia" w:ascii="宋体" w:hAnsi="宋体"/>
        </w:rPr>
        <w:t>………………………………………………………………………………………………1</w:t>
      </w:r>
    </w:p>
    <w:p>
      <w:pPr>
        <w:spacing w:line="440" w:lineRule="exact"/>
        <w:ind w:left="15" w:right="50" w:rightChars="24" w:hanging="15" w:hangingChars="7"/>
        <w:jc w:val="distribute"/>
        <w:rPr>
          <w:rFonts w:ascii="宋体" w:hAnsi="宋体"/>
          <w:b/>
          <w:bCs/>
        </w:rPr>
      </w:pPr>
      <w:r>
        <w:rPr>
          <w:rFonts w:hint="eastAsia" w:ascii="宋体" w:hAnsi="宋体"/>
          <w:b/>
          <w:bCs/>
        </w:rPr>
        <w:t>二、报表目录</w:t>
      </w:r>
      <w:r>
        <w:rPr>
          <w:rFonts w:hint="eastAsia" w:ascii="宋体" w:hAnsi="宋体"/>
        </w:rPr>
        <w:t>……………………………………………………………………………………………3</w:t>
      </w:r>
    </w:p>
    <w:p>
      <w:pPr>
        <w:spacing w:line="440" w:lineRule="exact"/>
        <w:ind w:left="15" w:right="50" w:rightChars="24" w:hanging="15" w:hangingChars="7"/>
        <w:jc w:val="distribute"/>
        <w:rPr>
          <w:rFonts w:ascii="宋体" w:hAnsi="宋体"/>
        </w:rPr>
      </w:pPr>
      <w:r>
        <w:rPr>
          <w:rFonts w:hint="eastAsia" w:ascii="宋体" w:hAnsi="宋体"/>
          <w:b/>
          <w:bCs/>
        </w:rPr>
        <w:t>三、调查表式</w:t>
      </w:r>
      <w:r>
        <w:rPr>
          <w:rFonts w:hint="eastAsia" w:ascii="宋体" w:hAnsi="宋体"/>
        </w:rPr>
        <w:t>……………………………………………………………………………………………4</w:t>
      </w:r>
    </w:p>
    <w:p>
      <w:pPr>
        <w:spacing w:line="440" w:lineRule="exact"/>
        <w:ind w:left="15" w:right="50" w:rightChars="24" w:hanging="14" w:hangingChars="7"/>
        <w:jc w:val="distribute"/>
        <w:rPr>
          <w:rFonts w:ascii="宋体" w:hAnsi="宋体"/>
        </w:rPr>
      </w:pPr>
      <w:r>
        <w:rPr>
          <w:rFonts w:hint="eastAsia" w:ascii="宋体" w:hAnsi="宋体"/>
        </w:rPr>
        <w:t xml:space="preserve">  （一）基层年报表式……………………………………………………………………………………4</w:t>
      </w:r>
    </w:p>
    <w:p>
      <w:pPr>
        <w:spacing w:line="440" w:lineRule="exact"/>
        <w:ind w:left="15" w:right="50" w:rightChars="24" w:hanging="14" w:hangingChars="7"/>
        <w:jc w:val="distribute"/>
        <w:rPr>
          <w:rFonts w:ascii="宋体" w:hAnsi="宋体"/>
        </w:rPr>
      </w:pPr>
      <w:r>
        <w:rPr>
          <w:rFonts w:hint="eastAsia" w:ascii="宋体" w:hAnsi="宋体"/>
        </w:rPr>
        <w:t xml:space="preserve">   1.农业生产经营主体名录（嘉A101）………………………………………………………………4</w:t>
      </w:r>
    </w:p>
    <w:p>
      <w:pPr>
        <w:spacing w:line="440" w:lineRule="exact"/>
        <w:ind w:left="15" w:right="50" w:rightChars="24" w:hanging="14" w:hangingChars="7"/>
        <w:jc w:val="distribute"/>
        <w:rPr>
          <w:rFonts w:ascii="宋体" w:hAnsi="宋体"/>
        </w:rPr>
      </w:pPr>
      <w:r>
        <w:rPr>
          <w:rFonts w:hint="eastAsia" w:ascii="宋体" w:hAnsi="宋体"/>
        </w:rPr>
        <w:t xml:space="preserve">   2.农业生产经营基本情况（嘉A102）………………………………………………………………5</w:t>
      </w:r>
    </w:p>
    <w:p>
      <w:pPr>
        <w:spacing w:line="440" w:lineRule="exact"/>
        <w:ind w:left="15" w:right="50" w:rightChars="24" w:hanging="14" w:hangingChars="7"/>
        <w:jc w:val="distribute"/>
        <w:rPr>
          <w:rFonts w:ascii="宋体" w:hAnsi="宋体"/>
        </w:rPr>
      </w:pPr>
      <w:r>
        <w:rPr>
          <w:rFonts w:hint="eastAsia" w:ascii="宋体" w:hAnsi="宋体"/>
        </w:rPr>
        <w:t xml:space="preserve">   3.农林牧渔业总产值及主要产品产量（嘉A103）…………………………………………………6</w:t>
      </w:r>
    </w:p>
    <w:p>
      <w:pPr>
        <w:spacing w:line="440" w:lineRule="exact"/>
        <w:ind w:left="15" w:hanging="14" w:hangingChars="7"/>
        <w:jc w:val="distribute"/>
        <w:rPr>
          <w:rFonts w:ascii="宋体" w:hAnsi="宋体"/>
        </w:rPr>
      </w:pPr>
      <w:r>
        <w:rPr>
          <w:rFonts w:hint="eastAsia" w:ascii="宋体" w:hAnsi="宋体"/>
        </w:rPr>
        <w:t xml:space="preserve">  （二）基层定报表式………………………………………………………………………………7</w:t>
      </w:r>
    </w:p>
    <w:p>
      <w:pPr>
        <w:spacing w:line="440" w:lineRule="exact"/>
        <w:ind w:left="15" w:hanging="14" w:hangingChars="7"/>
        <w:jc w:val="distribute"/>
        <w:rPr>
          <w:rFonts w:ascii="宋体" w:hAnsi="宋体"/>
        </w:rPr>
      </w:pPr>
      <w:r>
        <w:rPr>
          <w:rFonts w:hint="eastAsia" w:ascii="宋体" w:hAnsi="宋体"/>
        </w:rPr>
        <w:t xml:space="preserve">   1.农林牧渔业总产值及主要产品产量（嘉A203）……………………………………………7</w:t>
      </w:r>
    </w:p>
    <w:p>
      <w:pPr>
        <w:spacing w:line="440" w:lineRule="exact"/>
        <w:ind w:left="15" w:hanging="15" w:hangingChars="7"/>
        <w:jc w:val="distribute"/>
        <w:rPr>
          <w:rFonts w:ascii="宋体" w:hAnsi="宋体"/>
        </w:rPr>
      </w:pPr>
      <w:r>
        <w:rPr>
          <w:rFonts w:hint="eastAsia" w:ascii="宋体" w:hAnsi="宋体"/>
          <w:b/>
          <w:bCs/>
        </w:rPr>
        <w:t>四、附录</w:t>
      </w:r>
      <w:r>
        <w:rPr>
          <w:rFonts w:hint="eastAsia" w:ascii="宋体" w:hAnsi="宋体"/>
        </w:rPr>
        <w:t>…………………………………………………………………………………………………8</w:t>
      </w:r>
    </w:p>
    <w:p>
      <w:pPr>
        <w:spacing w:line="440" w:lineRule="exact"/>
        <w:ind w:left="15" w:hanging="14" w:hangingChars="7"/>
        <w:jc w:val="distribute"/>
        <w:rPr>
          <w:rFonts w:ascii="宋体" w:hAnsi="宋体"/>
        </w:rPr>
      </w:pPr>
      <w:r>
        <w:rPr>
          <w:rFonts w:hint="eastAsia" w:ascii="宋体" w:hAnsi="宋体"/>
        </w:rPr>
        <w:t xml:space="preserve">  （一）统计指标解释……………………………………………………………………………………8</w:t>
      </w:r>
    </w:p>
    <w:p>
      <w:pPr>
        <w:spacing w:line="440" w:lineRule="exact"/>
        <w:ind w:left="15" w:hanging="14" w:hangingChars="7"/>
        <w:jc w:val="distribute"/>
        <w:rPr>
          <w:rFonts w:ascii="宋体" w:hAnsi="宋体"/>
        </w:rPr>
      </w:pPr>
      <w:r>
        <w:rPr>
          <w:rFonts w:hint="eastAsia" w:ascii="宋体" w:hAnsi="宋体"/>
        </w:rPr>
        <w:t xml:space="preserve">  （二）化肥折纯量参考计算表…………………………………………………………………………1</w:t>
      </w:r>
      <w:r>
        <w:rPr>
          <w:rFonts w:ascii="宋体" w:hAnsi="宋体"/>
        </w:rPr>
        <w:t>3</w:t>
      </w:r>
    </w:p>
    <w:p>
      <w:pPr>
        <w:spacing w:line="440" w:lineRule="exact"/>
        <w:ind w:left="15" w:hanging="14" w:hangingChars="7"/>
        <w:jc w:val="distribute"/>
        <w:rPr>
          <w:rFonts w:ascii="宋体" w:hAnsi="宋体"/>
        </w:rPr>
      </w:pPr>
      <w:r>
        <w:rPr>
          <w:rFonts w:hint="eastAsia" w:ascii="宋体" w:hAnsi="宋体"/>
        </w:rPr>
        <w:t xml:space="preserve">  （三）统计用化肥农药分类目录………………………………………………………………………1</w:t>
      </w:r>
      <w:r>
        <w:rPr>
          <w:rFonts w:ascii="宋体" w:hAnsi="宋体"/>
        </w:rPr>
        <w:t>4</w:t>
      </w:r>
    </w:p>
    <w:p>
      <w:pPr>
        <w:spacing w:line="440" w:lineRule="exact"/>
        <w:ind w:left="15" w:hanging="14" w:hangingChars="7"/>
        <w:jc w:val="distribute"/>
        <w:rPr>
          <w:rFonts w:ascii="宋体" w:hAnsi="宋体"/>
        </w:rPr>
      </w:pPr>
      <w:r>
        <w:rPr>
          <w:rFonts w:hint="eastAsia" w:ascii="宋体" w:hAnsi="宋体"/>
        </w:rPr>
        <w:t xml:space="preserve">  （四）统计用农产品分类目录…………………………………………………………………………</w:t>
      </w:r>
      <w:r>
        <w:rPr>
          <w:rFonts w:ascii="宋体" w:hAnsi="宋体"/>
        </w:rPr>
        <w:t>19</w:t>
      </w:r>
    </w:p>
    <w:p>
      <w:pPr>
        <w:spacing w:line="440" w:lineRule="exact"/>
        <w:ind w:left="15" w:hanging="14" w:hangingChars="7"/>
        <w:jc w:val="distribute"/>
        <w:rPr>
          <w:rFonts w:ascii="宋体" w:hAnsi="宋体"/>
        </w:rPr>
      </w:pPr>
      <w:r>
        <w:rPr>
          <w:rFonts w:hint="eastAsia" w:ascii="宋体" w:hAnsi="宋体"/>
        </w:rPr>
        <w:t xml:space="preserve">  （五）抽样及推算方法…………………………………………………………………………………5</w:t>
      </w:r>
      <w:r>
        <w:rPr>
          <w:rFonts w:ascii="宋体" w:hAnsi="宋体"/>
        </w:rPr>
        <w:t>5</w:t>
      </w:r>
    </w:p>
    <w:p>
      <w:pPr>
        <w:snapToGrid w:val="0"/>
        <w:spacing w:line="360" w:lineRule="exact"/>
        <w:ind w:firstLine="560" w:firstLineChars="200"/>
        <w:jc w:val="left"/>
        <w:rPr>
          <w:rFonts w:ascii="黑体" w:eastAsia="黑体"/>
          <w:kern w:val="0"/>
          <w:sz w:val="28"/>
          <w:szCs w:val="28"/>
        </w:rPr>
      </w:pPr>
    </w:p>
    <w:p>
      <w:pPr>
        <w:snapToGrid w:val="0"/>
        <w:spacing w:line="360" w:lineRule="exact"/>
        <w:rPr>
          <w:rFonts w:ascii="方正小标宋简体" w:eastAsia="方正小标宋简体"/>
          <w:sz w:val="32"/>
          <w:szCs w:val="32"/>
        </w:rPr>
      </w:pPr>
    </w:p>
    <w:p>
      <w:pPr>
        <w:snapToGrid w:val="0"/>
        <w:spacing w:line="360" w:lineRule="exact"/>
        <w:rPr>
          <w:rFonts w:ascii="方正小标宋简体" w:eastAsia="方正小标宋简体"/>
          <w:sz w:val="32"/>
          <w:szCs w:val="32"/>
        </w:rPr>
      </w:pPr>
    </w:p>
    <w:p>
      <w:pPr>
        <w:spacing w:line="440" w:lineRule="exact"/>
        <w:ind w:left="176" w:leftChars="84" w:firstLine="420" w:firstLineChars="200"/>
        <w:rPr>
          <w:rFonts w:ascii="宋体" w:hAnsi="宋体"/>
        </w:rPr>
      </w:pPr>
    </w:p>
    <w:p>
      <w:pPr>
        <w:spacing w:line="640" w:lineRule="exact"/>
        <w:jc w:val="center"/>
        <w:rPr>
          <w:rFonts w:ascii="方正小标宋简体" w:hAnsi="宋体" w:eastAsia="方正小标宋简体"/>
          <w:sz w:val="44"/>
          <w:szCs w:val="44"/>
        </w:rPr>
      </w:pPr>
    </w:p>
    <w:p>
      <w:pPr>
        <w:spacing w:line="600" w:lineRule="atLeast"/>
        <w:rPr>
          <w:rFonts w:ascii="宋体" w:hAnsi="宋体"/>
          <w:sz w:val="32"/>
        </w:rPr>
      </w:pPr>
    </w:p>
    <w:p>
      <w:pPr>
        <w:tabs>
          <w:tab w:val="left" w:pos="3238"/>
          <w:tab w:val="center" w:pos="4766"/>
        </w:tabs>
        <w:spacing w:before="312" w:beforeLines="100"/>
        <w:jc w:val="left"/>
        <w:rPr>
          <w:rFonts w:ascii="宋体" w:hAnsi="宋体"/>
          <w:sz w:val="32"/>
        </w:rPr>
        <w:sectPr>
          <w:headerReference r:id="rId9" w:type="default"/>
          <w:footerReference r:id="rId10" w:type="default"/>
          <w:pgSz w:w="11906" w:h="16838"/>
          <w:pgMar w:top="1474" w:right="1474" w:bottom="1474" w:left="1474" w:header="851" w:footer="992" w:gutter="0"/>
          <w:pgNumType w:start="1"/>
          <w:cols w:space="425" w:num="1"/>
          <w:docGrid w:type="lines" w:linePitch="312" w:charSpace="0"/>
        </w:sectPr>
      </w:pPr>
    </w:p>
    <w:p>
      <w:pPr>
        <w:tabs>
          <w:tab w:val="left" w:pos="3238"/>
          <w:tab w:val="center" w:pos="4766"/>
        </w:tabs>
        <w:spacing w:before="312" w:beforeLines="100"/>
        <w:jc w:val="left"/>
        <w:rPr>
          <w:rFonts w:ascii="黑体" w:hAnsi="Batang" w:eastAsia="黑体"/>
          <w:sz w:val="32"/>
        </w:rPr>
      </w:pPr>
      <w:r>
        <w:rPr>
          <w:rFonts w:hint="eastAsia" w:ascii="宋体" w:hAnsi="宋体"/>
          <w:sz w:val="32"/>
        </w:rPr>
        <w:tab/>
      </w:r>
      <w:r>
        <w:rPr>
          <w:rFonts w:hint="eastAsia" w:ascii="黑体" w:hAnsi="Batang" w:eastAsia="黑体"/>
          <w:sz w:val="32"/>
        </w:rPr>
        <w:t xml:space="preserve">一、 </w:t>
      </w:r>
      <w:r>
        <w:rPr>
          <w:rFonts w:hint="eastAsia" w:ascii="黑体" w:eastAsia="黑体"/>
          <w:sz w:val="32"/>
        </w:rPr>
        <w:t>总</w:t>
      </w:r>
      <w:r>
        <w:rPr>
          <w:rFonts w:hint="eastAsia" w:ascii="黑体" w:hAnsi="Batang" w:eastAsia="黑体"/>
          <w:sz w:val="32"/>
        </w:rPr>
        <w:t>　</w:t>
      </w:r>
      <w:r>
        <w:rPr>
          <w:rFonts w:hint="eastAsia" w:ascii="黑体" w:eastAsia="黑体"/>
          <w:sz w:val="32"/>
        </w:rPr>
        <w:t>说</w:t>
      </w:r>
      <w:r>
        <w:rPr>
          <w:rFonts w:hint="eastAsia" w:ascii="黑体" w:hAnsi="Batang" w:eastAsia="黑体"/>
          <w:sz w:val="32"/>
        </w:rPr>
        <w:t>　明</w:t>
      </w:r>
    </w:p>
    <w:p>
      <w:pPr>
        <w:spacing w:line="400" w:lineRule="atLeast"/>
        <w:jc w:val="center"/>
        <w:rPr>
          <w:rFonts w:ascii="宋体" w:hAnsi="宋体"/>
          <w:sz w:val="32"/>
        </w:rPr>
      </w:pPr>
    </w:p>
    <w:p>
      <w:pPr>
        <w:adjustRightInd w:val="0"/>
        <w:snapToGrid w:val="0"/>
        <w:spacing w:line="380" w:lineRule="exact"/>
        <w:ind w:firstLine="420" w:firstLineChars="200"/>
        <w:rPr>
          <w:rFonts w:ascii="黑体" w:hAnsi="黑体" w:eastAsia="黑体" w:cs="黑体"/>
          <w:color w:val="000000"/>
          <w:kern w:val="0"/>
          <w:szCs w:val="21"/>
          <w:lang w:bidi="ar"/>
        </w:rPr>
      </w:pPr>
      <w:r>
        <w:rPr>
          <w:rFonts w:hint="eastAsia" w:ascii="黑体" w:hAnsi="黑体" w:eastAsia="黑体" w:cs="黑体"/>
          <w:color w:val="000000"/>
          <w:kern w:val="0"/>
          <w:szCs w:val="21"/>
          <w:lang w:bidi="ar"/>
        </w:rPr>
        <w:t>（一）调查目的</w:t>
      </w:r>
    </w:p>
    <w:p>
      <w:pPr>
        <w:adjustRightInd w:val="0"/>
        <w:snapToGrid w:val="0"/>
        <w:spacing w:line="380" w:lineRule="exact"/>
        <w:ind w:firstLine="420" w:firstLineChars="200"/>
        <w:rPr>
          <w:rFonts w:cs="Cambria"/>
          <w:color w:val="000000"/>
          <w:kern w:val="0"/>
          <w:szCs w:val="21"/>
          <w:lang w:bidi="ar"/>
        </w:rPr>
      </w:pPr>
      <w:r>
        <w:rPr>
          <w:rFonts w:hint="eastAsia" w:cs="Cambria"/>
          <w:color w:val="000000"/>
          <w:kern w:val="0"/>
          <w:szCs w:val="21"/>
          <w:lang w:bidi="ar"/>
        </w:rPr>
        <w:t>为贯彻国家“十四五”时期推进统计现代化改革和推进乡村振兴的有关要求，根据国家、省关于统计方法制度改革创新相关精神，探索进一步科学反映农业高质量发展情况的统计方法，为地方党委政府制定政策和计划、进行农业管理与调控提供依据，为满足嘉兴市农业统计现代化改革试点工作的需要，依照《中华人民共和国统计法》，制定本试行制度。</w:t>
      </w:r>
    </w:p>
    <w:p>
      <w:pPr>
        <w:adjustRightInd w:val="0"/>
        <w:snapToGrid w:val="0"/>
        <w:spacing w:line="380" w:lineRule="exact"/>
        <w:ind w:firstLine="420" w:firstLineChars="200"/>
        <w:rPr>
          <w:rFonts w:ascii="黑体" w:hAnsi="黑体" w:eastAsia="黑体" w:cs="黑体"/>
          <w:color w:val="000000"/>
          <w:kern w:val="0"/>
          <w:szCs w:val="21"/>
          <w:lang w:bidi="ar"/>
        </w:rPr>
      </w:pPr>
      <w:r>
        <w:rPr>
          <w:rFonts w:hint="eastAsia" w:ascii="黑体" w:hAnsi="黑体" w:eastAsia="黑体" w:cs="黑体"/>
          <w:color w:val="000000"/>
          <w:kern w:val="0"/>
          <w:szCs w:val="21"/>
          <w:lang w:bidi="ar"/>
        </w:rPr>
        <w:t>（二）统计范围及调查单位确定</w:t>
      </w:r>
    </w:p>
    <w:p>
      <w:pPr>
        <w:adjustRightInd w:val="0"/>
        <w:snapToGrid w:val="0"/>
        <w:spacing w:line="380" w:lineRule="exact"/>
        <w:ind w:firstLine="422" w:firstLineChars="200"/>
        <w:rPr>
          <w:rFonts w:ascii="宋体" w:hAnsi="宋体" w:cs="宋体"/>
          <w:b/>
          <w:bCs/>
          <w:szCs w:val="21"/>
        </w:rPr>
      </w:pPr>
      <w:r>
        <w:rPr>
          <w:rFonts w:hint="eastAsia" w:ascii="宋体" w:hAnsi="宋体" w:cs="宋体"/>
          <w:b/>
          <w:bCs/>
          <w:szCs w:val="21"/>
        </w:rPr>
        <w:t>1.统计范围</w:t>
      </w:r>
    </w:p>
    <w:p>
      <w:pPr>
        <w:adjustRightInd w:val="0"/>
        <w:snapToGrid w:val="0"/>
        <w:spacing w:line="380" w:lineRule="exact"/>
        <w:ind w:firstLine="420" w:firstLineChars="200"/>
        <w:rPr>
          <w:rFonts w:cs="Cambria"/>
          <w:color w:val="000000"/>
          <w:kern w:val="0"/>
          <w:szCs w:val="21"/>
          <w:lang w:bidi="ar"/>
        </w:rPr>
      </w:pPr>
      <w:r>
        <w:rPr>
          <w:rFonts w:hint="eastAsia" w:cs="Cambria"/>
          <w:color w:val="000000"/>
          <w:kern w:val="0"/>
          <w:szCs w:val="21"/>
          <w:lang w:bidi="ar"/>
        </w:rPr>
        <w:t>报表统计范围为全部农业生产经营户，各县（市、区）辖区内所属的各种经济组织类型、各个系统的全部农业生产单位和非农行业单位附属的农业生产活动单位，以及所经营的农作物种植地块等。军委系统的农业生产（除军马外）也应包括在内，但不包括农业科学试验机构进行的农业生产。</w:t>
      </w:r>
    </w:p>
    <w:p>
      <w:pPr>
        <w:adjustRightInd w:val="0"/>
        <w:snapToGrid w:val="0"/>
        <w:spacing w:line="380" w:lineRule="exact"/>
        <w:ind w:firstLine="420" w:firstLineChars="200"/>
        <w:rPr>
          <w:rFonts w:cs="Cambria"/>
          <w:color w:val="000000"/>
          <w:kern w:val="0"/>
          <w:szCs w:val="21"/>
          <w:lang w:bidi="ar"/>
        </w:rPr>
      </w:pPr>
      <w:r>
        <w:rPr>
          <w:rFonts w:hint="eastAsia" w:cs="Cambria"/>
          <w:color w:val="000000"/>
          <w:kern w:val="0"/>
          <w:szCs w:val="21"/>
          <w:lang w:bidi="ar"/>
        </w:rPr>
        <w:t>本报表制度主要内容包括：</w:t>
      </w:r>
      <w:r>
        <w:rPr>
          <w:rFonts w:hint="eastAsia" w:ascii="宋体" w:hAnsi="宋体"/>
        </w:rPr>
        <w:t>农业经营主体名录、</w:t>
      </w:r>
      <w:r>
        <w:rPr>
          <w:rFonts w:hint="eastAsia" w:cs="Cambria"/>
          <w:color w:val="000000"/>
          <w:kern w:val="0"/>
          <w:szCs w:val="21"/>
          <w:lang w:bidi="ar"/>
        </w:rPr>
        <w:t>农业经营主体基本情况、化肥农药消耗情况、农林牧渔业总产值及主要产品产量，填报对象为辖区内农业法人单位、规模经营户和普通农户。</w:t>
      </w:r>
      <w:bookmarkStart w:id="2" w:name="_Hlk75614543"/>
    </w:p>
    <w:p>
      <w:pPr>
        <w:adjustRightInd w:val="0"/>
        <w:snapToGrid w:val="0"/>
        <w:spacing w:line="380" w:lineRule="exact"/>
        <w:ind w:firstLine="422" w:firstLineChars="200"/>
        <w:rPr>
          <w:rFonts w:ascii="宋体" w:hAnsi="宋体" w:cs="宋体"/>
          <w:b/>
          <w:bCs/>
          <w:szCs w:val="21"/>
        </w:rPr>
      </w:pPr>
      <w:r>
        <w:rPr>
          <w:rFonts w:hint="eastAsia" w:ascii="宋体" w:hAnsi="宋体" w:cs="宋体"/>
          <w:b/>
          <w:bCs/>
          <w:szCs w:val="21"/>
        </w:rPr>
        <w:t>2.调查对象标准</w:t>
      </w:r>
    </w:p>
    <w:p>
      <w:pPr>
        <w:adjustRightInd w:val="0"/>
        <w:snapToGrid w:val="0"/>
        <w:spacing w:line="380" w:lineRule="exact"/>
        <w:ind w:firstLine="420" w:firstLineChars="200"/>
        <w:rPr>
          <w:rFonts w:ascii="宋体" w:hAnsi="宋体" w:cs="宋体"/>
          <w:szCs w:val="21"/>
        </w:rPr>
      </w:pPr>
      <w:r>
        <w:rPr>
          <w:rFonts w:hint="eastAsia" w:ascii="宋体" w:hAnsi="宋体" w:cs="宋体"/>
          <w:szCs w:val="21"/>
        </w:rPr>
        <w:t>（1）农业法人</w:t>
      </w:r>
      <w:bookmarkEnd w:id="2"/>
      <w:r>
        <w:rPr>
          <w:rFonts w:hint="eastAsia" w:ascii="宋体" w:hAnsi="宋体" w:cs="宋体"/>
          <w:szCs w:val="21"/>
        </w:rPr>
        <w:t>：农业法人单位指从事农林牧渔业生产活动和对农林牧渔业生产活动进行支持性服务活动的法人单位（生产活动属于《国民经济行业分类标准》（GB/T 4754-2017）中“01-05”行业范围），包括但不限于农业企业、以企业形式注册的家庭农场，农业专业合作社等主体形式。</w:t>
      </w:r>
    </w:p>
    <w:p>
      <w:pPr>
        <w:adjustRightInd w:val="0"/>
        <w:snapToGrid w:val="0"/>
        <w:spacing w:line="380" w:lineRule="exact"/>
        <w:ind w:firstLine="420" w:firstLineChars="200"/>
        <w:rPr>
          <w:rFonts w:ascii="宋体" w:hAnsi="宋体" w:cs="宋体"/>
          <w:szCs w:val="21"/>
        </w:rPr>
      </w:pPr>
      <w:r>
        <w:rPr>
          <w:rFonts w:hint="eastAsia" w:ascii="宋体" w:hAnsi="宋体" w:cs="宋体"/>
          <w:szCs w:val="21"/>
        </w:rPr>
        <w:t>（2）规模经营户：指达到规模经营标准的非法人农业经营户，具体参考规模经营标准。个别经营的特定品种，因种养殖户数不足以抽样的，普通农户应当纳入规模经营户进行统计。</w:t>
      </w:r>
    </w:p>
    <w:p>
      <w:pPr>
        <w:adjustRightInd w:val="0"/>
        <w:snapToGrid w:val="0"/>
        <w:spacing w:line="380" w:lineRule="exact"/>
        <w:ind w:firstLine="420" w:firstLineChars="200"/>
        <w:rPr>
          <w:rFonts w:ascii="宋体" w:hAnsi="宋体" w:cs="宋体"/>
          <w:szCs w:val="21"/>
        </w:rPr>
      </w:pPr>
      <w:r>
        <w:rPr>
          <w:rFonts w:hint="eastAsia" w:ascii="宋体" w:hAnsi="宋体" w:cs="宋体"/>
          <w:szCs w:val="21"/>
        </w:rPr>
        <w:t>（3）普通农户：指从事的生产活动属于《国民经济行业分类标准》（GB/T 4754-2017）中“01-05”行业范围的且未达到规模经营标准的一般农户（抽样）。</w:t>
      </w:r>
    </w:p>
    <w:p>
      <w:pPr>
        <w:adjustRightInd w:val="0"/>
        <w:snapToGrid w:val="0"/>
        <w:spacing w:line="380" w:lineRule="exact"/>
        <w:ind w:firstLine="420" w:firstLineChars="200"/>
        <w:rPr>
          <w:rFonts w:ascii="宋体" w:hAnsi="宋体" w:cs="宋体"/>
          <w:szCs w:val="21"/>
        </w:rPr>
      </w:pPr>
      <w:r>
        <w:rPr>
          <w:rFonts w:hint="eastAsia" w:ascii="宋体" w:hAnsi="宋体" w:cs="宋体"/>
          <w:szCs w:val="21"/>
        </w:rPr>
        <w:t>规模经营标准：种植业，一年一熟制地区露地种植农作物的土地达到100亩及以上、一年二熟及以上地区露地种植农作物的土地达到50亩及以上、设施农业的设施占地面积25亩及以上；渔业，淡水或海水养殖面积达到50亩及以上；长度24米的捕捞机动船1艘及以上；长度12米的捕捞机动船2艘及以上；或渔业经营收入30万元及以上；农林牧渔服务业，对本户以外提供农林牧渔服务的经营性收入达到10万元及以上；上述任一条件达不到，但全年农林牧渔业各类农产品销售总额达到10万元及以上的农业经营主体。</w:t>
      </w:r>
    </w:p>
    <w:p>
      <w:pPr>
        <w:adjustRightInd w:val="0"/>
        <w:snapToGrid w:val="0"/>
        <w:spacing w:line="380" w:lineRule="exact"/>
        <w:ind w:firstLine="422" w:firstLineChars="200"/>
        <w:rPr>
          <w:rFonts w:ascii="宋体" w:hAnsi="宋体" w:cs="宋体"/>
          <w:b/>
          <w:bCs/>
          <w:szCs w:val="21"/>
        </w:rPr>
      </w:pPr>
      <w:r>
        <w:rPr>
          <w:rFonts w:hint="eastAsia" w:ascii="宋体" w:hAnsi="宋体" w:cs="宋体"/>
          <w:b/>
          <w:bCs/>
          <w:szCs w:val="21"/>
        </w:rPr>
        <w:t>3.调查对象确定</w:t>
      </w:r>
    </w:p>
    <w:p>
      <w:pPr>
        <w:adjustRightInd w:val="0"/>
        <w:snapToGrid w:val="0"/>
        <w:spacing w:line="380" w:lineRule="exact"/>
        <w:ind w:firstLine="420" w:firstLineChars="200"/>
        <w:rPr>
          <w:rFonts w:ascii="Cambria" w:hAnsi="Cambria"/>
          <w:szCs w:val="21"/>
        </w:rPr>
      </w:pPr>
      <w:r>
        <w:rPr>
          <w:rFonts w:hint="eastAsia" w:ascii="Cambria" w:hAnsi="Cambria"/>
          <w:szCs w:val="21"/>
        </w:rPr>
        <w:t>农业法人单位和规模经营户名录由</w:t>
      </w:r>
      <w:bookmarkStart w:id="3" w:name="_Hlk74668471"/>
      <w:r>
        <w:rPr>
          <w:rFonts w:hint="eastAsia" w:ascii="Cambria" w:hAnsi="Cambria"/>
          <w:szCs w:val="21"/>
        </w:rPr>
        <w:t>农业农村部门负责整理，</w:t>
      </w:r>
      <w:bookmarkEnd w:id="3"/>
      <w:r>
        <w:rPr>
          <w:rFonts w:hint="eastAsia" w:ascii="Cambria" w:hAnsi="Cambria"/>
          <w:szCs w:val="21"/>
        </w:rPr>
        <w:t>普通农户名录由各村整理，上述名录经镇级统计机构审核后上报，县级统计机构根据规则抽样决定样本户。农业生产经营主体按照‘先进库，后报数’的原则，经各级统计机构依据农业农村部门提交的资料审核确定后做出相应处理。</w:t>
      </w:r>
    </w:p>
    <w:p>
      <w:pPr>
        <w:adjustRightInd w:val="0"/>
        <w:snapToGrid w:val="0"/>
        <w:spacing w:line="380" w:lineRule="exact"/>
        <w:ind w:firstLine="420" w:firstLineChars="200"/>
        <w:rPr>
          <w:rFonts w:ascii="黑体" w:hAnsi="黑体" w:eastAsia="黑体" w:cs="黑体"/>
          <w:color w:val="000000"/>
          <w:kern w:val="0"/>
          <w:szCs w:val="21"/>
          <w:lang w:bidi="ar"/>
        </w:rPr>
      </w:pPr>
      <w:r>
        <w:rPr>
          <w:rFonts w:hint="eastAsia" w:ascii="黑体" w:hAnsi="黑体" w:eastAsia="黑体" w:cs="黑体"/>
          <w:color w:val="000000"/>
          <w:kern w:val="0"/>
          <w:szCs w:val="21"/>
          <w:lang w:bidi="ar"/>
        </w:rPr>
        <w:t>（三）统计原则</w:t>
      </w:r>
    </w:p>
    <w:p>
      <w:pPr>
        <w:adjustRightInd w:val="0"/>
        <w:snapToGrid w:val="0"/>
        <w:spacing w:line="380" w:lineRule="exact"/>
        <w:ind w:firstLine="420" w:firstLineChars="200"/>
        <w:rPr>
          <w:rFonts w:ascii="Cambria" w:hAnsi="Cambria"/>
          <w:szCs w:val="21"/>
        </w:rPr>
      </w:pPr>
      <w:r>
        <w:rPr>
          <w:rFonts w:hint="eastAsia" w:ascii="宋体" w:hAnsi="宋体" w:cs="宋体"/>
          <w:szCs w:val="21"/>
        </w:rPr>
        <w:t>（1）</w:t>
      </w:r>
      <w:r>
        <w:rPr>
          <w:rFonts w:hint="eastAsia" w:ascii="Cambria" w:hAnsi="Cambria"/>
          <w:szCs w:val="21"/>
        </w:rPr>
        <w:t>本报表制度满足国家、省级制度对于县级以上农业生产综合表的报送需求，在指标设计上本着“数出有据、有据可查、数可溯源、不重不漏”的原则，对于农业经营主体和散户采取抽样调查、重点调查和全面调查相结合的办法收集数据。其中，农业法人单位和规模经营户采用全数调查，普通农户采用抽样调查、重点调查。</w:t>
      </w:r>
    </w:p>
    <w:p>
      <w:pPr>
        <w:adjustRightInd w:val="0"/>
        <w:snapToGrid w:val="0"/>
        <w:spacing w:line="380" w:lineRule="exact"/>
        <w:ind w:firstLine="420" w:firstLineChars="200"/>
        <w:rPr>
          <w:rFonts w:ascii="Cambria" w:hAnsi="Cambria"/>
          <w:szCs w:val="21"/>
        </w:rPr>
      </w:pPr>
      <w:r>
        <w:rPr>
          <w:rFonts w:hint="eastAsia" w:ascii="宋体" w:hAnsi="宋体" w:cs="宋体"/>
          <w:szCs w:val="21"/>
        </w:rPr>
        <w:t>（2）</w:t>
      </w:r>
      <w:r>
        <w:rPr>
          <w:rFonts w:hint="eastAsia" w:ascii="Cambria" w:hAnsi="Cambria"/>
          <w:szCs w:val="21"/>
        </w:rPr>
        <w:t>按照经营地在地原则对辖区内农业经营主体进行统计。视同法人单位与法人单位履行相同的统计义务，填报法人单位调查表。涉及跨区县经营的，填报本区县经营状况。涉及区县内跨镇经营的，按照经营主体主要经营地进行统计。</w:t>
      </w:r>
    </w:p>
    <w:p>
      <w:pPr>
        <w:adjustRightInd w:val="0"/>
        <w:snapToGrid w:val="0"/>
        <w:spacing w:line="380" w:lineRule="exact"/>
        <w:ind w:firstLine="420" w:firstLineChars="200"/>
        <w:rPr>
          <w:rFonts w:ascii="Cambria" w:hAnsi="Cambria"/>
          <w:szCs w:val="21"/>
        </w:rPr>
      </w:pPr>
      <w:r>
        <w:rPr>
          <w:rFonts w:hint="eastAsia" w:ascii="宋体" w:hAnsi="宋体" w:cs="宋体"/>
          <w:szCs w:val="21"/>
        </w:rPr>
        <w:t>（3）</w:t>
      </w:r>
      <w:r>
        <w:rPr>
          <w:rFonts w:hint="eastAsia" w:ascii="Cambria" w:hAnsi="Cambria"/>
          <w:szCs w:val="21"/>
        </w:rPr>
        <w:t>普通农户抽样方法：采用村级随机抽样，95%置信度下，主要指标最大相对误差控制在10%以内。</w:t>
      </w:r>
    </w:p>
    <w:p>
      <w:pPr>
        <w:adjustRightInd w:val="0"/>
        <w:snapToGrid w:val="0"/>
        <w:spacing w:line="380" w:lineRule="exact"/>
        <w:ind w:firstLine="420" w:firstLineChars="200"/>
        <w:rPr>
          <w:rFonts w:ascii="黑体" w:hAnsi="黑体" w:eastAsia="黑体" w:cs="黑体"/>
          <w:color w:val="000000"/>
          <w:kern w:val="0"/>
          <w:szCs w:val="21"/>
          <w:lang w:bidi="ar"/>
        </w:rPr>
      </w:pPr>
      <w:r>
        <w:rPr>
          <w:rFonts w:hint="eastAsia" w:ascii="黑体" w:hAnsi="黑体" w:eastAsia="黑体" w:cs="黑体"/>
          <w:color w:val="000000"/>
          <w:kern w:val="0"/>
          <w:szCs w:val="21"/>
          <w:lang w:bidi="ar"/>
        </w:rPr>
        <w:t>（四）填报要求及工作职责</w:t>
      </w:r>
    </w:p>
    <w:p>
      <w:pPr>
        <w:adjustRightInd w:val="0"/>
        <w:snapToGrid w:val="0"/>
        <w:spacing w:line="380" w:lineRule="exact"/>
        <w:ind w:firstLine="420" w:firstLineChars="200"/>
        <w:rPr>
          <w:rFonts w:ascii="Cambria" w:hAnsi="Cambria"/>
          <w:szCs w:val="21"/>
        </w:rPr>
      </w:pPr>
      <w:r>
        <w:rPr>
          <w:rFonts w:hint="eastAsia" w:ascii="Cambria" w:hAnsi="Cambria"/>
          <w:szCs w:val="21"/>
        </w:rPr>
        <w:t>本报表制度的布置本着“企业直报”和“条块结合”的原则，所有报表由嘉兴市统计局和嘉兴市农业农村局共同负责组织实施，各县（市、区）统计局和农业农村局必须按照制度要求，将报表统一布置到镇（街道）综合统计机构，镇农业统计人员会同农业业务人员共同组织调查，收集有关数据，认真做好年报和定期报表数据审核、上报、验收工作。</w:t>
      </w:r>
    </w:p>
    <w:p>
      <w:pPr>
        <w:adjustRightInd w:val="0"/>
        <w:snapToGrid w:val="0"/>
        <w:spacing w:line="380" w:lineRule="exact"/>
        <w:ind w:firstLine="422" w:firstLineChars="200"/>
        <w:rPr>
          <w:rFonts w:ascii="Cambria" w:hAnsi="Cambria"/>
          <w:b/>
          <w:bCs/>
          <w:szCs w:val="21"/>
        </w:rPr>
      </w:pPr>
      <w:r>
        <w:rPr>
          <w:rFonts w:hint="eastAsia" w:ascii="Cambria" w:hAnsi="Cambria"/>
          <w:b/>
          <w:bCs/>
          <w:szCs w:val="21"/>
        </w:rPr>
        <w:t>统计部门职责：</w:t>
      </w:r>
    </w:p>
    <w:p>
      <w:pPr>
        <w:adjustRightInd w:val="0"/>
        <w:snapToGrid w:val="0"/>
        <w:spacing w:line="380" w:lineRule="exact"/>
        <w:ind w:firstLine="420" w:firstLineChars="200"/>
        <w:rPr>
          <w:rFonts w:ascii="Cambria" w:hAnsi="Cambria"/>
          <w:szCs w:val="21"/>
        </w:rPr>
      </w:pPr>
      <w:r>
        <w:rPr>
          <w:rFonts w:hint="eastAsia" w:ascii="宋体" w:hAnsi="宋体" w:cs="宋体"/>
          <w:szCs w:val="21"/>
        </w:rPr>
        <w:t>（1）</w:t>
      </w:r>
      <w:r>
        <w:rPr>
          <w:rFonts w:hint="eastAsia" w:ascii="Cambria" w:hAnsi="Cambria"/>
          <w:szCs w:val="21"/>
        </w:rPr>
        <w:t>县级统计机构负责上报数据的质量控制、县级综合生产表数据汇总推算工作和普通农户抽样工作；</w:t>
      </w:r>
    </w:p>
    <w:p>
      <w:pPr>
        <w:adjustRightInd w:val="0"/>
        <w:snapToGrid w:val="0"/>
        <w:spacing w:line="380" w:lineRule="exact"/>
        <w:ind w:firstLine="420" w:firstLineChars="200"/>
        <w:rPr>
          <w:rFonts w:ascii="Cambria" w:hAnsi="Cambria"/>
          <w:szCs w:val="21"/>
        </w:rPr>
      </w:pPr>
      <w:r>
        <w:rPr>
          <w:rFonts w:hint="eastAsia" w:ascii="宋体" w:hAnsi="宋体" w:cs="宋体"/>
          <w:szCs w:val="21"/>
        </w:rPr>
        <w:t>（2）</w:t>
      </w:r>
      <w:r>
        <w:rPr>
          <w:rFonts w:hint="eastAsia" w:ascii="Cambria" w:hAnsi="Cambria"/>
          <w:szCs w:val="21"/>
        </w:rPr>
        <w:t>镇级统计机构负责种植业和农林牧业专业及辅助性活动农业法人单位的调查组织工作；</w:t>
      </w:r>
    </w:p>
    <w:p>
      <w:pPr>
        <w:adjustRightInd w:val="0"/>
        <w:snapToGrid w:val="0"/>
        <w:spacing w:line="380" w:lineRule="exact"/>
        <w:ind w:firstLine="420" w:firstLineChars="200"/>
        <w:rPr>
          <w:rFonts w:ascii="Cambria" w:hAnsi="Cambria"/>
          <w:szCs w:val="21"/>
        </w:rPr>
      </w:pPr>
      <w:r>
        <w:rPr>
          <w:rFonts w:hint="eastAsia" w:ascii="宋体" w:hAnsi="宋体" w:cs="宋体"/>
          <w:szCs w:val="21"/>
        </w:rPr>
        <w:t>（3）</w:t>
      </w:r>
      <w:r>
        <w:rPr>
          <w:rFonts w:hint="eastAsia" w:ascii="Cambria" w:hAnsi="Cambria"/>
          <w:szCs w:val="21"/>
        </w:rPr>
        <w:t>村统计员负责种植业和农林牧业专业及辅助性活动规模经营户和抽中普通农户数据的采集、编码和浙江省统计联网直报平台录入。</w:t>
      </w:r>
    </w:p>
    <w:p>
      <w:pPr>
        <w:adjustRightInd w:val="0"/>
        <w:snapToGrid w:val="0"/>
        <w:spacing w:line="380" w:lineRule="exact"/>
        <w:ind w:firstLine="422" w:firstLineChars="200"/>
        <w:rPr>
          <w:rFonts w:ascii="Cambria" w:hAnsi="Cambria"/>
          <w:b/>
          <w:bCs/>
          <w:szCs w:val="21"/>
        </w:rPr>
      </w:pPr>
      <w:r>
        <w:rPr>
          <w:rFonts w:hint="eastAsia" w:ascii="Cambria" w:hAnsi="Cambria"/>
          <w:b/>
          <w:bCs/>
          <w:szCs w:val="21"/>
        </w:rPr>
        <w:t>农业农村部门职责：</w:t>
      </w:r>
    </w:p>
    <w:p>
      <w:pPr>
        <w:numPr>
          <w:ilvl w:val="0"/>
          <w:numId w:val="1"/>
        </w:numPr>
        <w:adjustRightInd w:val="0"/>
        <w:snapToGrid w:val="0"/>
        <w:spacing w:line="380" w:lineRule="exact"/>
        <w:ind w:firstLine="420" w:firstLineChars="200"/>
        <w:rPr>
          <w:rFonts w:ascii="Cambria" w:hAnsi="Cambria"/>
          <w:szCs w:val="21"/>
        </w:rPr>
      </w:pPr>
      <w:r>
        <w:rPr>
          <w:rFonts w:hint="eastAsia" w:ascii="Cambria" w:hAnsi="Cambria"/>
          <w:szCs w:val="21"/>
        </w:rPr>
        <w:t>县级农业农村部门负责本辖区渔业法人单位和规模经营户的调查组织工作，并做好农业法人单位、规模经营户名录维护和上报数据的质量控制工作；</w:t>
      </w:r>
    </w:p>
    <w:p>
      <w:pPr>
        <w:numPr>
          <w:ilvl w:val="0"/>
          <w:numId w:val="1"/>
        </w:numPr>
        <w:adjustRightInd w:val="0"/>
        <w:snapToGrid w:val="0"/>
        <w:spacing w:line="380" w:lineRule="exact"/>
        <w:ind w:firstLine="420" w:firstLineChars="200"/>
        <w:rPr>
          <w:rFonts w:ascii="Cambria" w:hAnsi="Cambria"/>
          <w:szCs w:val="21"/>
        </w:rPr>
      </w:pPr>
      <w:r>
        <w:rPr>
          <w:rFonts w:hint="eastAsia" w:ascii="Cambria" w:hAnsi="Cambria"/>
          <w:szCs w:val="21"/>
        </w:rPr>
        <w:t>镇级农业农村机构负责本辖区渔业法人单位和规模经营户的调查工作，并做好农林牧渔业法人单位、规模经营户名录的维护，协助镇级统计机构做好上报单位催报和数据质量审核评估。</w:t>
      </w:r>
    </w:p>
    <w:p>
      <w:pPr>
        <w:adjustRightInd w:val="0"/>
        <w:snapToGrid w:val="0"/>
        <w:spacing w:line="380" w:lineRule="exact"/>
        <w:ind w:firstLine="420" w:firstLineChars="200"/>
        <w:rPr>
          <w:rFonts w:ascii="黑体" w:hAnsi="黑体" w:eastAsia="黑体" w:cs="黑体"/>
          <w:color w:val="000000"/>
          <w:kern w:val="0"/>
          <w:szCs w:val="21"/>
          <w:lang w:bidi="ar"/>
        </w:rPr>
      </w:pPr>
      <w:r>
        <w:rPr>
          <w:rFonts w:hint="eastAsia" w:ascii="黑体" w:hAnsi="黑体" w:eastAsia="黑体" w:cs="黑体"/>
          <w:color w:val="000000"/>
          <w:kern w:val="0"/>
          <w:szCs w:val="21"/>
          <w:lang w:bidi="ar"/>
        </w:rPr>
        <w:t>（五）统计规范</w:t>
      </w:r>
    </w:p>
    <w:p>
      <w:pPr>
        <w:adjustRightInd w:val="0"/>
        <w:snapToGrid w:val="0"/>
        <w:spacing w:line="380" w:lineRule="exact"/>
        <w:ind w:firstLine="420" w:firstLineChars="200"/>
        <w:rPr>
          <w:rFonts w:ascii="Cambria" w:hAnsi="Cambria"/>
          <w:szCs w:val="21"/>
        </w:rPr>
      </w:pPr>
      <w:r>
        <w:rPr>
          <w:rFonts w:hint="eastAsia" w:ascii="宋体" w:hAnsi="宋体" w:cs="宋体"/>
          <w:szCs w:val="21"/>
        </w:rPr>
        <w:t>（1）</w:t>
      </w:r>
      <w:r>
        <w:rPr>
          <w:rFonts w:hint="eastAsia" w:ascii="Cambria" w:hAnsi="Cambria"/>
          <w:szCs w:val="21"/>
        </w:rPr>
        <w:t>本制度采用统一的统计分类标准和编码，统计机构和调查单位必须严格执行，不得自行更改，农业法人单位采取浙江省统计联网直报平台直报方式，规模经营户和普通农户由村统计员调查后录入到浙江省统计联网直报平台方式，要严格按照本制度各报表规定的调查内容、上报时间，真实、准确、完整、及时、独立自行报送数据，不得“打捆”和重复报送统计数据。</w:t>
      </w:r>
    </w:p>
    <w:p>
      <w:pPr>
        <w:adjustRightInd w:val="0"/>
        <w:snapToGrid w:val="0"/>
        <w:spacing w:line="380" w:lineRule="exact"/>
        <w:ind w:firstLine="420" w:firstLineChars="200"/>
        <w:rPr>
          <w:rFonts w:ascii="Cambria" w:hAnsi="Cambria"/>
          <w:szCs w:val="21"/>
        </w:rPr>
      </w:pPr>
      <w:r>
        <w:rPr>
          <w:rFonts w:hint="eastAsia" w:ascii="宋体" w:hAnsi="宋体" w:cs="宋体"/>
          <w:szCs w:val="21"/>
        </w:rPr>
        <w:t>（2）</w:t>
      </w:r>
      <w:r>
        <w:rPr>
          <w:rFonts w:hint="eastAsia" w:ascii="Cambria" w:hAnsi="Cambria"/>
          <w:szCs w:val="21"/>
        </w:rPr>
        <w:t>按照《中华人民共和国统计法》的要求，为保障源头数据质量，做到数出有据，调查单位应该设置原始记录、统计台账，建立健全统计资料的审核、签署、交接和归档等管理制度，农业农村部门在上报报表数据时，同时抄送同级统计部门。</w:t>
      </w:r>
    </w:p>
    <w:p>
      <w:pPr>
        <w:adjustRightInd w:val="0"/>
        <w:snapToGrid w:val="0"/>
        <w:spacing w:line="380" w:lineRule="exact"/>
        <w:ind w:firstLine="420" w:firstLineChars="200"/>
        <w:rPr>
          <w:rFonts w:ascii="黑体" w:hAnsi="黑体" w:eastAsia="黑体" w:cs="黑体"/>
          <w:color w:val="000000"/>
          <w:kern w:val="0"/>
          <w:szCs w:val="21"/>
          <w:lang w:bidi="ar"/>
        </w:rPr>
      </w:pPr>
      <w:r>
        <w:rPr>
          <w:rFonts w:hint="eastAsia" w:ascii="黑体" w:hAnsi="黑体" w:eastAsia="黑体" w:cs="黑体"/>
          <w:color w:val="000000"/>
          <w:kern w:val="0"/>
          <w:szCs w:val="21"/>
          <w:lang w:bidi="ar"/>
        </w:rPr>
        <w:t xml:space="preserve">（六）本报表制度中的报表及指标内容由嘉兴市统计局、嘉兴市农业农村局负责解释。 </w:t>
      </w:r>
    </w:p>
    <w:p>
      <w:pPr>
        <w:adjustRightInd w:val="0"/>
        <w:snapToGrid w:val="0"/>
        <w:spacing w:line="400" w:lineRule="exact"/>
        <w:rPr>
          <w:rFonts w:ascii="宋体" w:hAnsi="宋体"/>
          <w:sz w:val="11"/>
        </w:rPr>
      </w:pPr>
      <w:r>
        <w:rPr>
          <w:rFonts w:hint="eastAsia" w:ascii="Cambria" w:hAnsi="Cambria"/>
          <w:szCs w:val="21"/>
        </w:rPr>
        <w:br w:type="page"/>
      </w:r>
    </w:p>
    <w:p>
      <w:pPr>
        <w:spacing w:before="312" w:beforeLines="100" w:after="312" w:afterLines="100" w:line="400" w:lineRule="atLeast"/>
        <w:jc w:val="center"/>
        <w:rPr>
          <w:rFonts w:ascii="黑体" w:eastAsia="黑体"/>
          <w:kern w:val="0"/>
          <w:sz w:val="32"/>
          <w:szCs w:val="32"/>
        </w:rPr>
      </w:pPr>
      <w:r>
        <w:rPr>
          <w:rFonts w:hint="eastAsia" w:ascii="黑体" w:eastAsia="黑体"/>
          <w:kern w:val="0"/>
          <w:sz w:val="32"/>
          <w:szCs w:val="32"/>
        </w:rPr>
        <w:t>二、报表目录</w:t>
      </w:r>
    </w:p>
    <w:tbl>
      <w:tblPr>
        <w:tblStyle w:val="9"/>
        <w:tblW w:w="9167" w:type="dxa"/>
        <w:jc w:val="center"/>
        <w:tblInd w:w="0" w:type="dxa"/>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038"/>
        <w:gridCol w:w="1877"/>
        <w:gridCol w:w="689"/>
        <w:gridCol w:w="1912"/>
        <w:gridCol w:w="1626"/>
        <w:gridCol w:w="1289"/>
        <w:gridCol w:w="736"/>
      </w:tblGrid>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cantSplit/>
          <w:trHeight w:val="892" w:hRule="atLeast"/>
          <w:jc w:val="center"/>
        </w:trPr>
        <w:tc>
          <w:tcPr>
            <w:tcW w:w="1038" w:type="dxa"/>
            <w:tcBorders>
              <w:top w:val="single" w:color="000000" w:sz="12" w:space="0"/>
            </w:tcBorders>
            <w:vAlign w:val="center"/>
          </w:tcPr>
          <w:p>
            <w:pPr>
              <w:autoSpaceDE w:val="0"/>
              <w:autoSpaceDN w:val="0"/>
              <w:spacing w:line="240" w:lineRule="exact"/>
              <w:jc w:val="center"/>
              <w:rPr>
                <w:rFonts w:ascii="宋体" w:hAnsi="宋体"/>
                <w:color w:val="000000"/>
                <w:kern w:val="0"/>
                <w:sz w:val="18"/>
                <w:szCs w:val="18"/>
              </w:rPr>
            </w:pPr>
            <w:r>
              <w:rPr>
                <w:rFonts w:hint="eastAsia" w:ascii="宋体" w:hAnsi="宋体"/>
                <w:color w:val="000000"/>
                <w:kern w:val="0"/>
                <w:sz w:val="18"/>
                <w:szCs w:val="18"/>
              </w:rPr>
              <w:t>表号</w:t>
            </w:r>
          </w:p>
        </w:tc>
        <w:tc>
          <w:tcPr>
            <w:tcW w:w="1877" w:type="dxa"/>
            <w:tcBorders>
              <w:top w:val="single" w:color="000000" w:sz="12" w:space="0"/>
            </w:tcBorders>
            <w:vAlign w:val="center"/>
          </w:tcPr>
          <w:p>
            <w:pPr>
              <w:pStyle w:val="15"/>
              <w:widowControl w:val="0"/>
              <w:pBdr>
                <w:bottom w:val="none" w:color="auto" w:sz="0" w:space="0"/>
                <w:right w:val="none" w:color="auto" w:sz="0" w:space="0"/>
              </w:pBdr>
              <w:autoSpaceDE w:val="0"/>
              <w:autoSpaceDN w:val="0"/>
              <w:spacing w:before="0" w:beforeAutospacing="0" w:after="0" w:afterAutospacing="0" w:line="240" w:lineRule="exact"/>
              <w:jc w:val="center"/>
              <w:textAlignment w:val="auto"/>
              <w:rPr>
                <w:rFonts w:ascii="宋体" w:hAnsi="宋体" w:eastAsia="宋体" w:cs="Times New Roman"/>
                <w:color w:val="000000"/>
              </w:rPr>
            </w:pPr>
            <w:r>
              <w:rPr>
                <w:rFonts w:hint="eastAsia" w:ascii="宋体" w:hAnsi="宋体" w:eastAsia="宋体" w:cs="Times New Roman"/>
                <w:color w:val="000000"/>
              </w:rPr>
              <w:t>表　名</w:t>
            </w:r>
          </w:p>
        </w:tc>
        <w:tc>
          <w:tcPr>
            <w:tcW w:w="689" w:type="dxa"/>
            <w:tcBorders>
              <w:top w:val="single" w:color="000000" w:sz="12" w:space="0"/>
            </w:tcBorders>
            <w:vAlign w:val="center"/>
          </w:tcPr>
          <w:p>
            <w:pPr>
              <w:autoSpaceDE w:val="0"/>
              <w:autoSpaceDN w:val="0"/>
              <w:spacing w:line="240" w:lineRule="exact"/>
              <w:jc w:val="center"/>
              <w:rPr>
                <w:rFonts w:ascii="宋体" w:hAnsi="宋体"/>
                <w:color w:val="000000"/>
                <w:kern w:val="0"/>
                <w:sz w:val="18"/>
                <w:szCs w:val="18"/>
              </w:rPr>
            </w:pPr>
            <w:r>
              <w:rPr>
                <w:rFonts w:hint="eastAsia" w:ascii="宋体" w:hAnsi="宋体"/>
                <w:color w:val="000000"/>
                <w:kern w:val="0"/>
                <w:sz w:val="18"/>
                <w:szCs w:val="18"/>
              </w:rPr>
              <w:t>报告</w:t>
            </w:r>
          </w:p>
          <w:p>
            <w:pPr>
              <w:autoSpaceDE w:val="0"/>
              <w:autoSpaceDN w:val="0"/>
              <w:spacing w:line="240" w:lineRule="exact"/>
              <w:jc w:val="center"/>
              <w:rPr>
                <w:rFonts w:ascii="宋体" w:hAnsi="宋体"/>
                <w:color w:val="000000"/>
                <w:kern w:val="0"/>
                <w:sz w:val="18"/>
                <w:szCs w:val="18"/>
              </w:rPr>
            </w:pPr>
            <w:r>
              <w:rPr>
                <w:rFonts w:hint="eastAsia" w:ascii="宋体" w:hAnsi="宋体"/>
                <w:color w:val="000000"/>
                <w:kern w:val="0"/>
                <w:sz w:val="18"/>
                <w:szCs w:val="18"/>
              </w:rPr>
              <w:t>期别</w:t>
            </w:r>
          </w:p>
        </w:tc>
        <w:tc>
          <w:tcPr>
            <w:tcW w:w="1912" w:type="dxa"/>
            <w:tcBorders>
              <w:top w:val="single" w:color="000000" w:sz="12" w:space="0"/>
            </w:tcBorders>
            <w:vAlign w:val="center"/>
          </w:tcPr>
          <w:p>
            <w:pPr>
              <w:pStyle w:val="15"/>
              <w:widowControl w:val="0"/>
              <w:pBdr>
                <w:bottom w:val="none" w:color="auto" w:sz="0" w:space="0"/>
                <w:right w:val="none" w:color="auto" w:sz="0" w:space="0"/>
              </w:pBdr>
              <w:autoSpaceDE w:val="0"/>
              <w:autoSpaceDN w:val="0"/>
              <w:spacing w:before="0" w:beforeAutospacing="0" w:after="0" w:afterAutospacing="0" w:line="240" w:lineRule="exact"/>
              <w:jc w:val="center"/>
              <w:textAlignment w:val="auto"/>
              <w:rPr>
                <w:rFonts w:ascii="宋体" w:hAnsi="宋体" w:eastAsia="宋体" w:cs="Times New Roman"/>
                <w:color w:val="000000"/>
              </w:rPr>
            </w:pPr>
            <w:r>
              <w:rPr>
                <w:rFonts w:hint="eastAsia" w:ascii="宋体" w:hAnsi="宋体" w:eastAsia="宋体" w:cs="Times New Roman"/>
                <w:color w:val="000000"/>
              </w:rPr>
              <w:t>统计范围</w:t>
            </w:r>
          </w:p>
        </w:tc>
        <w:tc>
          <w:tcPr>
            <w:tcW w:w="1626" w:type="dxa"/>
            <w:tcBorders>
              <w:top w:val="single" w:color="000000" w:sz="12" w:space="0"/>
            </w:tcBorders>
            <w:vAlign w:val="center"/>
          </w:tcPr>
          <w:p>
            <w:pPr>
              <w:pStyle w:val="15"/>
              <w:widowControl w:val="0"/>
              <w:pBdr>
                <w:bottom w:val="none" w:color="auto" w:sz="0" w:space="0"/>
                <w:right w:val="none" w:color="auto" w:sz="0" w:space="0"/>
              </w:pBdr>
              <w:autoSpaceDE w:val="0"/>
              <w:autoSpaceDN w:val="0"/>
              <w:spacing w:before="0" w:beforeAutospacing="0" w:after="0" w:afterAutospacing="0" w:line="240" w:lineRule="exact"/>
              <w:jc w:val="center"/>
              <w:textAlignment w:val="auto"/>
              <w:rPr>
                <w:rFonts w:ascii="宋体" w:hAnsi="宋体" w:eastAsia="宋体" w:cs="Times New Roman"/>
                <w:color w:val="000000"/>
              </w:rPr>
            </w:pPr>
            <w:r>
              <w:rPr>
                <w:rFonts w:hint="eastAsia" w:ascii="宋体" w:hAnsi="宋体" w:eastAsia="宋体" w:cs="Times New Roman"/>
                <w:color w:val="000000"/>
              </w:rPr>
              <w:t>报送单位</w:t>
            </w:r>
          </w:p>
        </w:tc>
        <w:tc>
          <w:tcPr>
            <w:tcW w:w="1289" w:type="dxa"/>
            <w:tcBorders>
              <w:top w:val="single" w:color="000000" w:sz="12" w:space="0"/>
            </w:tcBorders>
            <w:vAlign w:val="center"/>
          </w:tcPr>
          <w:p>
            <w:pPr>
              <w:pStyle w:val="15"/>
              <w:widowControl w:val="0"/>
              <w:pBdr>
                <w:bottom w:val="none" w:color="auto" w:sz="0" w:space="0"/>
                <w:right w:val="none" w:color="auto" w:sz="0" w:space="0"/>
              </w:pBdr>
              <w:autoSpaceDE w:val="0"/>
              <w:autoSpaceDN w:val="0"/>
              <w:spacing w:before="0" w:beforeAutospacing="0" w:after="0" w:afterAutospacing="0" w:line="240" w:lineRule="exact"/>
              <w:jc w:val="center"/>
              <w:textAlignment w:val="auto"/>
              <w:rPr>
                <w:rFonts w:ascii="宋体" w:hAnsi="宋体" w:eastAsia="宋体" w:cs="Times New Roman"/>
                <w:color w:val="000000"/>
              </w:rPr>
            </w:pPr>
            <w:r>
              <w:rPr>
                <w:rFonts w:hint="eastAsia" w:ascii="宋体" w:hAnsi="宋体" w:eastAsia="宋体" w:cs="Times New Roman"/>
                <w:color w:val="000000"/>
              </w:rPr>
              <w:t>报送日期及方式</w:t>
            </w:r>
          </w:p>
        </w:tc>
        <w:tc>
          <w:tcPr>
            <w:tcW w:w="736" w:type="dxa"/>
            <w:tcBorders>
              <w:top w:val="single" w:color="000000" w:sz="12" w:space="0"/>
            </w:tcBorders>
            <w:vAlign w:val="center"/>
          </w:tcPr>
          <w:p>
            <w:pPr>
              <w:autoSpaceDE w:val="0"/>
              <w:autoSpaceDN w:val="0"/>
              <w:spacing w:line="240" w:lineRule="exact"/>
              <w:jc w:val="center"/>
              <w:rPr>
                <w:rFonts w:ascii="宋体" w:hAnsi="宋体"/>
                <w:color w:val="000000"/>
                <w:kern w:val="0"/>
                <w:sz w:val="18"/>
                <w:szCs w:val="18"/>
              </w:rPr>
            </w:pPr>
            <w:r>
              <w:rPr>
                <w:rFonts w:hint="eastAsia" w:ascii="宋体" w:hAnsi="宋体"/>
                <w:color w:val="000000"/>
                <w:kern w:val="0"/>
                <w:sz w:val="18"/>
                <w:szCs w:val="18"/>
              </w:rPr>
              <w:t>页码</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cantSplit/>
          <w:trHeight w:val="892" w:hRule="atLeast"/>
          <w:jc w:val="center"/>
        </w:trPr>
        <w:tc>
          <w:tcPr>
            <w:tcW w:w="9167" w:type="dxa"/>
            <w:gridSpan w:val="7"/>
            <w:vAlign w:val="center"/>
          </w:tcPr>
          <w:p>
            <w:pPr>
              <w:autoSpaceDE w:val="0"/>
              <w:autoSpaceDN w:val="0"/>
              <w:spacing w:line="240" w:lineRule="exact"/>
              <w:rPr>
                <w:rFonts w:ascii="宋体" w:hAnsi="宋体"/>
                <w:color w:val="000000"/>
                <w:kern w:val="0"/>
                <w:sz w:val="18"/>
                <w:szCs w:val="18"/>
              </w:rPr>
            </w:pPr>
            <w:r>
              <w:rPr>
                <w:rFonts w:hint="eastAsia" w:ascii="宋体" w:hAnsi="宋体"/>
                <w:color w:val="000000"/>
                <w:kern w:val="0"/>
                <w:sz w:val="18"/>
                <w:szCs w:val="18"/>
              </w:rPr>
              <w:t xml:space="preserve">（一）基层年报表式                                                                                                                                 </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cantSplit/>
          <w:trHeight w:val="892" w:hRule="atLeast"/>
          <w:jc w:val="center"/>
        </w:trPr>
        <w:tc>
          <w:tcPr>
            <w:tcW w:w="1038" w:type="dxa"/>
            <w:vAlign w:val="center"/>
          </w:tcPr>
          <w:p>
            <w:pPr>
              <w:autoSpaceDE w:val="0"/>
              <w:autoSpaceDN w:val="0"/>
              <w:spacing w:line="220" w:lineRule="exact"/>
              <w:rPr>
                <w:rFonts w:ascii="宋体" w:hAnsi="宋体" w:cs="宋体"/>
                <w:color w:val="000000"/>
                <w:sz w:val="18"/>
                <w:szCs w:val="18"/>
              </w:rPr>
            </w:pPr>
            <w:r>
              <w:rPr>
                <w:rFonts w:hint="eastAsia" w:ascii="宋体" w:hAnsi="宋体" w:cs="宋体"/>
                <w:color w:val="000000"/>
                <w:sz w:val="18"/>
                <w:szCs w:val="18"/>
              </w:rPr>
              <w:t>嘉 A101</w:t>
            </w:r>
          </w:p>
        </w:tc>
        <w:tc>
          <w:tcPr>
            <w:tcW w:w="1877" w:type="dxa"/>
            <w:vAlign w:val="center"/>
          </w:tcPr>
          <w:p>
            <w:pPr>
              <w:autoSpaceDE w:val="0"/>
              <w:autoSpaceDN w:val="0"/>
              <w:spacing w:line="220" w:lineRule="exact"/>
              <w:rPr>
                <w:rFonts w:ascii="宋体" w:hAnsi="宋体" w:cs="宋体"/>
                <w:color w:val="000000"/>
                <w:kern w:val="0"/>
                <w:sz w:val="18"/>
                <w:szCs w:val="18"/>
              </w:rPr>
            </w:pPr>
            <w:r>
              <w:rPr>
                <w:rFonts w:ascii="宋体" w:hAnsi="宋体" w:cs="宋体"/>
                <w:color w:val="000000"/>
                <w:kern w:val="0"/>
                <w:sz w:val="18"/>
                <w:szCs w:val="18"/>
              </w:rPr>
              <w:t>农业经营主体名录</w:t>
            </w:r>
          </w:p>
        </w:tc>
        <w:tc>
          <w:tcPr>
            <w:tcW w:w="689" w:type="dxa"/>
            <w:vAlign w:val="center"/>
          </w:tcPr>
          <w:p>
            <w:pPr>
              <w:autoSpaceDE w:val="0"/>
              <w:autoSpaceDN w:val="0"/>
              <w:spacing w:line="220" w:lineRule="exact"/>
              <w:jc w:val="center"/>
              <w:rPr>
                <w:rFonts w:ascii="宋体" w:hAnsi="宋体" w:cs="宋体"/>
                <w:color w:val="000000"/>
                <w:kern w:val="0"/>
                <w:sz w:val="18"/>
                <w:szCs w:val="18"/>
              </w:rPr>
            </w:pPr>
            <w:r>
              <w:rPr>
                <w:rFonts w:hint="eastAsia" w:ascii="宋体" w:hAnsi="宋体" w:cs="宋体"/>
                <w:color w:val="000000"/>
                <w:kern w:val="0"/>
                <w:sz w:val="18"/>
                <w:szCs w:val="18"/>
              </w:rPr>
              <w:t>年报</w:t>
            </w:r>
          </w:p>
        </w:tc>
        <w:tc>
          <w:tcPr>
            <w:tcW w:w="1912" w:type="dxa"/>
            <w:vAlign w:val="center"/>
          </w:tcPr>
          <w:p>
            <w:pPr>
              <w:autoSpaceDE w:val="0"/>
              <w:autoSpaceDN w:val="0"/>
              <w:spacing w:line="220" w:lineRule="exact"/>
              <w:rPr>
                <w:rFonts w:ascii="宋体" w:hAnsi="宋体" w:cs="宋体"/>
                <w:color w:val="000000"/>
                <w:kern w:val="0"/>
                <w:sz w:val="18"/>
                <w:szCs w:val="18"/>
              </w:rPr>
            </w:pPr>
            <w:r>
              <w:rPr>
                <w:rFonts w:hint="eastAsia" w:ascii="宋体" w:hAnsi="宋体" w:cs="宋体"/>
                <w:color w:val="000000"/>
                <w:sz w:val="18"/>
                <w:szCs w:val="18"/>
              </w:rPr>
              <w:t>农业法人单位、规模经营户和普通农户</w:t>
            </w:r>
          </w:p>
        </w:tc>
        <w:tc>
          <w:tcPr>
            <w:tcW w:w="1626" w:type="dxa"/>
            <w:vAlign w:val="center"/>
          </w:tcPr>
          <w:p>
            <w:pPr>
              <w:pStyle w:val="15"/>
              <w:widowControl w:val="0"/>
              <w:pBdr>
                <w:bottom w:val="none" w:color="auto" w:sz="0" w:space="0"/>
                <w:right w:val="none" w:color="auto" w:sz="0" w:space="0"/>
              </w:pBdr>
              <w:autoSpaceDE w:val="0"/>
              <w:autoSpaceDN w:val="0"/>
              <w:spacing w:before="0" w:beforeAutospacing="0" w:after="0" w:afterAutospacing="0" w:line="240" w:lineRule="exact"/>
              <w:jc w:val="left"/>
              <w:textAlignment w:val="auto"/>
              <w:rPr>
                <w:rFonts w:ascii="宋体" w:hAnsi="宋体" w:eastAsia="宋体" w:cs="宋体"/>
                <w:color w:val="000000"/>
              </w:rPr>
            </w:pPr>
            <w:r>
              <w:rPr>
                <w:rFonts w:hint="eastAsia" w:ascii="宋体" w:hAnsi="宋体" w:eastAsia="宋体" w:cs="宋体"/>
                <w:color w:val="000000"/>
              </w:rPr>
              <w:t>镇（街道）统计机构</w:t>
            </w:r>
          </w:p>
        </w:tc>
        <w:tc>
          <w:tcPr>
            <w:tcW w:w="1289" w:type="dxa"/>
            <w:vAlign w:val="center"/>
          </w:tcPr>
          <w:p>
            <w:pPr>
              <w:pStyle w:val="15"/>
              <w:widowControl w:val="0"/>
              <w:pBdr>
                <w:bottom w:val="none" w:color="auto" w:sz="0" w:space="0"/>
                <w:right w:val="none" w:color="auto" w:sz="0" w:space="0"/>
              </w:pBdr>
              <w:autoSpaceDE w:val="0"/>
              <w:autoSpaceDN w:val="0"/>
              <w:spacing w:before="0" w:beforeAutospacing="0" w:after="0" w:afterAutospacing="0" w:line="240" w:lineRule="exact"/>
              <w:jc w:val="center"/>
              <w:textAlignment w:val="auto"/>
              <w:rPr>
                <w:rFonts w:hint="eastAsia" w:ascii="宋体" w:hAnsi="宋体" w:eastAsia="宋体" w:cs="宋体"/>
                <w:color w:val="000000"/>
              </w:rPr>
            </w:pPr>
            <w:r>
              <w:rPr>
                <w:rFonts w:hint="eastAsia" w:ascii="宋体" w:hAnsi="宋体" w:eastAsia="宋体" w:cs="宋体"/>
                <w:color w:val="000000"/>
              </w:rPr>
              <w:t>8月31日前</w:t>
            </w:r>
          </w:p>
          <w:p>
            <w:pPr>
              <w:pStyle w:val="15"/>
              <w:widowControl w:val="0"/>
              <w:pBdr>
                <w:bottom w:val="none" w:color="auto" w:sz="0" w:space="0"/>
                <w:right w:val="none" w:color="auto" w:sz="0" w:space="0"/>
              </w:pBdr>
              <w:autoSpaceDE w:val="0"/>
              <w:autoSpaceDN w:val="0"/>
              <w:spacing w:before="0" w:beforeAutospacing="0" w:after="0" w:afterAutospacing="0" w:line="240" w:lineRule="exact"/>
              <w:jc w:val="center"/>
              <w:textAlignment w:val="auto"/>
              <w:rPr>
                <w:rFonts w:ascii="宋体" w:hAnsi="宋体" w:eastAsia="宋体" w:cs="宋体"/>
                <w:color w:val="000000"/>
              </w:rPr>
            </w:pPr>
            <w:r>
              <w:rPr>
                <w:rFonts w:hint="eastAsia" w:ascii="宋体" w:hAnsi="宋体" w:eastAsia="宋体" w:cs="宋体"/>
                <w:color w:val="000000"/>
              </w:rPr>
              <w:t>联网直报</w:t>
            </w:r>
          </w:p>
        </w:tc>
        <w:tc>
          <w:tcPr>
            <w:tcW w:w="736" w:type="dxa"/>
            <w:vAlign w:val="center"/>
          </w:tcPr>
          <w:p>
            <w:pPr>
              <w:pStyle w:val="15"/>
              <w:widowControl w:val="0"/>
              <w:pBdr>
                <w:bottom w:val="none" w:color="auto" w:sz="0" w:space="0"/>
                <w:right w:val="none" w:color="auto" w:sz="0" w:space="0"/>
              </w:pBdr>
              <w:autoSpaceDE w:val="0"/>
              <w:autoSpaceDN w:val="0"/>
              <w:spacing w:before="0" w:beforeAutospacing="0" w:after="0" w:afterAutospacing="0" w:line="240" w:lineRule="exact"/>
              <w:jc w:val="center"/>
              <w:textAlignment w:val="auto"/>
              <w:rPr>
                <w:rFonts w:ascii="宋体" w:hAnsi="宋体" w:eastAsia="宋体" w:cs="宋体"/>
                <w:color w:val="000000"/>
              </w:rPr>
            </w:pPr>
            <w:r>
              <w:rPr>
                <w:rFonts w:hint="eastAsia" w:ascii="宋体" w:hAnsi="宋体" w:eastAsia="宋体" w:cs="宋体"/>
                <w:color w:val="000000"/>
              </w:rPr>
              <w:t>4</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cantSplit/>
          <w:trHeight w:val="892" w:hRule="atLeast"/>
          <w:jc w:val="center"/>
        </w:trPr>
        <w:tc>
          <w:tcPr>
            <w:tcW w:w="1038" w:type="dxa"/>
            <w:vAlign w:val="center"/>
          </w:tcPr>
          <w:p>
            <w:pPr>
              <w:snapToGrid w:val="0"/>
              <w:rPr>
                <w:rFonts w:ascii="宋体" w:hAnsi="宋体" w:cs="宋体"/>
                <w:color w:val="000000"/>
                <w:kern w:val="0"/>
                <w:sz w:val="18"/>
                <w:szCs w:val="18"/>
              </w:rPr>
            </w:pPr>
            <w:r>
              <w:rPr>
                <w:rFonts w:hint="eastAsia" w:ascii="宋体" w:hAnsi="宋体" w:cs="宋体"/>
                <w:color w:val="000000"/>
                <w:sz w:val="18"/>
                <w:szCs w:val="18"/>
              </w:rPr>
              <w:t>嘉 A102</w:t>
            </w:r>
          </w:p>
        </w:tc>
        <w:tc>
          <w:tcPr>
            <w:tcW w:w="1877" w:type="dxa"/>
            <w:vAlign w:val="center"/>
          </w:tcPr>
          <w:p>
            <w:pPr>
              <w:snapToGrid w:val="0"/>
              <w:rPr>
                <w:rFonts w:ascii="宋体" w:hAnsi="宋体" w:cs="宋体"/>
                <w:color w:val="000000"/>
                <w:kern w:val="0"/>
                <w:sz w:val="18"/>
                <w:szCs w:val="18"/>
              </w:rPr>
            </w:pPr>
            <w:r>
              <w:rPr>
                <w:rFonts w:hint="eastAsia" w:ascii="宋体" w:hAnsi="宋体" w:cs="宋体"/>
                <w:color w:val="000000"/>
                <w:kern w:val="0"/>
                <w:sz w:val="18"/>
                <w:szCs w:val="18"/>
              </w:rPr>
              <w:t>农业经营主体基本情况</w:t>
            </w:r>
          </w:p>
        </w:tc>
        <w:tc>
          <w:tcPr>
            <w:tcW w:w="689" w:type="dxa"/>
            <w:vAlign w:val="center"/>
          </w:tcPr>
          <w:p>
            <w:pPr>
              <w:snapToGrid w:val="0"/>
              <w:jc w:val="center"/>
              <w:rPr>
                <w:rFonts w:ascii="宋体" w:hAnsi="宋体" w:cs="宋体"/>
                <w:color w:val="000000"/>
                <w:kern w:val="0"/>
                <w:sz w:val="18"/>
                <w:szCs w:val="18"/>
              </w:rPr>
            </w:pPr>
            <w:r>
              <w:rPr>
                <w:rFonts w:hint="eastAsia" w:ascii="宋体" w:hAnsi="宋体" w:cs="宋体"/>
                <w:color w:val="000000"/>
                <w:sz w:val="18"/>
                <w:szCs w:val="18"/>
              </w:rPr>
              <w:t>年报</w:t>
            </w:r>
          </w:p>
        </w:tc>
        <w:tc>
          <w:tcPr>
            <w:tcW w:w="1912" w:type="dxa"/>
            <w:vAlign w:val="center"/>
          </w:tcPr>
          <w:p>
            <w:pPr>
              <w:snapToGrid w:val="0"/>
              <w:jc w:val="left"/>
              <w:rPr>
                <w:rFonts w:ascii="宋体" w:hAnsi="宋体" w:cs="宋体"/>
                <w:color w:val="000000"/>
                <w:kern w:val="0"/>
                <w:sz w:val="18"/>
                <w:szCs w:val="18"/>
              </w:rPr>
            </w:pPr>
            <w:r>
              <w:rPr>
                <w:rFonts w:hint="eastAsia" w:ascii="宋体" w:hAnsi="宋体" w:cs="宋体"/>
                <w:color w:val="000000"/>
                <w:sz w:val="18"/>
                <w:szCs w:val="18"/>
              </w:rPr>
              <w:t>农业法人单位、规模经营户和普通农户</w:t>
            </w:r>
          </w:p>
        </w:tc>
        <w:tc>
          <w:tcPr>
            <w:tcW w:w="1626" w:type="dxa"/>
            <w:vAlign w:val="center"/>
          </w:tcPr>
          <w:p>
            <w:pPr>
              <w:autoSpaceDE w:val="0"/>
              <w:autoSpaceDN w:val="0"/>
              <w:spacing w:line="240" w:lineRule="exact"/>
              <w:jc w:val="left"/>
              <w:rPr>
                <w:rFonts w:ascii="宋体" w:hAnsi="宋体" w:cs="宋体"/>
                <w:color w:val="000000"/>
              </w:rPr>
            </w:pPr>
            <w:r>
              <w:rPr>
                <w:rFonts w:hint="eastAsia" w:ascii="宋体" w:hAnsi="宋体" w:cs="宋体"/>
                <w:color w:val="000000"/>
                <w:sz w:val="18"/>
                <w:szCs w:val="18"/>
              </w:rPr>
              <w:t>农业法人单位、规模经营户和抽中的普通农户</w:t>
            </w:r>
          </w:p>
        </w:tc>
        <w:tc>
          <w:tcPr>
            <w:tcW w:w="1289" w:type="dxa"/>
            <w:vAlign w:val="center"/>
          </w:tcPr>
          <w:p>
            <w:pPr>
              <w:pStyle w:val="15"/>
              <w:widowControl w:val="0"/>
              <w:pBdr>
                <w:bottom w:val="none" w:color="auto" w:sz="0" w:space="0"/>
                <w:right w:val="none" w:color="auto" w:sz="0" w:space="0"/>
              </w:pBdr>
              <w:autoSpaceDE w:val="0"/>
              <w:autoSpaceDN w:val="0"/>
              <w:spacing w:before="0" w:beforeAutospacing="0" w:after="0" w:afterAutospacing="0" w:line="240" w:lineRule="exact"/>
              <w:jc w:val="center"/>
              <w:textAlignment w:val="auto"/>
              <w:rPr>
                <w:rFonts w:hint="eastAsia" w:ascii="宋体" w:hAnsi="宋体" w:eastAsia="宋体" w:cs="宋体"/>
                <w:color w:val="000000"/>
              </w:rPr>
            </w:pPr>
            <w:r>
              <w:rPr>
                <w:rFonts w:hint="eastAsia" w:ascii="宋体" w:hAnsi="宋体" w:eastAsia="宋体" w:cs="宋体"/>
                <w:color w:val="000000"/>
              </w:rPr>
              <w:t>8月31日前</w:t>
            </w:r>
          </w:p>
          <w:p>
            <w:pPr>
              <w:pStyle w:val="15"/>
              <w:widowControl w:val="0"/>
              <w:pBdr>
                <w:bottom w:val="none" w:color="auto" w:sz="0" w:space="0"/>
                <w:right w:val="none" w:color="auto" w:sz="0" w:space="0"/>
              </w:pBdr>
              <w:autoSpaceDE w:val="0"/>
              <w:autoSpaceDN w:val="0"/>
              <w:spacing w:before="0" w:beforeAutospacing="0" w:after="0" w:afterAutospacing="0" w:line="240" w:lineRule="exact"/>
              <w:jc w:val="center"/>
              <w:textAlignment w:val="auto"/>
              <w:rPr>
                <w:rFonts w:ascii="宋体" w:hAnsi="宋体" w:eastAsia="宋体" w:cs="宋体"/>
                <w:color w:val="000000"/>
              </w:rPr>
            </w:pPr>
            <w:r>
              <w:rPr>
                <w:rFonts w:hint="eastAsia" w:ascii="宋体" w:hAnsi="宋体" w:eastAsia="宋体" w:cs="宋体"/>
                <w:color w:val="000000"/>
              </w:rPr>
              <w:t xml:space="preserve">联网直报 </w:t>
            </w:r>
          </w:p>
        </w:tc>
        <w:tc>
          <w:tcPr>
            <w:tcW w:w="736" w:type="dxa"/>
            <w:vAlign w:val="center"/>
          </w:tcPr>
          <w:p>
            <w:pPr>
              <w:snapToGrid w:val="0"/>
              <w:jc w:val="center"/>
              <w:rPr>
                <w:rFonts w:ascii="宋体" w:hAnsi="宋体" w:cs="宋体"/>
                <w:color w:val="000000"/>
                <w:kern w:val="0"/>
                <w:sz w:val="18"/>
                <w:szCs w:val="18"/>
              </w:rPr>
            </w:pPr>
            <w:r>
              <w:rPr>
                <w:rFonts w:hint="eastAsia" w:ascii="宋体" w:hAnsi="宋体" w:cs="宋体"/>
                <w:color w:val="000000"/>
                <w:kern w:val="0"/>
                <w:sz w:val="18"/>
                <w:szCs w:val="18"/>
              </w:rPr>
              <w:t>5</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cantSplit/>
          <w:trHeight w:val="892" w:hRule="atLeast"/>
          <w:jc w:val="center"/>
        </w:trPr>
        <w:tc>
          <w:tcPr>
            <w:tcW w:w="1038" w:type="dxa"/>
            <w:vAlign w:val="center"/>
          </w:tcPr>
          <w:p>
            <w:pPr>
              <w:snapToGrid w:val="0"/>
              <w:spacing w:line="260" w:lineRule="exact"/>
              <w:rPr>
                <w:rFonts w:ascii="宋体" w:hAnsi="宋体" w:cs="宋体"/>
                <w:color w:val="000000"/>
                <w:kern w:val="0"/>
                <w:sz w:val="18"/>
                <w:szCs w:val="18"/>
              </w:rPr>
            </w:pPr>
            <w:r>
              <w:rPr>
                <w:rFonts w:hint="eastAsia" w:ascii="宋体" w:hAnsi="宋体" w:cs="宋体"/>
                <w:color w:val="000000"/>
                <w:kern w:val="0"/>
                <w:sz w:val="18"/>
                <w:szCs w:val="18"/>
              </w:rPr>
              <w:t>嘉 A103</w:t>
            </w:r>
          </w:p>
        </w:tc>
        <w:tc>
          <w:tcPr>
            <w:tcW w:w="1877" w:type="dxa"/>
            <w:vAlign w:val="center"/>
          </w:tcPr>
          <w:p>
            <w:pPr>
              <w:snapToGrid w:val="0"/>
              <w:spacing w:line="260" w:lineRule="exact"/>
              <w:rPr>
                <w:rFonts w:ascii="宋体" w:hAnsi="宋体" w:cs="宋体"/>
                <w:color w:val="000000"/>
                <w:kern w:val="0"/>
                <w:sz w:val="18"/>
                <w:szCs w:val="18"/>
              </w:rPr>
            </w:pPr>
            <w:r>
              <w:rPr>
                <w:rFonts w:hint="eastAsia" w:ascii="宋体" w:hAnsi="宋体" w:cs="宋体"/>
                <w:color w:val="000000"/>
                <w:sz w:val="18"/>
                <w:szCs w:val="18"/>
              </w:rPr>
              <w:t>农林牧渔业总产值及主要产品产量</w:t>
            </w:r>
          </w:p>
        </w:tc>
        <w:tc>
          <w:tcPr>
            <w:tcW w:w="689" w:type="dxa"/>
            <w:vAlign w:val="center"/>
          </w:tcPr>
          <w:p>
            <w:pPr>
              <w:snapToGrid w:val="0"/>
              <w:spacing w:line="260" w:lineRule="exact"/>
              <w:jc w:val="center"/>
              <w:rPr>
                <w:rFonts w:ascii="宋体" w:hAnsi="宋体" w:cs="宋体"/>
                <w:color w:val="000000"/>
                <w:kern w:val="0"/>
                <w:sz w:val="18"/>
                <w:szCs w:val="18"/>
              </w:rPr>
            </w:pPr>
            <w:r>
              <w:rPr>
                <w:rFonts w:hint="eastAsia" w:ascii="宋体" w:hAnsi="宋体" w:cs="宋体"/>
                <w:color w:val="000000"/>
                <w:sz w:val="18"/>
                <w:szCs w:val="18"/>
              </w:rPr>
              <w:t>年报</w:t>
            </w:r>
          </w:p>
        </w:tc>
        <w:tc>
          <w:tcPr>
            <w:tcW w:w="1912" w:type="dxa"/>
            <w:vAlign w:val="center"/>
          </w:tcPr>
          <w:p>
            <w:pPr>
              <w:snapToGrid w:val="0"/>
              <w:spacing w:line="260" w:lineRule="exact"/>
              <w:rPr>
                <w:rFonts w:ascii="宋体" w:hAnsi="宋体" w:cs="宋体"/>
                <w:color w:val="000000"/>
                <w:kern w:val="0"/>
                <w:sz w:val="18"/>
                <w:szCs w:val="18"/>
              </w:rPr>
            </w:pPr>
            <w:r>
              <w:rPr>
                <w:rFonts w:hint="eastAsia" w:ascii="宋体" w:hAnsi="宋体" w:cs="宋体"/>
                <w:color w:val="000000"/>
                <w:sz w:val="18"/>
                <w:szCs w:val="18"/>
              </w:rPr>
              <w:t>农业法人单位、规模经营户和普通农户</w:t>
            </w:r>
          </w:p>
        </w:tc>
        <w:tc>
          <w:tcPr>
            <w:tcW w:w="1626" w:type="dxa"/>
            <w:vAlign w:val="center"/>
          </w:tcPr>
          <w:p>
            <w:pPr>
              <w:autoSpaceDE w:val="0"/>
              <w:autoSpaceDN w:val="0"/>
              <w:spacing w:line="240" w:lineRule="exact"/>
              <w:jc w:val="left"/>
              <w:rPr>
                <w:rFonts w:ascii="宋体" w:hAnsi="宋体" w:cs="宋体"/>
                <w:color w:val="000000"/>
              </w:rPr>
            </w:pPr>
            <w:r>
              <w:rPr>
                <w:rFonts w:hint="eastAsia" w:ascii="宋体" w:hAnsi="宋体" w:cs="宋体"/>
                <w:color w:val="000000"/>
                <w:sz w:val="18"/>
                <w:szCs w:val="18"/>
              </w:rPr>
              <w:t>农业法人单位、规模经营户和抽中的普通农户</w:t>
            </w:r>
          </w:p>
        </w:tc>
        <w:tc>
          <w:tcPr>
            <w:tcW w:w="1289" w:type="dxa"/>
            <w:vAlign w:val="center"/>
          </w:tcPr>
          <w:p>
            <w:pPr>
              <w:pStyle w:val="15"/>
              <w:widowControl w:val="0"/>
              <w:pBdr>
                <w:bottom w:val="none" w:color="auto" w:sz="0" w:space="0"/>
                <w:right w:val="none" w:color="auto" w:sz="0" w:space="0"/>
              </w:pBdr>
              <w:autoSpaceDE w:val="0"/>
              <w:autoSpaceDN w:val="0"/>
              <w:spacing w:before="0" w:beforeAutospacing="0" w:after="0" w:afterAutospacing="0" w:line="240" w:lineRule="exact"/>
              <w:jc w:val="center"/>
              <w:textAlignment w:val="auto"/>
              <w:rPr>
                <w:rFonts w:hint="eastAsia" w:ascii="宋体" w:hAnsi="宋体" w:eastAsia="宋体" w:cs="宋体"/>
                <w:color w:val="000000"/>
              </w:rPr>
            </w:pPr>
            <w:r>
              <w:rPr>
                <w:rFonts w:hint="eastAsia" w:ascii="宋体" w:hAnsi="宋体" w:eastAsia="宋体" w:cs="宋体"/>
                <w:color w:val="000000"/>
              </w:rPr>
              <w:t>8月31日前</w:t>
            </w:r>
          </w:p>
          <w:p>
            <w:pPr>
              <w:pStyle w:val="15"/>
              <w:widowControl w:val="0"/>
              <w:pBdr>
                <w:bottom w:val="none" w:color="auto" w:sz="0" w:space="0"/>
                <w:right w:val="none" w:color="auto" w:sz="0" w:space="0"/>
              </w:pBdr>
              <w:autoSpaceDE w:val="0"/>
              <w:autoSpaceDN w:val="0"/>
              <w:spacing w:before="0" w:beforeAutospacing="0" w:after="0" w:afterAutospacing="0" w:line="240" w:lineRule="exact"/>
              <w:jc w:val="center"/>
              <w:textAlignment w:val="auto"/>
              <w:rPr>
                <w:rFonts w:ascii="宋体" w:hAnsi="宋体" w:eastAsia="宋体" w:cs="宋体"/>
                <w:color w:val="000000"/>
              </w:rPr>
            </w:pPr>
            <w:r>
              <w:rPr>
                <w:rFonts w:hint="eastAsia" w:ascii="宋体" w:hAnsi="宋体" w:eastAsia="宋体" w:cs="宋体"/>
                <w:color w:val="000000"/>
              </w:rPr>
              <w:t xml:space="preserve">联网直报 </w:t>
            </w:r>
          </w:p>
        </w:tc>
        <w:tc>
          <w:tcPr>
            <w:tcW w:w="736" w:type="dxa"/>
            <w:vAlign w:val="center"/>
          </w:tcPr>
          <w:p>
            <w:pPr>
              <w:snapToGrid w:val="0"/>
              <w:spacing w:line="260" w:lineRule="exact"/>
              <w:jc w:val="center"/>
              <w:rPr>
                <w:rFonts w:ascii="宋体" w:hAnsi="宋体" w:cs="宋体"/>
                <w:color w:val="000000"/>
                <w:kern w:val="0"/>
                <w:sz w:val="18"/>
                <w:szCs w:val="18"/>
              </w:rPr>
            </w:pPr>
            <w:r>
              <w:rPr>
                <w:rFonts w:hint="eastAsia" w:ascii="宋体" w:hAnsi="宋体" w:cs="宋体"/>
                <w:color w:val="000000"/>
                <w:kern w:val="0"/>
                <w:sz w:val="18"/>
                <w:szCs w:val="18"/>
              </w:rPr>
              <w:t>6</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cantSplit/>
          <w:trHeight w:val="892" w:hRule="atLeast"/>
          <w:jc w:val="center"/>
        </w:trPr>
        <w:tc>
          <w:tcPr>
            <w:tcW w:w="9167" w:type="dxa"/>
            <w:gridSpan w:val="7"/>
            <w:vAlign w:val="center"/>
          </w:tcPr>
          <w:p>
            <w:pPr>
              <w:autoSpaceDE w:val="0"/>
              <w:autoSpaceDN w:val="0"/>
              <w:spacing w:line="240" w:lineRule="exact"/>
              <w:jc w:val="left"/>
              <w:rPr>
                <w:rFonts w:ascii="宋体" w:hAnsi="宋体"/>
                <w:color w:val="000000"/>
                <w:kern w:val="0"/>
                <w:sz w:val="18"/>
                <w:szCs w:val="18"/>
              </w:rPr>
            </w:pPr>
            <w:r>
              <w:rPr>
                <w:rFonts w:hint="eastAsia" w:ascii="宋体" w:hAnsi="宋体"/>
                <w:color w:val="000000"/>
                <w:kern w:val="0"/>
                <w:sz w:val="18"/>
                <w:szCs w:val="18"/>
              </w:rPr>
              <w:t>（二）基层定报表式</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cantSplit/>
          <w:trHeight w:val="892" w:hRule="atLeast"/>
          <w:jc w:val="center"/>
        </w:trPr>
        <w:tc>
          <w:tcPr>
            <w:tcW w:w="1038" w:type="dxa"/>
            <w:tcBorders>
              <w:bottom w:val="single" w:color="000000" w:sz="12" w:space="0"/>
            </w:tcBorders>
            <w:vAlign w:val="center"/>
          </w:tcPr>
          <w:p>
            <w:pPr>
              <w:snapToGrid w:val="0"/>
              <w:spacing w:line="260" w:lineRule="exact"/>
              <w:jc w:val="center"/>
              <w:rPr>
                <w:rFonts w:ascii="宋体" w:hAnsi="宋体" w:cs="宋体"/>
                <w:color w:val="000000"/>
                <w:kern w:val="0"/>
                <w:sz w:val="18"/>
                <w:szCs w:val="18"/>
              </w:rPr>
            </w:pPr>
            <w:r>
              <w:rPr>
                <w:rFonts w:hint="eastAsia" w:ascii="宋体" w:hAnsi="宋体" w:cs="宋体"/>
                <w:color w:val="000000"/>
                <w:sz w:val="18"/>
                <w:szCs w:val="18"/>
              </w:rPr>
              <w:t>嘉 A203</w:t>
            </w:r>
          </w:p>
        </w:tc>
        <w:tc>
          <w:tcPr>
            <w:tcW w:w="1877" w:type="dxa"/>
            <w:tcBorders>
              <w:bottom w:val="single" w:color="000000" w:sz="12" w:space="0"/>
            </w:tcBorders>
            <w:vAlign w:val="center"/>
          </w:tcPr>
          <w:p>
            <w:pPr>
              <w:snapToGrid w:val="0"/>
              <w:spacing w:line="260" w:lineRule="exact"/>
              <w:rPr>
                <w:rFonts w:ascii="宋体" w:hAnsi="宋体" w:cs="宋体"/>
                <w:color w:val="000000"/>
                <w:kern w:val="0"/>
                <w:sz w:val="18"/>
                <w:szCs w:val="18"/>
              </w:rPr>
            </w:pPr>
            <w:r>
              <w:rPr>
                <w:rFonts w:hint="eastAsia" w:ascii="宋体" w:hAnsi="宋体" w:cs="宋体"/>
                <w:color w:val="000000"/>
                <w:sz w:val="18"/>
                <w:szCs w:val="18"/>
              </w:rPr>
              <w:t>农林牧渔业总产值及主要产品产量</w:t>
            </w:r>
          </w:p>
        </w:tc>
        <w:tc>
          <w:tcPr>
            <w:tcW w:w="689" w:type="dxa"/>
            <w:tcBorders>
              <w:bottom w:val="single" w:color="000000" w:sz="12" w:space="0"/>
            </w:tcBorders>
            <w:vAlign w:val="center"/>
          </w:tcPr>
          <w:p>
            <w:pPr>
              <w:snapToGrid w:val="0"/>
              <w:spacing w:line="260" w:lineRule="exact"/>
              <w:jc w:val="center"/>
              <w:rPr>
                <w:rFonts w:ascii="宋体" w:hAnsi="宋体" w:cs="宋体"/>
                <w:color w:val="000000"/>
                <w:kern w:val="0"/>
                <w:sz w:val="18"/>
                <w:szCs w:val="18"/>
              </w:rPr>
            </w:pPr>
            <w:r>
              <w:rPr>
                <w:rFonts w:hint="eastAsia" w:ascii="宋体" w:hAnsi="宋体" w:cs="宋体"/>
                <w:color w:val="000000"/>
                <w:sz w:val="18"/>
                <w:szCs w:val="18"/>
              </w:rPr>
              <w:t>月报</w:t>
            </w:r>
          </w:p>
        </w:tc>
        <w:tc>
          <w:tcPr>
            <w:tcW w:w="1912" w:type="dxa"/>
            <w:tcBorders>
              <w:bottom w:val="single" w:color="000000" w:sz="12" w:space="0"/>
            </w:tcBorders>
            <w:vAlign w:val="center"/>
          </w:tcPr>
          <w:p>
            <w:pPr>
              <w:snapToGrid w:val="0"/>
              <w:spacing w:line="260" w:lineRule="exact"/>
              <w:rPr>
                <w:rFonts w:ascii="宋体" w:hAnsi="宋体" w:cs="宋体"/>
                <w:color w:val="000000"/>
                <w:kern w:val="0"/>
                <w:sz w:val="18"/>
                <w:szCs w:val="18"/>
              </w:rPr>
            </w:pPr>
            <w:r>
              <w:rPr>
                <w:rFonts w:hint="eastAsia" w:ascii="宋体" w:hAnsi="宋体" w:cs="宋体"/>
                <w:color w:val="000000"/>
                <w:sz w:val="18"/>
                <w:szCs w:val="18"/>
              </w:rPr>
              <w:t>农业法人单位、规模经营户和普通农户</w:t>
            </w:r>
          </w:p>
        </w:tc>
        <w:tc>
          <w:tcPr>
            <w:tcW w:w="1626" w:type="dxa"/>
            <w:tcBorders>
              <w:bottom w:val="single" w:color="000000" w:sz="12" w:space="0"/>
            </w:tcBorders>
            <w:vAlign w:val="center"/>
          </w:tcPr>
          <w:p>
            <w:pPr>
              <w:snapToGrid w:val="0"/>
              <w:spacing w:line="260" w:lineRule="exact"/>
              <w:jc w:val="left"/>
              <w:rPr>
                <w:rFonts w:ascii="宋体" w:hAnsi="宋体" w:cs="宋体"/>
                <w:color w:val="000000"/>
                <w:sz w:val="18"/>
                <w:szCs w:val="18"/>
              </w:rPr>
            </w:pPr>
            <w:r>
              <w:rPr>
                <w:rFonts w:hint="eastAsia" w:ascii="宋体" w:hAnsi="宋体" w:cs="宋体"/>
                <w:color w:val="000000"/>
                <w:sz w:val="18"/>
                <w:szCs w:val="18"/>
              </w:rPr>
              <w:t>农业法人单位、规模经营户和抽中的普通农户</w:t>
            </w:r>
          </w:p>
        </w:tc>
        <w:tc>
          <w:tcPr>
            <w:tcW w:w="1289" w:type="dxa"/>
            <w:tcBorders>
              <w:bottom w:val="single" w:color="000000" w:sz="12" w:space="0"/>
            </w:tcBorders>
            <w:vAlign w:val="center"/>
          </w:tcPr>
          <w:p>
            <w:pPr>
              <w:snapToGrid w:val="0"/>
              <w:spacing w:line="260" w:lineRule="exact"/>
              <w:jc w:val="center"/>
              <w:rPr>
                <w:rFonts w:ascii="宋体" w:hAnsi="宋体" w:cs="宋体"/>
                <w:color w:val="000000"/>
              </w:rPr>
            </w:pPr>
            <w:r>
              <w:rPr>
                <w:rFonts w:hint="eastAsia" w:ascii="宋体" w:hAnsi="宋体" w:cs="宋体"/>
                <w:color w:val="000000"/>
                <w:sz w:val="18"/>
                <w:szCs w:val="18"/>
              </w:rPr>
              <w:t xml:space="preserve">次月10日前联网直报 </w:t>
            </w:r>
          </w:p>
        </w:tc>
        <w:tc>
          <w:tcPr>
            <w:tcW w:w="736" w:type="dxa"/>
            <w:tcBorders>
              <w:bottom w:val="single" w:color="000000" w:sz="12" w:space="0"/>
            </w:tcBorders>
            <w:vAlign w:val="center"/>
          </w:tcPr>
          <w:p>
            <w:pPr>
              <w:autoSpaceDE w:val="0"/>
              <w:autoSpaceDN w:val="0"/>
              <w:spacing w:line="220" w:lineRule="exact"/>
              <w:jc w:val="center"/>
              <w:rPr>
                <w:rFonts w:ascii="宋体" w:hAnsi="宋体" w:cs="宋体"/>
                <w:color w:val="000000"/>
                <w:kern w:val="0"/>
                <w:sz w:val="18"/>
                <w:szCs w:val="18"/>
              </w:rPr>
            </w:pPr>
            <w:r>
              <w:rPr>
                <w:rFonts w:hint="eastAsia" w:ascii="宋体" w:hAnsi="宋体" w:cs="宋体"/>
                <w:color w:val="000000"/>
                <w:kern w:val="0"/>
                <w:sz w:val="18"/>
                <w:szCs w:val="18"/>
              </w:rPr>
              <w:t>7</w:t>
            </w:r>
          </w:p>
        </w:tc>
      </w:tr>
    </w:tbl>
    <w:p>
      <w:pPr>
        <w:rPr>
          <w:color w:val="000000"/>
        </w:rPr>
      </w:pPr>
    </w:p>
    <w:p>
      <w:pPr>
        <w:autoSpaceDE w:val="0"/>
        <w:autoSpaceDN w:val="0"/>
        <w:adjustRightInd w:val="0"/>
        <w:spacing w:before="156" w:beforeLines="50"/>
        <w:jc w:val="center"/>
        <w:rPr>
          <w:rFonts w:ascii="黑体" w:eastAsia="黑体"/>
          <w:kern w:val="0"/>
          <w:sz w:val="32"/>
        </w:rPr>
      </w:pPr>
      <w:r>
        <w:rPr>
          <w:rFonts w:hint="eastAsia" w:ascii="黑体" w:eastAsia="黑体"/>
          <w:kern w:val="0"/>
          <w:sz w:val="32"/>
        </w:rPr>
        <w:br w:type="column"/>
      </w:r>
      <w:r>
        <w:rPr>
          <w:rFonts w:hint="eastAsia" w:ascii="黑体" w:eastAsia="黑体"/>
          <w:kern w:val="0"/>
          <w:sz w:val="32"/>
        </w:rPr>
        <w:t>三、调 查 表 式</w:t>
      </w:r>
    </w:p>
    <w:p>
      <w:pPr>
        <w:autoSpaceDE w:val="0"/>
        <w:autoSpaceDN w:val="0"/>
        <w:adjustRightInd w:val="0"/>
        <w:spacing w:line="640" w:lineRule="exact"/>
        <w:jc w:val="center"/>
        <w:rPr>
          <w:rFonts w:ascii="Cambria" w:hAnsi="Cambria" w:cs="Cambria"/>
          <w:sz w:val="32"/>
          <w:szCs w:val="32"/>
        </w:rPr>
      </w:pPr>
      <w:r>
        <w:rPr>
          <w:rFonts w:hint="eastAsia" w:ascii="黑体" w:eastAsia="黑体"/>
          <w:kern w:val="0"/>
          <w:sz w:val="28"/>
        </w:rPr>
        <w:t>（一）基层年报表式</w:t>
      </w:r>
    </w:p>
    <w:p>
      <w:pPr>
        <w:jc w:val="center"/>
        <w:rPr>
          <w:rFonts w:ascii="Cambria" w:hAnsi="Cambria" w:cs="Cambria"/>
          <w:color w:val="000000"/>
          <w:sz w:val="32"/>
          <w:szCs w:val="32"/>
        </w:rPr>
      </w:pPr>
      <w:r>
        <w:rPr>
          <w:rFonts w:hint="eastAsia" w:ascii="Cambria" w:hAnsi="Cambria" w:cs="Cambria"/>
          <w:color w:val="000000"/>
          <w:sz w:val="32"/>
          <w:szCs w:val="32"/>
        </w:rPr>
        <w:t>农业经营主体名录</w:t>
      </w:r>
    </w:p>
    <w:tbl>
      <w:tblPr>
        <w:tblStyle w:val="9"/>
        <w:tblW w:w="9495" w:type="dxa"/>
        <w:jc w:val="center"/>
        <w:tblInd w:w="0" w:type="dxa"/>
        <w:tblLayout w:type="fixed"/>
        <w:tblCellMar>
          <w:top w:w="0" w:type="dxa"/>
          <w:left w:w="108" w:type="dxa"/>
          <w:bottom w:w="0" w:type="dxa"/>
          <w:right w:w="108" w:type="dxa"/>
        </w:tblCellMar>
      </w:tblPr>
      <w:tblGrid>
        <w:gridCol w:w="947"/>
        <w:gridCol w:w="947"/>
        <w:gridCol w:w="75"/>
        <w:gridCol w:w="872"/>
        <w:gridCol w:w="948"/>
        <w:gridCol w:w="948"/>
        <w:gridCol w:w="948"/>
        <w:gridCol w:w="517"/>
        <w:gridCol w:w="431"/>
        <w:gridCol w:w="744"/>
        <w:gridCol w:w="203"/>
        <w:gridCol w:w="948"/>
        <w:gridCol w:w="967"/>
      </w:tblGrid>
      <w:tr>
        <w:tblPrEx>
          <w:tblLayout w:type="fixed"/>
          <w:tblCellMar>
            <w:top w:w="0" w:type="dxa"/>
            <w:left w:w="108" w:type="dxa"/>
            <w:bottom w:w="0" w:type="dxa"/>
            <w:right w:w="108" w:type="dxa"/>
          </w:tblCellMar>
        </w:tblPrEx>
        <w:trPr>
          <w:trHeight w:val="283" w:hRule="exact"/>
          <w:jc w:val="center"/>
        </w:trPr>
        <w:tc>
          <w:tcPr>
            <w:tcW w:w="6202" w:type="dxa"/>
            <w:gridSpan w:val="8"/>
            <w:tcMar>
              <w:left w:w="0" w:type="dxa"/>
              <w:right w:w="0" w:type="dxa"/>
            </w:tcMar>
            <w:vAlign w:val="center"/>
          </w:tcPr>
          <w:p>
            <w:pPr>
              <w:spacing w:line="220" w:lineRule="exact"/>
              <w:rPr>
                <w:rFonts w:ascii="Cambria"/>
                <w:color w:val="000000"/>
                <w:sz w:val="18"/>
                <w:szCs w:val="18"/>
              </w:rPr>
            </w:pPr>
          </w:p>
        </w:tc>
        <w:tc>
          <w:tcPr>
            <w:tcW w:w="1175" w:type="dxa"/>
            <w:gridSpan w:val="2"/>
            <w:tcMar>
              <w:left w:w="0" w:type="dxa"/>
              <w:right w:w="0" w:type="dxa"/>
            </w:tcMar>
            <w:vAlign w:val="center"/>
          </w:tcPr>
          <w:p>
            <w:pPr>
              <w:spacing w:line="220" w:lineRule="exact"/>
              <w:jc w:val="distribute"/>
              <w:rPr>
                <w:rFonts w:ascii="Cambria"/>
                <w:color w:val="000000"/>
                <w:sz w:val="18"/>
                <w:szCs w:val="18"/>
              </w:rPr>
            </w:pPr>
            <w:r>
              <w:rPr>
                <w:rFonts w:hint="eastAsia" w:ascii="Cambria" w:hAnsi="Cambria"/>
                <w:color w:val="000000"/>
                <w:sz w:val="18"/>
                <w:szCs w:val="18"/>
              </w:rPr>
              <w:t>表</w:t>
            </w:r>
            <w:r>
              <w:rPr>
                <w:rFonts w:ascii="Cambria" w:hAnsi="Cambria"/>
                <w:color w:val="000000"/>
                <w:sz w:val="18"/>
                <w:szCs w:val="18"/>
              </w:rPr>
              <w:t xml:space="preserve">    </w:t>
            </w:r>
            <w:r>
              <w:rPr>
                <w:rFonts w:hint="eastAsia" w:ascii="Cambria" w:hAnsi="Cambria"/>
                <w:color w:val="000000"/>
                <w:sz w:val="18"/>
                <w:szCs w:val="18"/>
              </w:rPr>
              <w:t>号：</w:t>
            </w:r>
          </w:p>
        </w:tc>
        <w:tc>
          <w:tcPr>
            <w:tcW w:w="2118" w:type="dxa"/>
            <w:gridSpan w:val="3"/>
            <w:tcMar>
              <w:left w:w="0" w:type="dxa"/>
              <w:right w:w="0" w:type="dxa"/>
            </w:tcMar>
            <w:vAlign w:val="center"/>
          </w:tcPr>
          <w:p>
            <w:pPr>
              <w:jc w:val="distribute"/>
              <w:rPr>
                <w:rFonts w:ascii="Cambria"/>
                <w:color w:val="000000"/>
                <w:sz w:val="18"/>
                <w:szCs w:val="18"/>
              </w:rPr>
            </w:pPr>
            <w:r>
              <w:rPr>
                <w:rFonts w:hint="eastAsia" w:ascii="Cambria" w:hAnsi="Cambria"/>
                <w:sz w:val="18"/>
                <w:szCs w:val="18"/>
              </w:rPr>
              <w:t>嘉A101</w:t>
            </w:r>
          </w:p>
        </w:tc>
      </w:tr>
      <w:tr>
        <w:tblPrEx>
          <w:tblLayout w:type="fixed"/>
          <w:tblCellMar>
            <w:top w:w="0" w:type="dxa"/>
            <w:left w:w="108" w:type="dxa"/>
            <w:bottom w:w="0" w:type="dxa"/>
            <w:right w:w="108" w:type="dxa"/>
          </w:tblCellMar>
        </w:tblPrEx>
        <w:trPr>
          <w:trHeight w:val="602" w:hRule="exact"/>
          <w:jc w:val="center"/>
        </w:trPr>
        <w:tc>
          <w:tcPr>
            <w:tcW w:w="6202" w:type="dxa"/>
            <w:gridSpan w:val="8"/>
            <w:tcMar>
              <w:left w:w="0" w:type="dxa"/>
              <w:right w:w="0" w:type="dxa"/>
            </w:tcMar>
            <w:vAlign w:val="center"/>
          </w:tcPr>
          <w:p>
            <w:pPr>
              <w:spacing w:line="220" w:lineRule="exact"/>
              <w:rPr>
                <w:rFonts w:ascii="Cambria"/>
                <w:color w:val="000000"/>
                <w:sz w:val="18"/>
                <w:szCs w:val="18"/>
              </w:rPr>
            </w:pPr>
          </w:p>
        </w:tc>
        <w:tc>
          <w:tcPr>
            <w:tcW w:w="1175" w:type="dxa"/>
            <w:gridSpan w:val="2"/>
            <w:tcMar>
              <w:left w:w="0" w:type="dxa"/>
              <w:right w:w="0" w:type="dxa"/>
            </w:tcMar>
            <w:vAlign w:val="center"/>
          </w:tcPr>
          <w:p>
            <w:pPr>
              <w:spacing w:line="220" w:lineRule="exact"/>
              <w:jc w:val="distribute"/>
              <w:rPr>
                <w:rFonts w:ascii="Cambria"/>
                <w:color w:val="000000"/>
                <w:sz w:val="18"/>
                <w:szCs w:val="18"/>
              </w:rPr>
            </w:pPr>
            <w:r>
              <w:rPr>
                <w:rFonts w:hint="eastAsia" w:ascii="Cambria" w:hAnsi="Cambria"/>
                <w:color w:val="000000"/>
                <w:sz w:val="18"/>
                <w:szCs w:val="18"/>
              </w:rPr>
              <w:t>制定机关：</w:t>
            </w:r>
          </w:p>
        </w:tc>
        <w:tc>
          <w:tcPr>
            <w:tcW w:w="2118" w:type="dxa"/>
            <w:gridSpan w:val="3"/>
            <w:tcMar>
              <w:left w:w="0" w:type="dxa"/>
              <w:right w:w="0" w:type="dxa"/>
            </w:tcMar>
            <w:vAlign w:val="center"/>
          </w:tcPr>
          <w:p>
            <w:pPr>
              <w:spacing w:line="240" w:lineRule="exact"/>
              <w:jc w:val="distribute"/>
              <w:rPr>
                <w:rFonts w:ascii="Cambria" w:hAnsi="Cambria"/>
                <w:sz w:val="18"/>
                <w:szCs w:val="18"/>
              </w:rPr>
            </w:pPr>
            <w:r>
              <w:rPr>
                <w:rFonts w:hint="eastAsia" w:ascii="Cambria" w:hAnsi="Cambria"/>
                <w:sz w:val="18"/>
                <w:szCs w:val="18"/>
              </w:rPr>
              <w:t>嘉兴市统计局</w:t>
            </w:r>
          </w:p>
          <w:p>
            <w:pPr>
              <w:spacing w:line="240" w:lineRule="exact"/>
              <w:jc w:val="distribute"/>
              <w:rPr>
                <w:rFonts w:ascii="Cambria" w:hAnsi="Cambria"/>
                <w:sz w:val="18"/>
                <w:szCs w:val="18"/>
              </w:rPr>
            </w:pPr>
            <w:r>
              <w:rPr>
                <w:rFonts w:hint="eastAsia" w:ascii="宋体" w:hAnsi="宋体"/>
                <w:kern w:val="0"/>
                <w:sz w:val="18"/>
                <w:szCs w:val="18"/>
              </w:rPr>
              <w:t>嘉兴市农业农村局</w:t>
            </w:r>
          </w:p>
        </w:tc>
      </w:tr>
      <w:tr>
        <w:tblPrEx>
          <w:tblLayout w:type="fixed"/>
          <w:tblCellMar>
            <w:top w:w="0" w:type="dxa"/>
            <w:left w:w="108" w:type="dxa"/>
            <w:bottom w:w="0" w:type="dxa"/>
            <w:right w:w="108" w:type="dxa"/>
          </w:tblCellMar>
        </w:tblPrEx>
        <w:trPr>
          <w:trHeight w:val="283" w:hRule="exact"/>
          <w:jc w:val="center"/>
        </w:trPr>
        <w:tc>
          <w:tcPr>
            <w:tcW w:w="6202" w:type="dxa"/>
            <w:gridSpan w:val="8"/>
            <w:tcMar>
              <w:left w:w="0" w:type="dxa"/>
              <w:right w:w="0" w:type="dxa"/>
            </w:tcMar>
            <w:vAlign w:val="center"/>
          </w:tcPr>
          <w:p>
            <w:pPr>
              <w:spacing w:line="220" w:lineRule="exact"/>
              <w:rPr>
                <w:rFonts w:ascii="Cambria" w:hAnsi="Cambria"/>
                <w:color w:val="000000"/>
                <w:sz w:val="18"/>
                <w:szCs w:val="18"/>
              </w:rPr>
            </w:pPr>
          </w:p>
        </w:tc>
        <w:tc>
          <w:tcPr>
            <w:tcW w:w="1175" w:type="dxa"/>
            <w:gridSpan w:val="2"/>
            <w:tcMar>
              <w:left w:w="0" w:type="dxa"/>
              <w:right w:w="0" w:type="dxa"/>
            </w:tcMar>
            <w:vAlign w:val="center"/>
          </w:tcPr>
          <w:p>
            <w:pPr>
              <w:spacing w:line="220" w:lineRule="exact"/>
              <w:jc w:val="distribute"/>
              <w:rPr>
                <w:rFonts w:ascii="Cambria"/>
                <w:color w:val="000000"/>
                <w:sz w:val="18"/>
                <w:szCs w:val="18"/>
              </w:rPr>
            </w:pPr>
            <w:r>
              <w:rPr>
                <w:rFonts w:hint="eastAsia" w:ascii="Cambria"/>
                <w:color w:val="000000"/>
                <w:sz w:val="18"/>
                <w:szCs w:val="18"/>
              </w:rPr>
              <w:t>批准文号：</w:t>
            </w:r>
          </w:p>
        </w:tc>
        <w:tc>
          <w:tcPr>
            <w:tcW w:w="2118" w:type="dxa"/>
            <w:gridSpan w:val="3"/>
            <w:tcMar>
              <w:left w:w="0" w:type="dxa"/>
              <w:right w:w="0" w:type="dxa"/>
            </w:tcMar>
            <w:vAlign w:val="center"/>
          </w:tcPr>
          <w:p>
            <w:pPr>
              <w:jc w:val="distribute"/>
              <w:rPr>
                <w:rFonts w:hint="eastAsia" w:ascii="Cambria" w:eastAsia="宋体"/>
                <w:color w:val="000000"/>
                <w:sz w:val="18"/>
                <w:szCs w:val="18"/>
                <w:lang w:eastAsia="zh-CN"/>
              </w:rPr>
            </w:pPr>
            <w:r>
              <w:rPr>
                <w:rFonts w:hint="eastAsia" w:ascii="Cambria" w:hAnsi="Cambria"/>
                <w:sz w:val="18"/>
                <w:szCs w:val="18"/>
                <w:lang w:eastAsia="zh-CN"/>
              </w:rPr>
              <w:t>浙统制〔2021〕24号</w:t>
            </w:r>
          </w:p>
        </w:tc>
      </w:tr>
      <w:tr>
        <w:tblPrEx>
          <w:tblLayout w:type="fixed"/>
        </w:tblPrEx>
        <w:trPr>
          <w:trHeight w:val="283" w:hRule="exact"/>
          <w:jc w:val="center"/>
        </w:trPr>
        <w:tc>
          <w:tcPr>
            <w:tcW w:w="1969" w:type="dxa"/>
            <w:gridSpan w:val="3"/>
            <w:tcBorders>
              <w:bottom w:val="nil"/>
            </w:tcBorders>
            <w:tcMar>
              <w:left w:w="0" w:type="dxa"/>
              <w:right w:w="0" w:type="dxa"/>
            </w:tcMar>
            <w:vAlign w:val="center"/>
          </w:tcPr>
          <w:p>
            <w:pPr>
              <w:spacing w:line="220" w:lineRule="exact"/>
              <w:rPr>
                <w:rFonts w:ascii="Cambria"/>
                <w:color w:val="000000"/>
                <w:sz w:val="18"/>
                <w:szCs w:val="18"/>
              </w:rPr>
            </w:pPr>
            <w:r>
              <w:rPr>
                <w:rFonts w:hint="eastAsia" w:ascii="Cambria" w:hAnsi="Cambria"/>
                <w:color w:val="000000"/>
                <w:sz w:val="18"/>
                <w:szCs w:val="18"/>
              </w:rPr>
              <w:t>综合机关名称：</w:t>
            </w:r>
            <w:r>
              <w:rPr>
                <w:rFonts w:ascii="Cambria" w:hAnsi="Cambria"/>
                <w:color w:val="000000"/>
                <w:sz w:val="18"/>
                <w:szCs w:val="18"/>
              </w:rPr>
              <w:t xml:space="preserve">  </w:t>
            </w:r>
          </w:p>
        </w:tc>
        <w:tc>
          <w:tcPr>
            <w:tcW w:w="4233" w:type="dxa"/>
            <w:gridSpan w:val="5"/>
            <w:tcBorders>
              <w:bottom w:val="nil"/>
            </w:tcBorders>
            <w:tcMar>
              <w:left w:w="0" w:type="dxa"/>
              <w:right w:w="0" w:type="dxa"/>
            </w:tcMar>
            <w:vAlign w:val="center"/>
          </w:tcPr>
          <w:p>
            <w:pPr>
              <w:spacing w:line="220" w:lineRule="exact"/>
              <w:jc w:val="center"/>
              <w:rPr>
                <w:rFonts w:ascii="Cambria"/>
                <w:color w:val="000000"/>
                <w:sz w:val="18"/>
                <w:szCs w:val="18"/>
              </w:rPr>
            </w:pPr>
            <w:r>
              <w:rPr>
                <w:rFonts w:hint="eastAsia" w:ascii="Cambria" w:hAnsi="Cambria"/>
                <w:color w:val="000000"/>
                <w:sz w:val="18"/>
                <w:szCs w:val="18"/>
              </w:rPr>
              <w:t xml:space="preserve">      20  </w:t>
            </w:r>
            <w:r>
              <w:rPr>
                <w:rFonts w:ascii="Cambria" w:hAnsi="Cambria"/>
                <w:color w:val="000000"/>
                <w:sz w:val="18"/>
                <w:szCs w:val="18"/>
              </w:rPr>
              <w:t>　</w:t>
            </w:r>
            <w:r>
              <w:rPr>
                <w:rFonts w:hint="eastAsia" w:ascii="Cambria" w:hAnsi="Cambria"/>
                <w:color w:val="000000"/>
                <w:sz w:val="18"/>
                <w:szCs w:val="18"/>
              </w:rPr>
              <w:t>年</w:t>
            </w:r>
          </w:p>
        </w:tc>
        <w:tc>
          <w:tcPr>
            <w:tcW w:w="1175" w:type="dxa"/>
            <w:gridSpan w:val="2"/>
            <w:tcBorders>
              <w:bottom w:val="nil"/>
            </w:tcBorders>
            <w:tcMar>
              <w:left w:w="0" w:type="dxa"/>
              <w:right w:w="0" w:type="dxa"/>
            </w:tcMar>
            <w:vAlign w:val="center"/>
          </w:tcPr>
          <w:p>
            <w:pPr>
              <w:spacing w:line="220" w:lineRule="exact"/>
              <w:jc w:val="distribute"/>
              <w:rPr>
                <w:rFonts w:ascii="Cambria"/>
                <w:color w:val="000000"/>
                <w:sz w:val="18"/>
                <w:szCs w:val="18"/>
              </w:rPr>
            </w:pPr>
            <w:r>
              <w:rPr>
                <w:rFonts w:hint="eastAsia" w:ascii="Cambria" w:hAnsi="Cambria"/>
                <w:color w:val="000000"/>
                <w:sz w:val="18"/>
                <w:szCs w:val="18"/>
              </w:rPr>
              <w:t>有效期至：</w:t>
            </w:r>
          </w:p>
        </w:tc>
        <w:tc>
          <w:tcPr>
            <w:tcW w:w="2118" w:type="dxa"/>
            <w:gridSpan w:val="3"/>
            <w:tcBorders>
              <w:bottom w:val="nil"/>
            </w:tcBorders>
            <w:tcMar>
              <w:left w:w="0" w:type="dxa"/>
              <w:right w:w="0" w:type="dxa"/>
            </w:tcMar>
            <w:vAlign w:val="center"/>
          </w:tcPr>
          <w:p>
            <w:pPr>
              <w:jc w:val="distribute"/>
              <w:rPr>
                <w:rFonts w:hint="eastAsia" w:ascii="Cambria" w:eastAsia="宋体"/>
                <w:color w:val="000000"/>
                <w:sz w:val="18"/>
                <w:szCs w:val="18"/>
                <w:lang w:eastAsia="zh-CN"/>
              </w:rPr>
            </w:pPr>
            <w:bookmarkStart w:id="4" w:name="_GoBack"/>
            <w:bookmarkEnd w:id="4"/>
            <w:r>
              <w:rPr>
                <w:rFonts w:hint="eastAsia" w:ascii="Cambria" w:hAnsi="Cambria"/>
                <w:sz w:val="18"/>
                <w:szCs w:val="18"/>
                <w:lang w:eastAsia="zh-CN"/>
              </w:rPr>
              <w:t>2022年1月</w:t>
            </w:r>
          </w:p>
        </w:tc>
      </w:tr>
      <w:tr>
        <w:tblPrEx>
          <w:tblLayout w:type="fixed"/>
          <w:tblCellMar>
            <w:top w:w="0" w:type="dxa"/>
            <w:left w:w="108" w:type="dxa"/>
            <w:bottom w:w="0" w:type="dxa"/>
            <w:right w:w="108" w:type="dxa"/>
          </w:tblCellMar>
        </w:tblPrEx>
        <w:trPr>
          <w:trHeight w:val="283" w:hRule="exact"/>
          <w:jc w:val="center"/>
        </w:trPr>
        <w:tc>
          <w:tcPr>
            <w:tcW w:w="9495" w:type="dxa"/>
            <w:gridSpan w:val="13"/>
            <w:tcBorders>
              <w:top w:val="nil"/>
              <w:left w:val="nil"/>
              <w:bottom w:val="single" w:color="auto" w:sz="12" w:space="0"/>
              <w:right w:val="nil"/>
            </w:tcBorders>
            <w:tcMar>
              <w:left w:w="0" w:type="dxa"/>
              <w:right w:w="0" w:type="dxa"/>
            </w:tcMar>
            <w:vAlign w:val="center"/>
          </w:tcPr>
          <w:p>
            <w:pPr>
              <w:spacing w:line="320" w:lineRule="exact"/>
              <w:jc w:val="left"/>
              <w:rPr>
                <w:rFonts w:ascii="黑体" w:hAnsi="黑体" w:eastAsia="黑体" w:cs="黑体"/>
                <w:color w:val="000000"/>
                <w:sz w:val="18"/>
                <w:szCs w:val="18"/>
              </w:rPr>
            </w:pPr>
            <w:r>
              <w:rPr>
                <w:rFonts w:hint="eastAsia" w:ascii="黑体" w:hAnsi="黑体" w:eastAsia="黑体" w:cs="黑体"/>
                <w:color w:val="000000"/>
                <w:sz w:val="18"/>
                <w:szCs w:val="18"/>
              </w:rPr>
              <w:t>单位名录表</w:t>
            </w:r>
          </w:p>
          <w:p>
            <w:pPr>
              <w:jc w:val="distribute"/>
              <w:rPr>
                <w:rFonts w:ascii="Cambria" w:hAnsi="Cambria"/>
                <w:sz w:val="18"/>
                <w:szCs w:val="18"/>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728" w:hRule="atLeast"/>
          <w:jc w:val="center"/>
        </w:trPr>
        <w:tc>
          <w:tcPr>
            <w:tcW w:w="947" w:type="dxa"/>
            <w:tcBorders>
              <w:top w:val="single" w:color="auto" w:sz="12" w:space="0"/>
            </w:tcBorders>
            <w:vAlign w:val="center"/>
          </w:tcPr>
          <w:p>
            <w:pPr>
              <w:widowControl/>
              <w:spacing w:line="300" w:lineRule="exact"/>
              <w:jc w:val="center"/>
              <w:rPr>
                <w:rFonts w:ascii="宋体" w:hAnsi="宋体" w:cs="宋体"/>
                <w:color w:val="000000"/>
                <w:kern w:val="0"/>
                <w:sz w:val="18"/>
                <w:szCs w:val="18"/>
              </w:rPr>
            </w:pPr>
            <w:r>
              <w:rPr>
                <w:rFonts w:hint="eastAsia" w:ascii="Cambria"/>
                <w:color w:val="000000"/>
                <w:sz w:val="18"/>
                <w:szCs w:val="18"/>
              </w:rPr>
              <w:t>统一社会信用代码</w:t>
            </w:r>
          </w:p>
        </w:tc>
        <w:tc>
          <w:tcPr>
            <w:tcW w:w="947" w:type="dxa"/>
            <w:tcBorders>
              <w:top w:val="single" w:color="auto" w:sz="12" w:space="0"/>
            </w:tcBorders>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主体名称</w:t>
            </w:r>
          </w:p>
        </w:tc>
        <w:tc>
          <w:tcPr>
            <w:tcW w:w="947" w:type="dxa"/>
            <w:gridSpan w:val="2"/>
            <w:tcBorders>
              <w:top w:val="single" w:color="auto" w:sz="12" w:space="0"/>
            </w:tcBorders>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主体</w:t>
            </w:r>
          </w:p>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类型</w:t>
            </w:r>
          </w:p>
        </w:tc>
        <w:tc>
          <w:tcPr>
            <w:tcW w:w="948" w:type="dxa"/>
            <w:tcBorders>
              <w:top w:val="single" w:color="auto" w:sz="12" w:space="0"/>
            </w:tcBorders>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主营</w:t>
            </w:r>
          </w:p>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行业</w:t>
            </w:r>
          </w:p>
        </w:tc>
        <w:tc>
          <w:tcPr>
            <w:tcW w:w="948" w:type="dxa"/>
            <w:tcBorders>
              <w:top w:val="single" w:color="auto" w:sz="12" w:space="0"/>
            </w:tcBorders>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实际经营土地面积（亩）</w:t>
            </w:r>
          </w:p>
        </w:tc>
        <w:tc>
          <w:tcPr>
            <w:tcW w:w="948" w:type="dxa"/>
            <w:tcBorders>
              <w:top w:val="single" w:color="auto" w:sz="12" w:space="0"/>
            </w:tcBorders>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年农业经营收入</w:t>
            </w:r>
          </w:p>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948" w:type="dxa"/>
            <w:gridSpan w:val="2"/>
            <w:tcBorders>
              <w:top w:val="single" w:color="auto" w:sz="12" w:space="0"/>
            </w:tcBorders>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生产经营负责人姓名</w:t>
            </w:r>
          </w:p>
        </w:tc>
        <w:tc>
          <w:tcPr>
            <w:tcW w:w="947" w:type="dxa"/>
            <w:gridSpan w:val="2"/>
            <w:tcBorders>
              <w:top w:val="single" w:color="auto" w:sz="12" w:space="0"/>
            </w:tcBorders>
            <w:vAlign w:val="center"/>
          </w:tcPr>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移动</w:t>
            </w:r>
          </w:p>
          <w:p>
            <w:pPr>
              <w:widowControl/>
              <w:spacing w:line="300" w:lineRule="exact"/>
              <w:jc w:val="center"/>
              <w:rPr>
                <w:rFonts w:ascii="宋体" w:hAnsi="宋体" w:cs="宋体"/>
                <w:color w:val="000000"/>
                <w:kern w:val="0"/>
                <w:sz w:val="18"/>
                <w:szCs w:val="18"/>
              </w:rPr>
            </w:pPr>
            <w:r>
              <w:rPr>
                <w:rFonts w:hint="eastAsia" w:ascii="宋体" w:hAnsi="宋体" w:cs="宋体"/>
                <w:color w:val="000000"/>
                <w:kern w:val="0"/>
                <w:sz w:val="18"/>
                <w:szCs w:val="18"/>
              </w:rPr>
              <w:t>电话</w:t>
            </w:r>
          </w:p>
        </w:tc>
        <w:tc>
          <w:tcPr>
            <w:tcW w:w="948" w:type="dxa"/>
            <w:tcBorders>
              <w:top w:val="single" w:color="auto" w:sz="12" w:space="0"/>
            </w:tcBorders>
            <w:vAlign w:val="center"/>
          </w:tcPr>
          <w:p>
            <w:pPr>
              <w:widowControl/>
              <w:spacing w:line="300" w:lineRule="exact"/>
              <w:jc w:val="center"/>
              <w:rPr>
                <w:rFonts w:ascii="Cambria" w:hAnsi="Cambria" w:cs="Cambria"/>
                <w:sz w:val="18"/>
                <w:szCs w:val="18"/>
              </w:rPr>
            </w:pPr>
            <w:r>
              <w:rPr>
                <w:rFonts w:hint="eastAsia" w:ascii="Cambria" w:hAnsi="Cambria" w:cs="Cambria"/>
                <w:sz w:val="18"/>
                <w:szCs w:val="18"/>
              </w:rPr>
              <w:t>运营</w:t>
            </w:r>
          </w:p>
          <w:p>
            <w:pPr>
              <w:widowControl/>
              <w:spacing w:line="300" w:lineRule="exact"/>
              <w:jc w:val="center"/>
              <w:rPr>
                <w:rFonts w:ascii="宋体" w:hAnsi="宋体" w:cs="宋体"/>
                <w:color w:val="000000"/>
                <w:kern w:val="0"/>
                <w:sz w:val="18"/>
                <w:szCs w:val="18"/>
              </w:rPr>
            </w:pPr>
            <w:r>
              <w:rPr>
                <w:rFonts w:hint="eastAsia" w:ascii="Cambria" w:hAnsi="Cambria" w:cs="Cambria"/>
                <w:sz w:val="18"/>
                <w:szCs w:val="18"/>
              </w:rPr>
              <w:t>状态</w:t>
            </w:r>
          </w:p>
        </w:tc>
        <w:tc>
          <w:tcPr>
            <w:tcW w:w="967" w:type="dxa"/>
            <w:tcBorders>
              <w:top w:val="single" w:color="auto" w:sz="12" w:space="0"/>
            </w:tcBorders>
            <w:vAlign w:val="center"/>
          </w:tcPr>
          <w:p>
            <w:pPr>
              <w:widowControl/>
              <w:spacing w:line="300" w:lineRule="exact"/>
              <w:jc w:val="center"/>
              <w:rPr>
                <w:rFonts w:ascii="Cambria" w:hAnsi="Cambria" w:cs="Cambria"/>
                <w:sz w:val="18"/>
                <w:szCs w:val="18"/>
              </w:rPr>
            </w:pPr>
            <w:r>
              <w:rPr>
                <w:rFonts w:hint="eastAsia" w:ascii="宋体" w:hAnsi="宋体" w:cs="宋体"/>
                <w:color w:val="000000"/>
                <w:kern w:val="0"/>
                <w:sz w:val="18"/>
                <w:szCs w:val="18"/>
              </w:rPr>
              <w:t>农业主体编码</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253" w:hRule="atLeast"/>
          <w:jc w:val="center"/>
        </w:trPr>
        <w:tc>
          <w:tcPr>
            <w:tcW w:w="94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4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947" w:type="dxa"/>
            <w:gridSpan w:val="2"/>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94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94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94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948" w:type="dxa"/>
            <w:gridSpan w:val="2"/>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947" w:type="dxa"/>
            <w:gridSpan w:val="2"/>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94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96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285" w:hRule="atLeast"/>
          <w:jc w:val="center"/>
        </w:trPr>
        <w:tc>
          <w:tcPr>
            <w:tcW w:w="947" w:type="dxa"/>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47" w:type="dxa"/>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47" w:type="dxa"/>
            <w:gridSpan w:val="2"/>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48" w:type="dxa"/>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48" w:type="dxa"/>
            <w:vAlign w:val="center"/>
          </w:tcPr>
          <w:p>
            <w:pPr>
              <w:widowControl/>
              <w:jc w:val="left"/>
              <w:rPr>
                <w:rFonts w:ascii="宋体" w:hAnsi="宋体" w:cs="宋体"/>
                <w:color w:val="000000"/>
                <w:kern w:val="0"/>
                <w:sz w:val="18"/>
                <w:szCs w:val="18"/>
              </w:rPr>
            </w:pPr>
          </w:p>
        </w:tc>
        <w:tc>
          <w:tcPr>
            <w:tcW w:w="948" w:type="dxa"/>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48" w:type="dxa"/>
            <w:gridSpan w:val="2"/>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47" w:type="dxa"/>
            <w:gridSpan w:val="2"/>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48" w:type="dxa"/>
            <w:vAlign w:val="center"/>
          </w:tcPr>
          <w:p>
            <w:pPr>
              <w:widowControl/>
              <w:jc w:val="left"/>
              <w:rPr>
                <w:rFonts w:ascii="宋体" w:hAnsi="宋体" w:cs="宋体"/>
                <w:color w:val="000000"/>
                <w:kern w:val="0"/>
                <w:sz w:val="18"/>
                <w:szCs w:val="18"/>
              </w:rPr>
            </w:pPr>
          </w:p>
        </w:tc>
        <w:tc>
          <w:tcPr>
            <w:tcW w:w="967" w:type="dxa"/>
            <w:vAlign w:val="center"/>
          </w:tcPr>
          <w:p>
            <w:pPr>
              <w:widowControl/>
              <w:jc w:val="left"/>
              <w:rPr>
                <w:rFonts w:ascii="宋体" w:hAnsi="宋体" w:cs="宋体"/>
                <w:color w:val="000000"/>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285" w:hRule="atLeast"/>
          <w:jc w:val="center"/>
        </w:trPr>
        <w:tc>
          <w:tcPr>
            <w:tcW w:w="947" w:type="dxa"/>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47" w:type="dxa"/>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47" w:type="dxa"/>
            <w:gridSpan w:val="2"/>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48" w:type="dxa"/>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48" w:type="dxa"/>
            <w:vAlign w:val="center"/>
          </w:tcPr>
          <w:p>
            <w:pPr>
              <w:widowControl/>
              <w:jc w:val="left"/>
              <w:rPr>
                <w:rFonts w:ascii="宋体" w:hAnsi="宋体" w:cs="宋体"/>
                <w:color w:val="000000"/>
                <w:kern w:val="0"/>
                <w:sz w:val="18"/>
                <w:szCs w:val="18"/>
              </w:rPr>
            </w:pPr>
          </w:p>
        </w:tc>
        <w:tc>
          <w:tcPr>
            <w:tcW w:w="948" w:type="dxa"/>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48" w:type="dxa"/>
            <w:gridSpan w:val="2"/>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47" w:type="dxa"/>
            <w:gridSpan w:val="2"/>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48" w:type="dxa"/>
            <w:vAlign w:val="center"/>
          </w:tcPr>
          <w:p>
            <w:pPr>
              <w:widowControl/>
              <w:jc w:val="left"/>
              <w:rPr>
                <w:rFonts w:ascii="宋体" w:hAnsi="宋体" w:cs="宋体"/>
                <w:color w:val="000000"/>
                <w:kern w:val="0"/>
                <w:sz w:val="18"/>
                <w:szCs w:val="18"/>
              </w:rPr>
            </w:pPr>
          </w:p>
        </w:tc>
        <w:tc>
          <w:tcPr>
            <w:tcW w:w="967" w:type="dxa"/>
            <w:vAlign w:val="center"/>
          </w:tcPr>
          <w:p>
            <w:pPr>
              <w:widowControl/>
              <w:jc w:val="left"/>
              <w:rPr>
                <w:rFonts w:ascii="宋体" w:hAnsi="宋体" w:cs="宋体"/>
                <w:color w:val="000000"/>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300" w:hRule="atLeast"/>
          <w:jc w:val="center"/>
        </w:trPr>
        <w:tc>
          <w:tcPr>
            <w:tcW w:w="947" w:type="dxa"/>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47" w:type="dxa"/>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47" w:type="dxa"/>
            <w:gridSpan w:val="2"/>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48" w:type="dxa"/>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48" w:type="dxa"/>
            <w:vAlign w:val="center"/>
          </w:tcPr>
          <w:p>
            <w:pPr>
              <w:widowControl/>
              <w:jc w:val="left"/>
              <w:rPr>
                <w:rFonts w:ascii="宋体" w:hAnsi="宋体" w:cs="宋体"/>
                <w:color w:val="000000"/>
                <w:kern w:val="0"/>
                <w:sz w:val="18"/>
                <w:szCs w:val="18"/>
              </w:rPr>
            </w:pPr>
          </w:p>
        </w:tc>
        <w:tc>
          <w:tcPr>
            <w:tcW w:w="948" w:type="dxa"/>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48" w:type="dxa"/>
            <w:gridSpan w:val="2"/>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47" w:type="dxa"/>
            <w:gridSpan w:val="2"/>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48" w:type="dxa"/>
            <w:vAlign w:val="center"/>
          </w:tcPr>
          <w:p>
            <w:pPr>
              <w:widowControl/>
              <w:jc w:val="left"/>
              <w:rPr>
                <w:rFonts w:ascii="宋体" w:hAnsi="宋体" w:cs="宋体"/>
                <w:color w:val="000000"/>
                <w:kern w:val="0"/>
                <w:sz w:val="18"/>
                <w:szCs w:val="18"/>
              </w:rPr>
            </w:pPr>
          </w:p>
        </w:tc>
        <w:tc>
          <w:tcPr>
            <w:tcW w:w="967" w:type="dxa"/>
            <w:vAlign w:val="center"/>
          </w:tcPr>
          <w:p>
            <w:pPr>
              <w:widowControl/>
              <w:jc w:val="left"/>
              <w:rPr>
                <w:rFonts w:ascii="宋体" w:hAnsi="宋体" w:cs="宋体"/>
                <w:color w:val="000000"/>
                <w:kern w:val="0"/>
                <w:sz w:val="18"/>
                <w:szCs w:val="18"/>
              </w:rPr>
            </w:pPr>
          </w:p>
        </w:tc>
      </w:tr>
    </w:tbl>
    <w:p>
      <w:pPr>
        <w:spacing w:line="320" w:lineRule="exact"/>
        <w:ind w:left="-199" w:leftChars="-95"/>
        <w:jc w:val="left"/>
        <w:rPr>
          <w:rFonts w:ascii="黑体" w:hAnsi="黑体" w:eastAsia="黑体" w:cs="黑体"/>
          <w:color w:val="000000"/>
          <w:sz w:val="18"/>
          <w:szCs w:val="18"/>
        </w:rPr>
      </w:pPr>
      <w:r>
        <w:rPr>
          <w:rFonts w:hint="eastAsia" w:ascii="黑体" w:hAnsi="黑体" w:eastAsia="黑体" w:cs="黑体"/>
          <w:color w:val="000000"/>
          <w:sz w:val="18"/>
          <w:szCs w:val="18"/>
        </w:rPr>
        <w:t>普通农户名录表</w:t>
      </w:r>
    </w:p>
    <w:tbl>
      <w:tblPr>
        <w:tblStyle w:val="9"/>
        <w:tblW w:w="9490"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1141"/>
        <w:gridCol w:w="1192"/>
        <w:gridCol w:w="1192"/>
        <w:gridCol w:w="1192"/>
        <w:gridCol w:w="1192"/>
        <w:gridCol w:w="1192"/>
        <w:gridCol w:w="1192"/>
        <w:gridCol w:w="1197"/>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728" w:hRule="atLeast"/>
          <w:jc w:val="center"/>
        </w:trPr>
        <w:tc>
          <w:tcPr>
            <w:tcW w:w="114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村（社区）</w:t>
            </w:r>
          </w:p>
        </w:tc>
        <w:tc>
          <w:tcPr>
            <w:tcW w:w="11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村民小组（网格）</w:t>
            </w:r>
          </w:p>
        </w:tc>
        <w:tc>
          <w:tcPr>
            <w:tcW w:w="11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主体</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类型</w:t>
            </w:r>
          </w:p>
        </w:tc>
        <w:tc>
          <w:tcPr>
            <w:tcW w:w="11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实际经营土地面积（亩）</w:t>
            </w:r>
          </w:p>
        </w:tc>
        <w:tc>
          <w:tcPr>
            <w:tcW w:w="11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生产经营负责人姓名</w:t>
            </w:r>
          </w:p>
        </w:tc>
        <w:tc>
          <w:tcPr>
            <w:tcW w:w="11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移动</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电话</w:t>
            </w:r>
          </w:p>
        </w:tc>
        <w:tc>
          <w:tcPr>
            <w:tcW w:w="1192" w:type="dxa"/>
            <w:vAlign w:val="center"/>
          </w:tcPr>
          <w:p>
            <w:pPr>
              <w:widowControl/>
              <w:jc w:val="center"/>
              <w:rPr>
                <w:rFonts w:ascii="Cambria" w:hAnsi="Cambria" w:cs="Cambria"/>
                <w:sz w:val="18"/>
                <w:szCs w:val="18"/>
              </w:rPr>
            </w:pPr>
            <w:r>
              <w:rPr>
                <w:rFonts w:hint="eastAsia" w:ascii="Cambria" w:hAnsi="Cambria" w:cs="Cambria"/>
                <w:sz w:val="18"/>
                <w:szCs w:val="18"/>
              </w:rPr>
              <w:t>运营</w:t>
            </w:r>
          </w:p>
          <w:p>
            <w:pPr>
              <w:widowControl/>
              <w:jc w:val="center"/>
              <w:rPr>
                <w:rFonts w:ascii="宋体" w:hAnsi="宋体" w:cs="宋体"/>
                <w:color w:val="000000"/>
                <w:kern w:val="0"/>
                <w:sz w:val="18"/>
                <w:szCs w:val="18"/>
              </w:rPr>
            </w:pPr>
            <w:r>
              <w:rPr>
                <w:rFonts w:hint="eastAsia" w:ascii="Cambria" w:hAnsi="Cambria" w:cs="Cambria"/>
                <w:sz w:val="18"/>
                <w:szCs w:val="18"/>
              </w:rPr>
              <w:t>状态</w:t>
            </w:r>
          </w:p>
        </w:tc>
        <w:tc>
          <w:tcPr>
            <w:tcW w:w="119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农业主体</w:t>
            </w:r>
          </w:p>
          <w:p>
            <w:pPr>
              <w:widowControl/>
              <w:jc w:val="center"/>
              <w:rPr>
                <w:rFonts w:ascii="Cambria" w:hAnsi="Cambria" w:cs="Cambria"/>
                <w:sz w:val="18"/>
                <w:szCs w:val="18"/>
              </w:rPr>
            </w:pPr>
            <w:r>
              <w:rPr>
                <w:rFonts w:hint="eastAsia" w:ascii="宋体" w:hAnsi="宋体" w:cs="宋体"/>
                <w:color w:val="000000"/>
                <w:kern w:val="0"/>
                <w:sz w:val="18"/>
                <w:szCs w:val="18"/>
              </w:rPr>
              <w:t>编码</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253" w:hRule="atLeast"/>
          <w:jc w:val="center"/>
        </w:trPr>
        <w:tc>
          <w:tcPr>
            <w:tcW w:w="114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1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11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11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11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11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119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119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41" w:type="dxa"/>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92" w:type="dxa"/>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92" w:type="dxa"/>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92" w:type="dxa"/>
            <w:vAlign w:val="center"/>
          </w:tcPr>
          <w:p>
            <w:pPr>
              <w:widowControl/>
              <w:jc w:val="left"/>
              <w:rPr>
                <w:rFonts w:ascii="宋体" w:hAnsi="宋体" w:cs="宋体"/>
                <w:color w:val="000000"/>
                <w:kern w:val="0"/>
                <w:sz w:val="18"/>
                <w:szCs w:val="18"/>
              </w:rPr>
            </w:pPr>
          </w:p>
        </w:tc>
        <w:tc>
          <w:tcPr>
            <w:tcW w:w="1192" w:type="dxa"/>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92" w:type="dxa"/>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92" w:type="dxa"/>
            <w:vAlign w:val="center"/>
          </w:tcPr>
          <w:p>
            <w:pPr>
              <w:widowControl/>
              <w:jc w:val="left"/>
              <w:rPr>
                <w:rFonts w:ascii="宋体" w:hAnsi="宋体" w:cs="宋体"/>
                <w:color w:val="000000"/>
                <w:kern w:val="0"/>
                <w:sz w:val="18"/>
                <w:szCs w:val="18"/>
              </w:rPr>
            </w:pPr>
          </w:p>
        </w:tc>
        <w:tc>
          <w:tcPr>
            <w:tcW w:w="1197" w:type="dxa"/>
            <w:vAlign w:val="center"/>
          </w:tcPr>
          <w:p>
            <w:pPr>
              <w:widowControl/>
              <w:jc w:val="left"/>
              <w:rPr>
                <w:rFonts w:ascii="宋体" w:hAnsi="宋体" w:cs="宋体"/>
                <w:color w:val="000000"/>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41" w:type="dxa"/>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92" w:type="dxa"/>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92" w:type="dxa"/>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92" w:type="dxa"/>
            <w:vAlign w:val="center"/>
          </w:tcPr>
          <w:p>
            <w:pPr>
              <w:widowControl/>
              <w:jc w:val="left"/>
              <w:rPr>
                <w:rFonts w:ascii="宋体" w:hAnsi="宋体" w:cs="宋体"/>
                <w:color w:val="000000"/>
                <w:kern w:val="0"/>
                <w:sz w:val="18"/>
                <w:szCs w:val="18"/>
              </w:rPr>
            </w:pPr>
          </w:p>
        </w:tc>
        <w:tc>
          <w:tcPr>
            <w:tcW w:w="1192" w:type="dxa"/>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92" w:type="dxa"/>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92" w:type="dxa"/>
            <w:vAlign w:val="center"/>
          </w:tcPr>
          <w:p>
            <w:pPr>
              <w:widowControl/>
              <w:jc w:val="left"/>
              <w:rPr>
                <w:rFonts w:ascii="宋体" w:hAnsi="宋体" w:cs="宋体"/>
                <w:color w:val="000000"/>
                <w:kern w:val="0"/>
                <w:sz w:val="18"/>
                <w:szCs w:val="18"/>
              </w:rPr>
            </w:pPr>
          </w:p>
        </w:tc>
        <w:tc>
          <w:tcPr>
            <w:tcW w:w="1197" w:type="dxa"/>
            <w:vAlign w:val="center"/>
          </w:tcPr>
          <w:p>
            <w:pPr>
              <w:widowControl/>
              <w:jc w:val="left"/>
              <w:rPr>
                <w:rFonts w:ascii="宋体" w:hAnsi="宋体" w:cs="宋体"/>
                <w:color w:val="000000"/>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300" w:hRule="atLeast"/>
          <w:jc w:val="center"/>
        </w:trPr>
        <w:tc>
          <w:tcPr>
            <w:tcW w:w="1141" w:type="dxa"/>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92" w:type="dxa"/>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92" w:type="dxa"/>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92" w:type="dxa"/>
            <w:vAlign w:val="center"/>
          </w:tcPr>
          <w:p>
            <w:pPr>
              <w:widowControl/>
              <w:jc w:val="left"/>
              <w:rPr>
                <w:rFonts w:ascii="宋体" w:hAnsi="宋体" w:cs="宋体"/>
                <w:color w:val="000000"/>
                <w:kern w:val="0"/>
                <w:sz w:val="18"/>
                <w:szCs w:val="18"/>
              </w:rPr>
            </w:pPr>
          </w:p>
        </w:tc>
        <w:tc>
          <w:tcPr>
            <w:tcW w:w="1192" w:type="dxa"/>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92" w:type="dxa"/>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192" w:type="dxa"/>
            <w:vAlign w:val="center"/>
          </w:tcPr>
          <w:p>
            <w:pPr>
              <w:widowControl/>
              <w:jc w:val="left"/>
              <w:rPr>
                <w:rFonts w:ascii="宋体" w:hAnsi="宋体" w:cs="宋体"/>
                <w:color w:val="000000"/>
                <w:kern w:val="0"/>
                <w:sz w:val="18"/>
                <w:szCs w:val="18"/>
              </w:rPr>
            </w:pPr>
          </w:p>
        </w:tc>
        <w:tc>
          <w:tcPr>
            <w:tcW w:w="1197" w:type="dxa"/>
            <w:vAlign w:val="center"/>
          </w:tcPr>
          <w:p>
            <w:pPr>
              <w:widowControl/>
              <w:jc w:val="left"/>
              <w:rPr>
                <w:rFonts w:ascii="宋体" w:hAnsi="宋体" w:cs="宋体"/>
                <w:color w:val="000000"/>
                <w:kern w:val="0"/>
                <w:sz w:val="18"/>
                <w:szCs w:val="18"/>
              </w:rPr>
            </w:pPr>
          </w:p>
        </w:tc>
      </w:tr>
    </w:tbl>
    <w:p>
      <w:pPr>
        <w:autoSpaceDE w:val="0"/>
        <w:autoSpaceDN w:val="0"/>
        <w:adjustRightInd w:val="0"/>
        <w:spacing w:before="109" w:beforeLines="35" w:line="293" w:lineRule="atLeast"/>
        <w:jc w:val="left"/>
        <w:rPr>
          <w:rFonts w:ascii="宋体" w:hAnsi="宋体"/>
          <w:kern w:val="0"/>
          <w:sz w:val="18"/>
          <w:szCs w:val="18"/>
        </w:rPr>
      </w:pPr>
      <w:r>
        <w:rPr>
          <w:rFonts w:hint="eastAsia" w:ascii="宋体" w:hAnsi="宋体"/>
          <w:kern w:val="0"/>
          <w:sz w:val="18"/>
          <w:szCs w:val="18"/>
        </w:rPr>
        <w:t>单位负责人：    统计负责人：      填表人：      联系电话：        报出日期：20   年   月   日</w:t>
      </w:r>
    </w:p>
    <w:p>
      <w:pPr>
        <w:spacing w:line="320" w:lineRule="exact"/>
        <w:ind w:left="2"/>
        <w:rPr>
          <w:rFonts w:ascii="Cambria" w:cs="Cambria"/>
          <w:color w:val="000000"/>
          <w:sz w:val="18"/>
          <w:szCs w:val="18"/>
        </w:rPr>
      </w:pPr>
    </w:p>
    <w:p>
      <w:pPr>
        <w:spacing w:line="320" w:lineRule="exact"/>
        <w:ind w:left="540" w:hanging="540" w:hangingChars="300"/>
        <w:rPr>
          <w:rFonts w:ascii="宋体" w:hAnsi="宋体" w:cs="宋体"/>
          <w:color w:val="000000"/>
          <w:sz w:val="18"/>
          <w:szCs w:val="18"/>
        </w:rPr>
      </w:pPr>
      <w:r>
        <w:rPr>
          <w:rFonts w:hint="eastAsia" w:ascii="黑体" w:hAnsi="黑体" w:eastAsia="黑体" w:cs="黑体"/>
          <w:color w:val="000000"/>
          <w:sz w:val="18"/>
          <w:szCs w:val="18"/>
        </w:rPr>
        <w:t>说明：</w:t>
      </w:r>
      <w:r>
        <w:rPr>
          <w:rFonts w:hint="eastAsia" w:ascii="宋体" w:hAnsi="宋体" w:cs="宋体"/>
          <w:color w:val="000000"/>
          <w:sz w:val="18"/>
          <w:szCs w:val="18"/>
        </w:rPr>
        <w:t xml:space="preserve"> 1.统计范围：辖区内所有的农业法人单位、规模经营户、普通农户。</w:t>
      </w:r>
    </w:p>
    <w:p>
      <w:pPr>
        <w:numPr>
          <w:ilvl w:val="0"/>
          <w:numId w:val="2"/>
        </w:numPr>
        <w:spacing w:line="320" w:lineRule="exact"/>
        <w:ind w:firstLine="639" w:firstLineChars="355"/>
        <w:rPr>
          <w:rFonts w:ascii="宋体" w:hAnsi="宋体" w:cs="宋体"/>
          <w:color w:val="000000"/>
          <w:sz w:val="18"/>
          <w:szCs w:val="18"/>
        </w:rPr>
      </w:pPr>
      <w:r>
        <w:rPr>
          <w:rFonts w:hint="eastAsia" w:ascii="宋体" w:hAnsi="宋体" w:cs="宋体"/>
          <w:sz w:val="18"/>
          <w:szCs w:val="18"/>
        </w:rPr>
        <w:t>报送日期及方式：镇（街道）统计机构8月31日前报送。</w:t>
      </w:r>
    </w:p>
    <w:p>
      <w:pPr>
        <w:numPr>
          <w:ilvl w:val="0"/>
          <w:numId w:val="2"/>
        </w:numPr>
        <w:spacing w:line="320" w:lineRule="exact"/>
        <w:ind w:firstLine="639" w:firstLineChars="355"/>
        <w:rPr>
          <w:rFonts w:ascii="宋体" w:hAnsi="宋体" w:cs="宋体"/>
          <w:color w:val="000000"/>
          <w:sz w:val="18"/>
          <w:szCs w:val="18"/>
        </w:rPr>
      </w:pPr>
      <w:r>
        <w:rPr>
          <w:rFonts w:hint="eastAsia" w:ascii="宋体" w:hAnsi="宋体" w:cs="宋体"/>
          <w:color w:val="000000"/>
          <w:sz w:val="18"/>
          <w:szCs w:val="18"/>
        </w:rPr>
        <w:t>统一社会信用代码：单位名录表中法人单位和个体户填写，规模农业经营户留空。</w:t>
      </w:r>
    </w:p>
    <w:p>
      <w:pPr>
        <w:spacing w:line="320" w:lineRule="exact"/>
        <w:ind w:firstLine="639" w:firstLineChars="355"/>
        <w:rPr>
          <w:rFonts w:ascii="宋体" w:hAnsi="宋体" w:cs="宋体"/>
          <w:color w:val="000000"/>
          <w:sz w:val="18"/>
          <w:szCs w:val="18"/>
        </w:rPr>
      </w:pPr>
      <w:r>
        <w:rPr>
          <w:rFonts w:hint="eastAsia" w:ascii="宋体" w:hAnsi="宋体" w:cs="宋体"/>
          <w:color w:val="000000"/>
          <w:sz w:val="18"/>
          <w:szCs w:val="18"/>
        </w:rPr>
        <w:t>4.主体名称:按工商、农业部门表审批的规范名称填报，“一个主体多块牌子”按照主要使用名称填报。</w:t>
      </w:r>
    </w:p>
    <w:p>
      <w:pPr>
        <w:spacing w:line="320" w:lineRule="exact"/>
        <w:ind w:firstLine="639" w:firstLineChars="355"/>
        <w:rPr>
          <w:rFonts w:ascii="宋体" w:hAnsi="宋体" w:cs="宋体"/>
          <w:color w:val="000000"/>
          <w:sz w:val="18"/>
          <w:szCs w:val="18"/>
        </w:rPr>
      </w:pPr>
      <w:r>
        <w:rPr>
          <w:rFonts w:hint="eastAsia" w:ascii="宋体" w:hAnsi="宋体" w:cs="宋体"/>
          <w:color w:val="000000"/>
          <w:sz w:val="18"/>
          <w:szCs w:val="18"/>
        </w:rPr>
        <w:t>5.主体类型：</w:t>
      </w:r>
      <w:r>
        <w:rPr>
          <w:rFonts w:hint="eastAsia" w:ascii="宋体" w:hAnsi="宋体" w:cs="宋体"/>
          <w:color w:val="000000"/>
          <w:kern w:val="0"/>
          <w:sz w:val="18"/>
          <w:szCs w:val="18"/>
        </w:rPr>
        <w:t>1家庭农场（企）、2企业、3农民合作社、4家庭农场（个）、5</w:t>
      </w:r>
      <w:r>
        <w:rPr>
          <w:rFonts w:hint="eastAsia" w:ascii="宋体" w:hAnsi="宋体" w:cs="宋体"/>
          <w:color w:val="000000"/>
          <w:sz w:val="18"/>
          <w:szCs w:val="18"/>
        </w:rPr>
        <w:t>规模经营户、6普通农户。</w:t>
      </w:r>
    </w:p>
    <w:p>
      <w:pPr>
        <w:spacing w:line="320" w:lineRule="exact"/>
        <w:ind w:firstLine="639" w:firstLineChars="355"/>
        <w:rPr>
          <w:rFonts w:ascii="宋体" w:hAnsi="宋体" w:cs="宋体"/>
          <w:color w:val="000000"/>
          <w:sz w:val="18"/>
          <w:szCs w:val="18"/>
        </w:rPr>
      </w:pPr>
      <w:r>
        <w:rPr>
          <w:rFonts w:hint="eastAsia" w:ascii="宋体" w:hAnsi="宋体" w:cs="宋体"/>
          <w:color w:val="000000"/>
          <w:sz w:val="18"/>
          <w:szCs w:val="18"/>
        </w:rPr>
        <w:t>6.主营行业：1种植业、2林业、3畜牧业、4渔业、5农林牧渔专业及辅助性活动。</w:t>
      </w:r>
      <w:r>
        <w:rPr>
          <w:rFonts w:hint="eastAsia" w:ascii="宋体" w:hAnsi="宋体" w:cs="宋体"/>
          <w:color w:val="000000"/>
          <w:sz w:val="18"/>
          <w:szCs w:val="18"/>
        </w:rPr>
        <w:tab/>
      </w:r>
    </w:p>
    <w:p>
      <w:pPr>
        <w:spacing w:line="320" w:lineRule="exact"/>
        <w:ind w:firstLine="639" w:firstLineChars="355"/>
        <w:rPr>
          <w:rFonts w:ascii="宋体" w:hAnsi="宋体" w:cs="宋体"/>
          <w:color w:val="000000"/>
          <w:sz w:val="18"/>
          <w:szCs w:val="18"/>
        </w:rPr>
      </w:pPr>
      <w:r>
        <w:rPr>
          <w:rFonts w:hint="eastAsia" w:ascii="宋体" w:hAnsi="宋体" w:cs="宋体"/>
          <w:color w:val="000000"/>
          <w:sz w:val="18"/>
          <w:szCs w:val="18"/>
        </w:rPr>
        <w:t>7.实际经营土地面积：指在本镇承包或流转经营农业的土地总面积，鱼塘报占地面积，外塘报水面面积。</w:t>
      </w:r>
    </w:p>
    <w:p>
      <w:pPr>
        <w:spacing w:line="320" w:lineRule="exact"/>
        <w:ind w:firstLine="639" w:firstLineChars="355"/>
        <w:rPr>
          <w:rFonts w:ascii="宋体" w:hAnsi="宋体" w:cs="宋体"/>
          <w:color w:val="000000"/>
          <w:sz w:val="18"/>
          <w:szCs w:val="18"/>
        </w:rPr>
      </w:pPr>
      <w:r>
        <w:rPr>
          <w:rFonts w:hint="eastAsia" w:ascii="宋体" w:hAnsi="宋体" w:cs="宋体"/>
          <w:color w:val="000000"/>
          <w:sz w:val="18"/>
          <w:szCs w:val="18"/>
        </w:rPr>
        <w:t>8.年农业经营收入：按农业主体全年农林牧渔业经营收入。</w:t>
      </w:r>
    </w:p>
    <w:p>
      <w:pPr>
        <w:spacing w:line="320" w:lineRule="exact"/>
        <w:ind w:firstLine="639" w:firstLineChars="355"/>
        <w:rPr>
          <w:rFonts w:ascii="宋体" w:hAnsi="宋体" w:cs="宋体"/>
          <w:color w:val="000000"/>
          <w:kern w:val="0"/>
          <w:sz w:val="18"/>
          <w:szCs w:val="18"/>
        </w:rPr>
      </w:pPr>
      <w:r>
        <w:rPr>
          <w:rFonts w:hint="eastAsia" w:ascii="宋体" w:hAnsi="宋体" w:cs="宋体"/>
          <w:color w:val="000000"/>
          <w:sz w:val="18"/>
          <w:szCs w:val="18"/>
        </w:rPr>
        <w:t>9.</w:t>
      </w:r>
      <w:r>
        <w:rPr>
          <w:rFonts w:hint="eastAsia" w:ascii="宋体" w:hAnsi="宋体" w:cs="宋体"/>
          <w:color w:val="000000"/>
          <w:kern w:val="0"/>
          <w:sz w:val="18"/>
          <w:szCs w:val="18"/>
        </w:rPr>
        <w:t>生产经营负责人姓名：按农业生产的主要负责人填报。</w:t>
      </w:r>
    </w:p>
    <w:p>
      <w:pPr>
        <w:spacing w:line="320" w:lineRule="exact"/>
        <w:ind w:firstLine="639" w:firstLineChars="355"/>
        <w:rPr>
          <w:rFonts w:ascii="宋体" w:hAnsi="宋体" w:cs="宋体"/>
          <w:color w:val="000000"/>
          <w:sz w:val="18"/>
          <w:szCs w:val="18"/>
        </w:rPr>
      </w:pPr>
      <w:r>
        <w:rPr>
          <w:rFonts w:hint="eastAsia" w:ascii="宋体" w:hAnsi="宋体" w:cs="宋体"/>
          <w:color w:val="000000"/>
          <w:kern w:val="0"/>
          <w:sz w:val="18"/>
          <w:szCs w:val="18"/>
        </w:rPr>
        <w:t>10.</w:t>
      </w:r>
      <w:r>
        <w:rPr>
          <w:rFonts w:hint="eastAsia" w:ascii="宋体" w:hAnsi="宋体" w:cs="宋体"/>
          <w:color w:val="000000"/>
          <w:sz w:val="18"/>
          <w:szCs w:val="18"/>
        </w:rPr>
        <w:t>运营状态：1正常运营 2停业（歇业）3筹建 4当年关闭  5当年注销  9其他</w:t>
      </w:r>
    </w:p>
    <w:p>
      <w:pPr>
        <w:spacing w:line="320" w:lineRule="exact"/>
        <w:ind w:firstLine="639" w:firstLineChars="355"/>
        <w:rPr>
          <w:rFonts w:ascii="宋体" w:hAnsi="宋体" w:cs="宋体"/>
          <w:color w:val="000000"/>
          <w:sz w:val="18"/>
          <w:szCs w:val="18"/>
        </w:rPr>
      </w:pPr>
      <w:r>
        <w:rPr>
          <w:rFonts w:hint="eastAsia" w:ascii="宋体" w:hAnsi="宋体" w:cs="宋体"/>
          <w:color w:val="000000"/>
          <w:sz w:val="18"/>
          <w:szCs w:val="18"/>
        </w:rPr>
        <w:t>11.农业主体编码：按照12位行政区划代码+4位顺序码编，按照该主体主营农业范围确定编码规则，种植业按照1001-1999开始，林业按照2001-2999，畜牧业按照3001-3999，渔业按照4001-4999，农林牧渔专业及辅助性活动按照5001-5999，普通农户按照6001-9999，编码工作由镇级专业人员统一编注。</w:t>
      </w:r>
    </w:p>
    <w:p>
      <w:pPr>
        <w:spacing w:line="320" w:lineRule="exact"/>
        <w:ind w:firstLine="639" w:firstLineChars="355"/>
        <w:rPr>
          <w:rFonts w:ascii="宋体" w:hAnsi="宋体" w:cs="宋体"/>
          <w:color w:val="000000"/>
          <w:sz w:val="18"/>
          <w:szCs w:val="18"/>
        </w:rPr>
      </w:pPr>
      <w:r>
        <w:rPr>
          <w:rFonts w:hint="eastAsia" w:ascii="宋体" w:hAnsi="宋体" w:cs="宋体"/>
          <w:color w:val="000000"/>
          <w:sz w:val="18"/>
          <w:szCs w:val="18"/>
        </w:rPr>
        <w:t>12.村民小组（网格）:填写该农户所在的自然村、村民小组或片区等名称。</w:t>
      </w:r>
    </w:p>
    <w:p>
      <w:pPr>
        <w:jc w:val="center"/>
        <w:rPr>
          <w:rFonts w:ascii="Cambria" w:hAnsi="Cambria" w:cs="Cambria"/>
          <w:color w:val="000000"/>
          <w:sz w:val="32"/>
          <w:szCs w:val="32"/>
        </w:rPr>
      </w:pPr>
    </w:p>
    <w:p>
      <w:pPr>
        <w:jc w:val="center"/>
        <w:rPr>
          <w:rFonts w:ascii="Cambria" w:hAnsi="Cambria" w:cs="Cambria"/>
          <w:color w:val="000000"/>
          <w:sz w:val="32"/>
          <w:szCs w:val="32"/>
        </w:rPr>
      </w:pPr>
      <w:r>
        <w:rPr>
          <w:rFonts w:hint="eastAsia" w:ascii="Cambria" w:hAnsi="Cambria" w:cs="Cambria"/>
          <w:color w:val="000000"/>
          <w:sz w:val="32"/>
          <w:szCs w:val="32"/>
        </w:rPr>
        <w:t>农业经营主体基本情况</w:t>
      </w:r>
    </w:p>
    <w:tbl>
      <w:tblPr>
        <w:tblStyle w:val="9"/>
        <w:tblW w:w="9621" w:type="dxa"/>
        <w:jc w:val="center"/>
        <w:tblInd w:w="0" w:type="dxa"/>
        <w:tblLayout w:type="fixed"/>
        <w:tblCellMar>
          <w:top w:w="0" w:type="dxa"/>
          <w:left w:w="108" w:type="dxa"/>
          <w:bottom w:w="0" w:type="dxa"/>
          <w:right w:w="108" w:type="dxa"/>
        </w:tblCellMar>
      </w:tblPr>
      <w:tblGrid>
        <w:gridCol w:w="419"/>
        <w:gridCol w:w="3620"/>
        <w:gridCol w:w="1959"/>
        <w:gridCol w:w="1131"/>
        <w:gridCol w:w="2492"/>
      </w:tblGrid>
      <w:tr>
        <w:tblPrEx>
          <w:tblLayout w:type="fixed"/>
          <w:tblCellMar>
            <w:top w:w="0" w:type="dxa"/>
            <w:left w:w="108" w:type="dxa"/>
            <w:bottom w:w="0" w:type="dxa"/>
            <w:right w:w="108" w:type="dxa"/>
          </w:tblCellMar>
        </w:tblPrEx>
        <w:trPr>
          <w:trHeight w:val="283" w:hRule="exact"/>
          <w:jc w:val="center"/>
        </w:trPr>
        <w:tc>
          <w:tcPr>
            <w:tcW w:w="5998" w:type="dxa"/>
            <w:gridSpan w:val="3"/>
            <w:tcMar>
              <w:left w:w="0" w:type="dxa"/>
              <w:right w:w="0" w:type="dxa"/>
            </w:tcMar>
            <w:vAlign w:val="center"/>
          </w:tcPr>
          <w:p>
            <w:pPr>
              <w:rPr>
                <w:rFonts w:ascii="Cambria"/>
                <w:color w:val="000000"/>
                <w:sz w:val="18"/>
                <w:szCs w:val="18"/>
              </w:rPr>
            </w:pPr>
            <w:r>
              <w:rPr>
                <w:rFonts w:hint="eastAsia" w:ascii="Cambria"/>
                <w:color w:val="000000"/>
                <w:sz w:val="18"/>
                <w:szCs w:val="18"/>
              </w:rPr>
              <w:t>农业主体编码：</w:t>
            </w:r>
          </w:p>
        </w:tc>
        <w:tc>
          <w:tcPr>
            <w:tcW w:w="1131" w:type="dxa"/>
            <w:tcMar>
              <w:left w:w="0" w:type="dxa"/>
              <w:right w:w="0" w:type="dxa"/>
            </w:tcMar>
            <w:vAlign w:val="center"/>
          </w:tcPr>
          <w:p>
            <w:pPr>
              <w:jc w:val="distribute"/>
              <w:rPr>
                <w:rFonts w:ascii="Cambria"/>
                <w:color w:val="000000"/>
                <w:sz w:val="18"/>
                <w:szCs w:val="18"/>
              </w:rPr>
            </w:pPr>
            <w:r>
              <w:rPr>
                <w:rFonts w:hint="eastAsia" w:ascii="Cambria" w:hAnsi="Cambria"/>
                <w:color w:val="000000"/>
                <w:sz w:val="18"/>
                <w:szCs w:val="18"/>
              </w:rPr>
              <w:t>表</w:t>
            </w:r>
            <w:r>
              <w:rPr>
                <w:rFonts w:ascii="Cambria" w:hAnsi="Cambria"/>
                <w:color w:val="000000"/>
                <w:sz w:val="18"/>
                <w:szCs w:val="18"/>
              </w:rPr>
              <w:t xml:space="preserve">    </w:t>
            </w:r>
            <w:r>
              <w:rPr>
                <w:rFonts w:hint="eastAsia" w:ascii="Cambria" w:hAnsi="Cambria"/>
                <w:color w:val="000000"/>
                <w:sz w:val="18"/>
                <w:szCs w:val="18"/>
              </w:rPr>
              <w:t>号：</w:t>
            </w:r>
          </w:p>
        </w:tc>
        <w:tc>
          <w:tcPr>
            <w:tcW w:w="2492" w:type="dxa"/>
            <w:tcMar>
              <w:left w:w="0" w:type="dxa"/>
              <w:right w:w="0" w:type="dxa"/>
            </w:tcMar>
            <w:vAlign w:val="center"/>
          </w:tcPr>
          <w:p>
            <w:pPr>
              <w:jc w:val="distribute"/>
              <w:rPr>
                <w:rFonts w:ascii="Cambria"/>
                <w:color w:val="000000"/>
                <w:sz w:val="18"/>
                <w:szCs w:val="18"/>
              </w:rPr>
            </w:pPr>
            <w:r>
              <w:rPr>
                <w:rFonts w:hint="eastAsia" w:ascii="Cambria" w:hAnsi="Cambria"/>
                <w:sz w:val="18"/>
                <w:szCs w:val="18"/>
              </w:rPr>
              <w:t>嘉A102</w:t>
            </w:r>
          </w:p>
        </w:tc>
      </w:tr>
      <w:tr>
        <w:tblPrEx>
          <w:tblLayout w:type="fixed"/>
          <w:tblCellMar>
            <w:top w:w="0" w:type="dxa"/>
            <w:left w:w="108" w:type="dxa"/>
            <w:bottom w:w="0" w:type="dxa"/>
            <w:right w:w="108" w:type="dxa"/>
          </w:tblCellMar>
        </w:tblPrEx>
        <w:trPr>
          <w:trHeight w:val="544" w:hRule="exact"/>
          <w:jc w:val="center"/>
        </w:trPr>
        <w:tc>
          <w:tcPr>
            <w:tcW w:w="5998" w:type="dxa"/>
            <w:gridSpan w:val="3"/>
            <w:tcMar>
              <w:left w:w="0" w:type="dxa"/>
              <w:right w:w="0" w:type="dxa"/>
            </w:tcMar>
            <w:vAlign w:val="center"/>
          </w:tcPr>
          <w:p>
            <w:pPr>
              <w:rPr>
                <w:rFonts w:ascii="Cambria"/>
                <w:color w:val="000000"/>
                <w:sz w:val="18"/>
                <w:szCs w:val="18"/>
              </w:rPr>
            </w:pPr>
            <w:r>
              <w:rPr>
                <w:rFonts w:hint="eastAsia" w:ascii="Cambria"/>
                <w:color w:val="000000"/>
                <w:sz w:val="18"/>
                <w:szCs w:val="18"/>
              </w:rPr>
              <w:t>统一社会信用代码 □□□□□□□□□□□□□□□□□□</w:t>
            </w:r>
          </w:p>
        </w:tc>
        <w:tc>
          <w:tcPr>
            <w:tcW w:w="1131" w:type="dxa"/>
            <w:tcMar>
              <w:left w:w="0" w:type="dxa"/>
              <w:right w:w="0" w:type="dxa"/>
            </w:tcMar>
            <w:vAlign w:val="center"/>
          </w:tcPr>
          <w:p>
            <w:pPr>
              <w:jc w:val="distribute"/>
              <w:rPr>
                <w:rFonts w:ascii="Cambria"/>
                <w:color w:val="000000"/>
                <w:sz w:val="18"/>
                <w:szCs w:val="18"/>
              </w:rPr>
            </w:pPr>
            <w:r>
              <w:rPr>
                <w:rFonts w:hint="eastAsia" w:ascii="Cambria" w:hAnsi="Cambria"/>
                <w:color w:val="000000"/>
                <w:sz w:val="18"/>
                <w:szCs w:val="18"/>
              </w:rPr>
              <w:t>制定机关：</w:t>
            </w:r>
          </w:p>
        </w:tc>
        <w:tc>
          <w:tcPr>
            <w:tcW w:w="2492" w:type="dxa"/>
            <w:tcMar>
              <w:left w:w="0" w:type="dxa"/>
              <w:right w:w="0" w:type="dxa"/>
            </w:tcMar>
            <w:vAlign w:val="center"/>
          </w:tcPr>
          <w:p>
            <w:pPr>
              <w:spacing w:line="240" w:lineRule="exact"/>
              <w:jc w:val="distribute"/>
              <w:rPr>
                <w:rFonts w:ascii="Cambria" w:hAnsi="Cambria"/>
                <w:sz w:val="18"/>
                <w:szCs w:val="18"/>
              </w:rPr>
            </w:pPr>
            <w:r>
              <w:rPr>
                <w:rFonts w:hint="eastAsia" w:ascii="Cambria" w:hAnsi="Cambria"/>
                <w:sz w:val="18"/>
                <w:szCs w:val="18"/>
              </w:rPr>
              <w:t>嘉兴市统计局</w:t>
            </w:r>
          </w:p>
          <w:p>
            <w:pPr>
              <w:spacing w:line="240" w:lineRule="exact"/>
              <w:jc w:val="distribute"/>
              <w:rPr>
                <w:rFonts w:ascii="Cambria" w:hAnsi="Cambria"/>
                <w:sz w:val="18"/>
                <w:szCs w:val="18"/>
              </w:rPr>
            </w:pPr>
            <w:r>
              <w:rPr>
                <w:rFonts w:hint="eastAsia" w:ascii="宋体" w:hAnsi="宋体"/>
                <w:kern w:val="0"/>
                <w:sz w:val="18"/>
                <w:szCs w:val="18"/>
              </w:rPr>
              <w:t>嘉兴市农业农村局</w:t>
            </w:r>
          </w:p>
        </w:tc>
      </w:tr>
      <w:tr>
        <w:tblPrEx>
          <w:tblLayout w:type="fixed"/>
          <w:tblCellMar>
            <w:top w:w="0" w:type="dxa"/>
            <w:left w:w="108" w:type="dxa"/>
            <w:bottom w:w="0" w:type="dxa"/>
            <w:right w:w="108" w:type="dxa"/>
          </w:tblCellMar>
        </w:tblPrEx>
        <w:trPr>
          <w:trHeight w:val="283" w:hRule="exact"/>
          <w:jc w:val="center"/>
        </w:trPr>
        <w:tc>
          <w:tcPr>
            <w:tcW w:w="5998" w:type="dxa"/>
            <w:gridSpan w:val="3"/>
            <w:tcMar>
              <w:left w:w="0" w:type="dxa"/>
              <w:right w:w="0" w:type="dxa"/>
            </w:tcMar>
            <w:vAlign w:val="center"/>
          </w:tcPr>
          <w:p>
            <w:pPr>
              <w:rPr>
                <w:rFonts w:ascii="Cambria" w:hAnsi="Cambria"/>
                <w:color w:val="000000"/>
                <w:sz w:val="18"/>
                <w:szCs w:val="18"/>
              </w:rPr>
            </w:pPr>
            <w:r>
              <w:rPr>
                <w:rFonts w:hint="eastAsia" w:ascii="Cambria" w:hAnsi="Cambria" w:cs="Cambria"/>
                <w:color w:val="000000"/>
                <w:kern w:val="0"/>
                <w:sz w:val="18"/>
                <w:szCs w:val="18"/>
              </w:rPr>
              <w:t>尚未领取统一社会信用代码的填写原组织机构代码□□□□□□□□－□</w:t>
            </w:r>
          </w:p>
        </w:tc>
        <w:tc>
          <w:tcPr>
            <w:tcW w:w="1131" w:type="dxa"/>
            <w:tcMar>
              <w:left w:w="0" w:type="dxa"/>
              <w:right w:w="0" w:type="dxa"/>
            </w:tcMar>
            <w:vAlign w:val="center"/>
          </w:tcPr>
          <w:p>
            <w:pPr>
              <w:jc w:val="distribute"/>
              <w:rPr>
                <w:rFonts w:ascii="Cambria"/>
                <w:color w:val="000000"/>
                <w:sz w:val="18"/>
                <w:szCs w:val="18"/>
              </w:rPr>
            </w:pPr>
            <w:r>
              <w:rPr>
                <w:rFonts w:hint="eastAsia" w:ascii="Cambria"/>
                <w:color w:val="000000"/>
                <w:sz w:val="18"/>
                <w:szCs w:val="18"/>
              </w:rPr>
              <w:t>批准文号：</w:t>
            </w:r>
          </w:p>
        </w:tc>
        <w:tc>
          <w:tcPr>
            <w:tcW w:w="2492" w:type="dxa"/>
            <w:tcMar>
              <w:left w:w="0" w:type="dxa"/>
              <w:right w:w="0" w:type="dxa"/>
            </w:tcMar>
            <w:vAlign w:val="center"/>
          </w:tcPr>
          <w:p>
            <w:pPr>
              <w:jc w:val="distribute"/>
              <w:rPr>
                <w:rFonts w:hint="eastAsia" w:ascii="Cambria" w:eastAsia="宋体"/>
                <w:color w:val="000000"/>
                <w:sz w:val="18"/>
                <w:szCs w:val="18"/>
                <w:lang w:eastAsia="zh-CN"/>
              </w:rPr>
            </w:pPr>
            <w:r>
              <w:rPr>
                <w:rFonts w:hint="eastAsia" w:ascii="Cambria" w:hAnsi="Cambria"/>
                <w:sz w:val="18"/>
                <w:szCs w:val="18"/>
                <w:lang w:eastAsia="zh-CN"/>
              </w:rPr>
              <w:t>浙统制〔2021〕24号</w:t>
            </w:r>
          </w:p>
        </w:tc>
      </w:tr>
      <w:tr>
        <w:tblPrEx>
          <w:tblLayout w:type="fixed"/>
          <w:tblCellMar>
            <w:top w:w="0" w:type="dxa"/>
            <w:left w:w="108" w:type="dxa"/>
            <w:bottom w:w="0" w:type="dxa"/>
            <w:right w:w="108" w:type="dxa"/>
          </w:tblCellMar>
        </w:tblPrEx>
        <w:trPr>
          <w:trHeight w:val="283" w:hRule="exact"/>
          <w:jc w:val="center"/>
        </w:trPr>
        <w:tc>
          <w:tcPr>
            <w:tcW w:w="4039" w:type="dxa"/>
            <w:gridSpan w:val="2"/>
            <w:tcMar>
              <w:left w:w="0" w:type="dxa"/>
              <w:right w:w="0" w:type="dxa"/>
            </w:tcMar>
            <w:vAlign w:val="center"/>
          </w:tcPr>
          <w:p>
            <w:pPr>
              <w:rPr>
                <w:rFonts w:ascii="Cambria"/>
                <w:color w:val="000000"/>
                <w:sz w:val="18"/>
                <w:szCs w:val="18"/>
              </w:rPr>
            </w:pPr>
            <w:r>
              <w:rPr>
                <w:rFonts w:hint="eastAsia" w:ascii="Cambria" w:hAnsi="Cambria"/>
                <w:color w:val="000000"/>
                <w:sz w:val="18"/>
                <w:szCs w:val="18"/>
              </w:rPr>
              <w:t>主体名称：</w:t>
            </w:r>
            <w:r>
              <w:rPr>
                <w:rFonts w:ascii="Cambria" w:hAnsi="Cambria"/>
                <w:color w:val="000000"/>
                <w:sz w:val="18"/>
                <w:szCs w:val="18"/>
              </w:rPr>
              <w:t xml:space="preserve">  </w:t>
            </w:r>
          </w:p>
        </w:tc>
        <w:tc>
          <w:tcPr>
            <w:tcW w:w="1959" w:type="dxa"/>
            <w:tcMar>
              <w:left w:w="0" w:type="dxa"/>
              <w:right w:w="0" w:type="dxa"/>
            </w:tcMar>
            <w:vAlign w:val="center"/>
          </w:tcPr>
          <w:p>
            <w:pPr>
              <w:rPr>
                <w:rFonts w:ascii="Cambria"/>
                <w:color w:val="000000"/>
                <w:sz w:val="18"/>
                <w:szCs w:val="18"/>
              </w:rPr>
            </w:pPr>
            <w:r>
              <w:rPr>
                <w:rFonts w:hint="eastAsia" w:ascii="Cambria" w:hAnsi="Cambria"/>
                <w:color w:val="000000"/>
                <w:sz w:val="18"/>
                <w:szCs w:val="18"/>
              </w:rPr>
              <w:t xml:space="preserve">20  </w:t>
            </w:r>
            <w:r>
              <w:rPr>
                <w:rFonts w:ascii="Cambria" w:hAnsi="Cambria"/>
                <w:color w:val="000000"/>
                <w:sz w:val="18"/>
                <w:szCs w:val="18"/>
              </w:rPr>
              <w:t>　</w:t>
            </w:r>
            <w:r>
              <w:rPr>
                <w:rFonts w:hint="eastAsia" w:ascii="Cambria" w:hAnsi="Cambria"/>
                <w:color w:val="000000"/>
                <w:sz w:val="18"/>
                <w:szCs w:val="18"/>
              </w:rPr>
              <w:t>年</w:t>
            </w:r>
          </w:p>
        </w:tc>
        <w:tc>
          <w:tcPr>
            <w:tcW w:w="1131" w:type="dxa"/>
            <w:tcMar>
              <w:left w:w="0" w:type="dxa"/>
              <w:right w:w="0" w:type="dxa"/>
            </w:tcMar>
            <w:vAlign w:val="center"/>
          </w:tcPr>
          <w:p>
            <w:pPr>
              <w:jc w:val="distribute"/>
              <w:rPr>
                <w:rFonts w:ascii="Cambria"/>
                <w:color w:val="000000"/>
                <w:sz w:val="18"/>
                <w:szCs w:val="18"/>
              </w:rPr>
            </w:pPr>
            <w:r>
              <w:rPr>
                <w:rFonts w:hint="eastAsia" w:ascii="Cambria" w:hAnsi="Cambria"/>
                <w:color w:val="000000"/>
                <w:sz w:val="18"/>
                <w:szCs w:val="18"/>
              </w:rPr>
              <w:t>有效期至：</w:t>
            </w:r>
          </w:p>
        </w:tc>
        <w:tc>
          <w:tcPr>
            <w:tcW w:w="2492" w:type="dxa"/>
            <w:tcMar>
              <w:left w:w="0" w:type="dxa"/>
              <w:right w:w="0" w:type="dxa"/>
            </w:tcMar>
            <w:vAlign w:val="center"/>
          </w:tcPr>
          <w:p>
            <w:pPr>
              <w:jc w:val="distribute"/>
              <w:rPr>
                <w:rFonts w:hint="eastAsia" w:ascii="Cambria" w:eastAsia="宋体"/>
                <w:color w:val="000000"/>
                <w:sz w:val="18"/>
                <w:szCs w:val="18"/>
                <w:lang w:eastAsia="zh-CN"/>
              </w:rPr>
            </w:pPr>
            <w:r>
              <w:rPr>
                <w:rFonts w:hint="eastAsia" w:ascii="Cambria" w:hAnsi="Cambria"/>
                <w:sz w:val="18"/>
                <w:szCs w:val="18"/>
                <w:lang w:eastAsia="zh-CN"/>
              </w:rPr>
              <w:t>2022年1月</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97" w:hRule="exact"/>
          <w:jc w:val="center"/>
        </w:trPr>
        <w:tc>
          <w:tcPr>
            <w:tcW w:w="419" w:type="dxa"/>
            <w:tcBorders>
              <w:top w:val="double" w:color="auto" w:sz="4" w:space="0"/>
              <w:bottom w:val="single" w:color="auto" w:sz="4" w:space="0"/>
              <w:right w:val="single" w:color="auto" w:sz="2" w:space="0"/>
            </w:tcBorders>
            <w:vAlign w:val="center"/>
          </w:tcPr>
          <w:p>
            <w:pPr>
              <w:spacing w:line="400" w:lineRule="exact"/>
              <w:jc w:val="center"/>
              <w:rPr>
                <w:rFonts w:ascii="宋体" w:hAnsi="宋体" w:cs="宋体"/>
                <w:b/>
                <w:bCs/>
                <w:sz w:val="18"/>
                <w:szCs w:val="18"/>
              </w:rPr>
            </w:pPr>
            <w:r>
              <w:rPr>
                <w:rFonts w:hint="eastAsia" w:ascii="宋体" w:hAnsi="宋体" w:cs="宋体"/>
                <w:b/>
                <w:bCs/>
                <w:sz w:val="18"/>
                <w:szCs w:val="18"/>
              </w:rPr>
              <w:t>1</w:t>
            </w:r>
          </w:p>
        </w:tc>
        <w:tc>
          <w:tcPr>
            <w:tcW w:w="9202" w:type="dxa"/>
            <w:gridSpan w:val="4"/>
            <w:tcBorders>
              <w:top w:val="double" w:color="auto" w:sz="4" w:space="0"/>
              <w:left w:val="single" w:color="auto" w:sz="2" w:space="0"/>
              <w:bottom w:val="single" w:color="auto" w:sz="4" w:space="0"/>
            </w:tcBorders>
            <w:vAlign w:val="center"/>
          </w:tcPr>
          <w:p>
            <w:pPr>
              <w:widowControl/>
              <w:jc w:val="left"/>
              <w:rPr>
                <w:rFonts w:ascii="宋体" w:hAnsi="宋体" w:cs="宋体"/>
                <w:sz w:val="18"/>
                <w:szCs w:val="18"/>
              </w:rPr>
            </w:pPr>
            <w:r>
              <w:rPr>
                <w:rFonts w:hint="eastAsia" w:ascii="宋体" w:hAnsi="宋体" w:cs="宋体"/>
                <w:kern w:val="0"/>
                <w:sz w:val="18"/>
                <w:szCs w:val="18"/>
              </w:rPr>
              <w:t>主体类型：1家庭农场（企）、2企业、3农民合作社、4家庭农场（个）、5规模经营户、6普通农户     □</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701" w:hRule="exact"/>
          <w:jc w:val="center"/>
        </w:trPr>
        <w:tc>
          <w:tcPr>
            <w:tcW w:w="419" w:type="dxa"/>
            <w:tcBorders>
              <w:top w:val="double" w:color="auto" w:sz="4" w:space="0"/>
              <w:bottom w:val="single" w:color="auto" w:sz="4" w:space="0"/>
              <w:right w:val="single" w:color="auto" w:sz="2" w:space="0"/>
            </w:tcBorders>
            <w:vAlign w:val="center"/>
          </w:tcPr>
          <w:p>
            <w:pPr>
              <w:spacing w:line="400" w:lineRule="exact"/>
              <w:jc w:val="center"/>
              <w:rPr>
                <w:rFonts w:ascii="宋体" w:hAnsi="宋体" w:cs="宋体"/>
                <w:b/>
                <w:bCs/>
                <w:sz w:val="18"/>
                <w:szCs w:val="18"/>
              </w:rPr>
            </w:pPr>
            <w:r>
              <w:rPr>
                <w:rFonts w:hint="eastAsia" w:ascii="宋体" w:hAnsi="宋体" w:cs="宋体"/>
                <w:b/>
                <w:bCs/>
                <w:sz w:val="18"/>
                <w:szCs w:val="18"/>
              </w:rPr>
              <w:t>2</w:t>
            </w:r>
          </w:p>
        </w:tc>
        <w:tc>
          <w:tcPr>
            <w:tcW w:w="9202" w:type="dxa"/>
            <w:gridSpan w:val="4"/>
            <w:tcBorders>
              <w:top w:val="double" w:color="auto" w:sz="4" w:space="0"/>
              <w:left w:val="single" w:color="auto" w:sz="2" w:space="0"/>
              <w:bottom w:val="single" w:color="auto" w:sz="4" w:space="0"/>
            </w:tcBorders>
            <w:vAlign w:val="center"/>
          </w:tcPr>
          <w:p>
            <w:pPr>
              <w:spacing w:line="300" w:lineRule="exact"/>
              <w:rPr>
                <w:rFonts w:ascii="宋体" w:hAnsi="宋体" w:cs="宋体"/>
                <w:sz w:val="18"/>
                <w:szCs w:val="18"/>
              </w:rPr>
            </w:pPr>
            <w:r>
              <w:rPr>
                <w:rFonts w:hint="eastAsia" w:ascii="宋体" w:hAnsi="宋体" w:cs="宋体"/>
                <w:sz w:val="18"/>
                <w:szCs w:val="18"/>
              </w:rPr>
              <w:t>主要业务活动描述：</w:t>
            </w:r>
          </w:p>
          <w:p>
            <w:pPr>
              <w:spacing w:line="300" w:lineRule="exact"/>
              <w:rPr>
                <w:rFonts w:ascii="宋体" w:hAnsi="宋体" w:cs="宋体"/>
                <w:sz w:val="18"/>
                <w:szCs w:val="18"/>
              </w:rPr>
            </w:pPr>
            <w:r>
              <w:rPr>
                <w:rFonts w:hint="eastAsia" w:ascii="宋体" w:hAnsi="宋体" w:cs="宋体"/>
                <w:sz w:val="18"/>
                <w:szCs w:val="18"/>
              </w:rPr>
              <w:t>1.</w:t>
            </w:r>
            <w:r>
              <w:rPr>
                <w:rFonts w:hint="eastAsia" w:ascii="宋体" w:hAnsi="宋体" w:cs="宋体"/>
                <w:sz w:val="18"/>
                <w:szCs w:val="18"/>
                <w:u w:val="single"/>
              </w:rPr>
              <w:t xml:space="preserve">                             </w:t>
            </w:r>
            <w:r>
              <w:rPr>
                <w:rFonts w:hint="eastAsia" w:ascii="宋体" w:hAnsi="宋体" w:cs="宋体"/>
                <w:sz w:val="18"/>
                <w:szCs w:val="18"/>
              </w:rPr>
              <w:t xml:space="preserve">    2.</w:t>
            </w:r>
            <w:r>
              <w:rPr>
                <w:rFonts w:hint="eastAsia" w:ascii="宋体" w:hAnsi="宋体" w:cs="宋体"/>
                <w:sz w:val="18"/>
                <w:szCs w:val="18"/>
                <w:u w:val="single"/>
              </w:rPr>
              <w:t xml:space="preserve">                             </w:t>
            </w:r>
            <w:r>
              <w:rPr>
                <w:rFonts w:hint="eastAsia" w:ascii="宋体" w:hAnsi="宋体" w:cs="宋体"/>
                <w:sz w:val="18"/>
                <w:szCs w:val="18"/>
              </w:rPr>
              <w:t xml:space="preserve">    3.</w:t>
            </w:r>
            <w:r>
              <w:rPr>
                <w:rFonts w:hint="eastAsia" w:ascii="宋体" w:hAnsi="宋体" w:cs="宋体"/>
                <w:sz w:val="18"/>
                <w:szCs w:val="18"/>
                <w:u w:val="single"/>
              </w:rPr>
              <w:t xml:space="preserve">                            </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97" w:hRule="exact"/>
          <w:jc w:val="center"/>
        </w:trPr>
        <w:tc>
          <w:tcPr>
            <w:tcW w:w="419" w:type="dxa"/>
            <w:tcBorders>
              <w:top w:val="double" w:color="auto" w:sz="4" w:space="0"/>
              <w:bottom w:val="single" w:color="auto" w:sz="4" w:space="0"/>
              <w:right w:val="single" w:color="auto" w:sz="2" w:space="0"/>
            </w:tcBorders>
            <w:vAlign w:val="center"/>
          </w:tcPr>
          <w:p>
            <w:pPr>
              <w:spacing w:line="400" w:lineRule="exact"/>
              <w:jc w:val="center"/>
              <w:rPr>
                <w:rFonts w:ascii="宋体" w:hAnsi="宋体" w:cs="宋体"/>
                <w:b/>
                <w:bCs/>
                <w:sz w:val="18"/>
                <w:szCs w:val="18"/>
              </w:rPr>
            </w:pPr>
            <w:r>
              <w:rPr>
                <w:rFonts w:hint="eastAsia" w:ascii="宋体" w:hAnsi="宋体" w:cs="宋体"/>
                <w:b/>
                <w:bCs/>
                <w:sz w:val="18"/>
                <w:szCs w:val="18"/>
              </w:rPr>
              <w:t>3</w:t>
            </w:r>
          </w:p>
        </w:tc>
        <w:tc>
          <w:tcPr>
            <w:tcW w:w="9202" w:type="dxa"/>
            <w:gridSpan w:val="4"/>
            <w:tcBorders>
              <w:top w:val="double" w:color="auto" w:sz="4" w:space="0"/>
              <w:left w:val="single" w:color="auto" w:sz="2" w:space="0"/>
              <w:bottom w:val="single" w:color="auto" w:sz="4" w:space="0"/>
            </w:tcBorders>
            <w:vAlign w:val="center"/>
          </w:tcPr>
          <w:p>
            <w:pPr>
              <w:rPr>
                <w:rFonts w:ascii="宋体" w:hAnsi="宋体" w:cs="宋体"/>
                <w:sz w:val="18"/>
                <w:szCs w:val="18"/>
              </w:rPr>
            </w:pPr>
            <w:r>
              <w:rPr>
                <w:rFonts w:hint="eastAsia" w:ascii="宋体" w:hAnsi="宋体" w:cs="宋体"/>
                <w:kern w:val="0"/>
                <w:sz w:val="18"/>
                <w:szCs w:val="18"/>
              </w:rPr>
              <w:t>涉农行业（可多选）：（1）种植业（2）林业 （3）畜牧业（4）渔业（5）农林牧渔专业及辅助性活动    □</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97" w:hRule="exact"/>
          <w:jc w:val="center"/>
        </w:trPr>
        <w:tc>
          <w:tcPr>
            <w:tcW w:w="419" w:type="dxa"/>
            <w:tcBorders>
              <w:top w:val="double" w:color="auto" w:sz="4" w:space="0"/>
              <w:bottom w:val="single" w:color="auto" w:sz="4" w:space="0"/>
              <w:right w:val="single" w:color="auto" w:sz="2" w:space="0"/>
            </w:tcBorders>
            <w:vAlign w:val="center"/>
          </w:tcPr>
          <w:p>
            <w:pPr>
              <w:spacing w:line="400" w:lineRule="exact"/>
              <w:jc w:val="center"/>
              <w:rPr>
                <w:rFonts w:ascii="宋体" w:hAnsi="宋体" w:cs="宋体"/>
                <w:b/>
                <w:bCs/>
                <w:sz w:val="18"/>
                <w:szCs w:val="18"/>
              </w:rPr>
            </w:pPr>
            <w:r>
              <w:rPr>
                <w:rFonts w:hint="eastAsia" w:ascii="宋体" w:hAnsi="宋体" w:cs="宋体"/>
                <w:b/>
                <w:bCs/>
                <w:sz w:val="18"/>
                <w:szCs w:val="18"/>
              </w:rPr>
              <w:t>4</w:t>
            </w:r>
          </w:p>
        </w:tc>
        <w:tc>
          <w:tcPr>
            <w:tcW w:w="9202" w:type="dxa"/>
            <w:gridSpan w:val="4"/>
            <w:tcBorders>
              <w:top w:val="double" w:color="auto" w:sz="4" w:space="0"/>
              <w:left w:val="single" w:color="auto" w:sz="2" w:space="0"/>
              <w:bottom w:val="single" w:color="auto" w:sz="4" w:space="0"/>
            </w:tcBorders>
            <w:vAlign w:val="center"/>
          </w:tcPr>
          <w:p>
            <w:pPr>
              <w:rPr>
                <w:rFonts w:ascii="宋体" w:hAnsi="宋体" w:cs="宋体"/>
                <w:sz w:val="18"/>
                <w:szCs w:val="18"/>
              </w:rPr>
            </w:pPr>
            <w:r>
              <w:rPr>
                <w:rFonts w:hint="eastAsia" w:ascii="宋体" w:hAnsi="宋体" w:cs="宋体"/>
                <w:sz w:val="18"/>
                <w:szCs w:val="18"/>
              </w:rPr>
              <w:t xml:space="preserve">行业代码(GB/T 4754-2017)    □□□□        </w:t>
            </w:r>
            <w:r>
              <w:rPr>
                <w:rFonts w:hint="eastAsia" w:ascii="宋体" w:hAnsi="宋体" w:cs="宋体"/>
                <w:color w:val="000000"/>
                <w:kern w:val="0"/>
                <w:sz w:val="18"/>
                <w:szCs w:val="18"/>
              </w:rPr>
              <w:t>开业时间：</w:t>
            </w:r>
            <w:r>
              <w:rPr>
                <w:rFonts w:hint="eastAsia" w:ascii="宋体" w:hAnsi="宋体" w:cs="宋体"/>
                <w:sz w:val="18"/>
                <w:szCs w:val="18"/>
              </w:rPr>
              <w:t>__________</w:t>
            </w:r>
            <w:r>
              <w:rPr>
                <w:rFonts w:hint="eastAsia" w:ascii="宋体" w:hAnsi="宋体" w:cs="宋体"/>
                <w:color w:val="000000"/>
                <w:kern w:val="0"/>
                <w:sz w:val="18"/>
                <w:szCs w:val="18"/>
              </w:rPr>
              <w:t>年</w:t>
            </w:r>
            <w:r>
              <w:rPr>
                <w:rFonts w:hint="eastAsia" w:ascii="宋体" w:hAnsi="宋体" w:cs="宋体"/>
                <w:sz w:val="18"/>
                <w:szCs w:val="18"/>
              </w:rPr>
              <w:t>__________</w:t>
            </w:r>
            <w:r>
              <w:rPr>
                <w:rFonts w:hint="eastAsia" w:ascii="宋体" w:hAnsi="宋体" w:cs="宋体"/>
                <w:color w:val="000000"/>
                <w:kern w:val="0"/>
                <w:sz w:val="18"/>
                <w:szCs w:val="18"/>
              </w:rPr>
              <w:t>月</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97" w:hRule="exact"/>
          <w:jc w:val="center"/>
        </w:trPr>
        <w:tc>
          <w:tcPr>
            <w:tcW w:w="419" w:type="dxa"/>
            <w:tcBorders>
              <w:top w:val="double" w:color="auto" w:sz="4" w:space="0"/>
              <w:bottom w:val="single" w:color="auto" w:sz="4" w:space="0"/>
              <w:right w:val="single" w:color="auto" w:sz="2" w:space="0"/>
            </w:tcBorders>
            <w:vAlign w:val="center"/>
          </w:tcPr>
          <w:p>
            <w:pPr>
              <w:spacing w:line="220" w:lineRule="exact"/>
              <w:jc w:val="center"/>
              <w:rPr>
                <w:rFonts w:ascii="宋体" w:hAnsi="宋体" w:cs="宋体"/>
                <w:b/>
                <w:bCs/>
                <w:sz w:val="18"/>
                <w:szCs w:val="18"/>
              </w:rPr>
            </w:pPr>
            <w:r>
              <w:rPr>
                <w:rFonts w:hint="eastAsia" w:ascii="宋体" w:hAnsi="宋体" w:cs="宋体"/>
                <w:b/>
                <w:bCs/>
                <w:sz w:val="18"/>
                <w:szCs w:val="18"/>
              </w:rPr>
              <w:t>5</w:t>
            </w:r>
          </w:p>
        </w:tc>
        <w:tc>
          <w:tcPr>
            <w:tcW w:w="9202" w:type="dxa"/>
            <w:gridSpan w:val="4"/>
            <w:tcBorders>
              <w:top w:val="double" w:color="auto" w:sz="4" w:space="0"/>
              <w:left w:val="single" w:color="auto" w:sz="2" w:space="0"/>
              <w:bottom w:val="single" w:color="auto" w:sz="4" w:space="0"/>
            </w:tcBorders>
            <w:vAlign w:val="center"/>
          </w:tcPr>
          <w:p>
            <w:pPr>
              <w:rPr>
                <w:rFonts w:ascii="宋体" w:hAnsi="宋体" w:cs="宋体"/>
                <w:sz w:val="18"/>
                <w:szCs w:val="18"/>
              </w:rPr>
            </w:pPr>
            <w:r>
              <w:rPr>
                <w:rFonts w:hint="eastAsia" w:ascii="宋体" w:hAnsi="宋体" w:cs="宋体"/>
                <w:sz w:val="18"/>
                <w:szCs w:val="18"/>
              </w:rPr>
              <w:t>地址：</w:t>
            </w:r>
            <w:r>
              <w:rPr>
                <w:rFonts w:hint="eastAsia" w:ascii="宋体" w:hAnsi="宋体" w:cs="宋体"/>
                <w:sz w:val="18"/>
                <w:szCs w:val="18"/>
                <w:u w:val="single"/>
              </w:rPr>
              <w:t xml:space="preserve">         </w:t>
            </w:r>
            <w:r>
              <w:rPr>
                <w:rFonts w:hint="eastAsia" w:ascii="宋体" w:hAnsi="宋体" w:cs="宋体"/>
                <w:sz w:val="18"/>
                <w:szCs w:val="18"/>
              </w:rPr>
              <w:t>市</w:t>
            </w:r>
            <w:r>
              <w:rPr>
                <w:rFonts w:hint="eastAsia" w:ascii="宋体" w:hAnsi="宋体" w:cs="宋体"/>
                <w:sz w:val="18"/>
                <w:szCs w:val="18"/>
                <w:u w:val="single"/>
              </w:rPr>
              <w:t xml:space="preserve">        </w:t>
            </w:r>
            <w:r>
              <w:rPr>
                <w:rFonts w:hint="eastAsia" w:ascii="宋体" w:hAnsi="宋体" w:cs="宋体"/>
                <w:sz w:val="18"/>
                <w:szCs w:val="18"/>
              </w:rPr>
              <w:t>县(市、区)</w:t>
            </w:r>
            <w:r>
              <w:rPr>
                <w:rFonts w:hint="eastAsia" w:ascii="宋体" w:hAnsi="宋体" w:cs="宋体"/>
                <w:sz w:val="18"/>
                <w:szCs w:val="18"/>
                <w:u w:val="single"/>
              </w:rPr>
              <w:t xml:space="preserve">   　　</w:t>
            </w:r>
            <w:r>
              <w:rPr>
                <w:rFonts w:hint="eastAsia" w:ascii="宋体" w:hAnsi="宋体" w:cs="宋体"/>
                <w:sz w:val="18"/>
                <w:szCs w:val="18"/>
              </w:rPr>
              <w:t>镇(街道办事处)</w:t>
            </w:r>
            <w:r>
              <w:rPr>
                <w:rFonts w:hint="eastAsia" w:ascii="宋体" w:hAnsi="宋体" w:cs="宋体"/>
                <w:sz w:val="18"/>
                <w:szCs w:val="18"/>
                <w:u w:val="single"/>
              </w:rPr>
              <w:t xml:space="preserve">      </w:t>
            </w:r>
            <w:r>
              <w:rPr>
                <w:rFonts w:hint="eastAsia" w:ascii="宋体" w:hAnsi="宋体" w:cs="宋体"/>
                <w:sz w:val="18"/>
                <w:szCs w:val="18"/>
              </w:rPr>
              <w:t>村(居)委会</w:t>
            </w:r>
            <w:r>
              <w:rPr>
                <w:rFonts w:hint="eastAsia" w:ascii="宋体" w:hAnsi="宋体" w:cs="宋体"/>
                <w:sz w:val="18"/>
                <w:szCs w:val="18"/>
                <w:u w:val="single"/>
              </w:rPr>
              <w:t xml:space="preserve">   　　　</w:t>
            </w:r>
            <w:r>
              <w:rPr>
                <w:rFonts w:hint="eastAsia" w:ascii="宋体" w:hAnsi="宋体" w:cs="宋体"/>
                <w:sz w:val="18"/>
                <w:szCs w:val="18"/>
              </w:rPr>
              <w:t>街（路）、门牌号</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97" w:hRule="exact"/>
          <w:jc w:val="center"/>
        </w:trPr>
        <w:tc>
          <w:tcPr>
            <w:tcW w:w="419" w:type="dxa"/>
            <w:tcBorders>
              <w:top w:val="double" w:color="auto" w:sz="4" w:space="0"/>
              <w:bottom w:val="single" w:color="auto" w:sz="4" w:space="0"/>
              <w:right w:val="single" w:color="auto" w:sz="2" w:space="0"/>
            </w:tcBorders>
            <w:vAlign w:val="center"/>
          </w:tcPr>
          <w:p>
            <w:pPr>
              <w:spacing w:line="220" w:lineRule="exact"/>
              <w:jc w:val="center"/>
              <w:rPr>
                <w:rFonts w:ascii="宋体" w:hAnsi="宋体" w:cs="宋体"/>
                <w:b/>
                <w:bCs/>
                <w:sz w:val="18"/>
                <w:szCs w:val="18"/>
              </w:rPr>
            </w:pPr>
            <w:r>
              <w:rPr>
                <w:rFonts w:hint="eastAsia" w:ascii="宋体" w:hAnsi="宋体" w:cs="宋体"/>
                <w:b/>
                <w:bCs/>
                <w:sz w:val="18"/>
                <w:szCs w:val="18"/>
              </w:rPr>
              <w:t>6</w:t>
            </w:r>
          </w:p>
        </w:tc>
        <w:tc>
          <w:tcPr>
            <w:tcW w:w="9202" w:type="dxa"/>
            <w:gridSpan w:val="4"/>
            <w:tcBorders>
              <w:top w:val="double" w:color="auto" w:sz="4" w:space="0"/>
              <w:left w:val="single" w:color="auto" w:sz="2" w:space="0"/>
              <w:bottom w:val="single" w:color="auto" w:sz="4" w:space="0"/>
            </w:tcBorders>
            <w:vAlign w:val="center"/>
          </w:tcPr>
          <w:p>
            <w:pPr>
              <w:jc w:val="left"/>
              <w:rPr>
                <w:rFonts w:ascii="宋体" w:hAnsi="宋体" w:cs="宋体"/>
                <w:sz w:val="18"/>
                <w:szCs w:val="18"/>
              </w:rPr>
            </w:pPr>
            <w:r>
              <w:rPr>
                <w:rFonts w:hint="eastAsia" w:ascii="宋体" w:hAnsi="宋体" w:cs="宋体"/>
                <w:kern w:val="0"/>
                <w:sz w:val="18"/>
                <w:szCs w:val="18"/>
              </w:rPr>
              <w:t>区域：</w:t>
            </w:r>
            <w:r>
              <w:rPr>
                <w:rFonts w:hint="eastAsia" w:ascii="宋体" w:hAnsi="宋体" w:cs="宋体"/>
                <w:w w:val="95"/>
                <w:kern w:val="0"/>
                <w:sz w:val="18"/>
                <w:szCs w:val="18"/>
              </w:rPr>
              <w:t>1农业经济开发区，2优质稻米示范区，3特色农产品优势区，4创业创新孵化园，5美丽经济转化区</w:t>
            </w:r>
            <w:r>
              <w:rPr>
                <w:rFonts w:hint="eastAsia" w:ascii="宋体" w:hAnsi="宋体" w:cs="宋体"/>
                <w:w w:val="95"/>
                <w:kern w:val="0"/>
                <w:sz w:val="18"/>
                <w:szCs w:val="18"/>
                <w:lang w:val="en-US" w:eastAsia="zh-CN"/>
              </w:rPr>
              <w:t xml:space="preserve"> 6.其他</w:t>
            </w:r>
            <w:r>
              <w:rPr>
                <w:rFonts w:hint="eastAsia" w:ascii="宋体" w:hAnsi="宋体" w:cs="宋体"/>
                <w:w w:val="95"/>
                <w:kern w:val="0"/>
                <w:sz w:val="18"/>
                <w:szCs w:val="18"/>
              </w:rPr>
              <w:t xml:space="preserve"> □</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97" w:hRule="exact"/>
          <w:jc w:val="center"/>
        </w:trPr>
        <w:tc>
          <w:tcPr>
            <w:tcW w:w="419" w:type="dxa"/>
            <w:tcBorders>
              <w:top w:val="single" w:color="auto" w:sz="4" w:space="0"/>
              <w:bottom w:val="single" w:color="auto" w:sz="4" w:space="0"/>
              <w:right w:val="single" w:color="auto" w:sz="2" w:space="0"/>
            </w:tcBorders>
            <w:vAlign w:val="center"/>
          </w:tcPr>
          <w:p>
            <w:pPr>
              <w:spacing w:line="400" w:lineRule="exact"/>
              <w:jc w:val="center"/>
              <w:rPr>
                <w:rFonts w:ascii="宋体" w:hAnsi="宋体" w:cs="宋体"/>
                <w:b/>
                <w:bCs/>
                <w:sz w:val="18"/>
                <w:szCs w:val="18"/>
              </w:rPr>
            </w:pPr>
            <w:r>
              <w:rPr>
                <w:rFonts w:hint="eastAsia" w:ascii="宋体" w:hAnsi="宋体" w:cs="宋体"/>
                <w:b/>
                <w:bCs/>
                <w:sz w:val="18"/>
                <w:szCs w:val="18"/>
              </w:rPr>
              <w:t>7</w:t>
            </w:r>
          </w:p>
        </w:tc>
        <w:tc>
          <w:tcPr>
            <w:tcW w:w="9202" w:type="dxa"/>
            <w:gridSpan w:val="4"/>
            <w:tcBorders>
              <w:top w:val="single" w:color="auto" w:sz="4" w:space="0"/>
              <w:left w:val="single" w:color="auto" w:sz="2" w:space="0"/>
              <w:bottom w:val="single" w:color="auto" w:sz="4" w:space="0"/>
            </w:tcBorders>
            <w:vAlign w:val="center"/>
          </w:tcPr>
          <w:p>
            <w:pPr>
              <w:jc w:val="left"/>
              <w:rPr>
                <w:rFonts w:ascii="宋体" w:hAnsi="宋体" w:cs="宋体"/>
                <w:kern w:val="0"/>
                <w:sz w:val="18"/>
                <w:szCs w:val="18"/>
              </w:rPr>
            </w:pPr>
            <w:r>
              <w:rPr>
                <w:rFonts w:hint="eastAsia" w:ascii="宋体" w:hAnsi="宋体" w:cs="宋体"/>
                <w:color w:val="000000"/>
                <w:kern w:val="0"/>
                <w:sz w:val="18"/>
                <w:szCs w:val="18"/>
              </w:rPr>
              <w:t>负责人</w:t>
            </w:r>
            <w:r>
              <w:rPr>
                <w:rFonts w:hint="eastAsia" w:ascii="宋体" w:hAnsi="宋体" w:cs="宋体"/>
                <w:kern w:val="0"/>
                <w:sz w:val="18"/>
                <w:szCs w:val="18"/>
              </w:rPr>
              <w:t xml:space="preserve">年龄：____（周岁） 受教育程度：1.小学及以下 2.初中 3.高中 4.大学 5. 硕士研究生及以上    □   </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680" w:hRule="exact"/>
          <w:jc w:val="center"/>
        </w:trPr>
        <w:tc>
          <w:tcPr>
            <w:tcW w:w="419" w:type="dxa"/>
            <w:tcBorders>
              <w:top w:val="single" w:color="auto" w:sz="4" w:space="0"/>
              <w:bottom w:val="single" w:color="auto" w:sz="4" w:space="0"/>
              <w:right w:val="single" w:color="auto" w:sz="2" w:space="0"/>
            </w:tcBorders>
            <w:vAlign w:val="center"/>
          </w:tcPr>
          <w:p>
            <w:pPr>
              <w:jc w:val="center"/>
              <w:rPr>
                <w:rFonts w:ascii="宋体" w:hAnsi="宋体" w:cs="宋体"/>
                <w:b/>
                <w:bCs/>
                <w:sz w:val="18"/>
                <w:szCs w:val="18"/>
              </w:rPr>
            </w:pPr>
            <w:r>
              <w:rPr>
                <w:rFonts w:hint="eastAsia" w:ascii="宋体" w:hAnsi="宋体" w:cs="宋体"/>
                <w:b/>
                <w:bCs/>
                <w:sz w:val="18"/>
                <w:szCs w:val="18"/>
              </w:rPr>
              <w:t>8</w:t>
            </w:r>
          </w:p>
        </w:tc>
        <w:tc>
          <w:tcPr>
            <w:tcW w:w="9202" w:type="dxa"/>
            <w:gridSpan w:val="4"/>
            <w:tcBorders>
              <w:top w:val="single" w:color="auto" w:sz="4" w:space="0"/>
              <w:left w:val="single" w:color="auto" w:sz="2" w:space="0"/>
              <w:bottom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 xml:space="preserve">主要农产品是否获得了下列认证（可多选）                                      </w:t>
            </w:r>
          </w:p>
          <w:p>
            <w:pPr>
              <w:widowControl/>
              <w:jc w:val="left"/>
              <w:rPr>
                <w:rFonts w:ascii="宋体" w:hAnsi="宋体" w:cs="宋体"/>
                <w:sz w:val="18"/>
                <w:szCs w:val="18"/>
              </w:rPr>
            </w:pPr>
            <w:r>
              <w:rPr>
                <w:rFonts w:hint="eastAsia" w:ascii="宋体" w:hAnsi="宋体" w:cs="宋体"/>
                <w:kern w:val="0"/>
                <w:sz w:val="18"/>
                <w:szCs w:val="18"/>
              </w:rPr>
              <w:t>（1）绿色食品   （2）有机农产品   （3）地理标志农产品    （4）没有          □</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97" w:hRule="exact"/>
          <w:jc w:val="center"/>
        </w:trPr>
        <w:tc>
          <w:tcPr>
            <w:tcW w:w="419" w:type="dxa"/>
            <w:tcBorders>
              <w:top w:val="single" w:color="auto" w:sz="4" w:space="0"/>
              <w:bottom w:val="single" w:color="auto" w:sz="4" w:space="0"/>
              <w:right w:val="single" w:color="auto" w:sz="2" w:space="0"/>
            </w:tcBorders>
            <w:vAlign w:val="center"/>
          </w:tcPr>
          <w:p>
            <w:pPr>
              <w:spacing w:line="400" w:lineRule="exact"/>
              <w:jc w:val="center"/>
              <w:rPr>
                <w:rFonts w:ascii="宋体" w:hAnsi="宋体" w:cs="宋体"/>
                <w:b/>
                <w:bCs/>
                <w:sz w:val="18"/>
                <w:szCs w:val="18"/>
              </w:rPr>
            </w:pPr>
            <w:r>
              <w:rPr>
                <w:rFonts w:hint="eastAsia" w:ascii="宋体" w:hAnsi="宋体" w:cs="宋体"/>
                <w:b/>
                <w:bCs/>
                <w:sz w:val="18"/>
                <w:szCs w:val="18"/>
              </w:rPr>
              <w:t>9</w:t>
            </w:r>
          </w:p>
        </w:tc>
        <w:tc>
          <w:tcPr>
            <w:tcW w:w="9202" w:type="dxa"/>
            <w:gridSpan w:val="4"/>
            <w:tcBorders>
              <w:top w:val="single" w:color="auto" w:sz="4" w:space="0"/>
              <w:left w:val="single" w:color="auto" w:sz="2" w:space="0"/>
              <w:bottom w:val="single" w:color="auto" w:sz="4" w:space="0"/>
            </w:tcBorders>
            <w:vAlign w:val="center"/>
          </w:tcPr>
          <w:p>
            <w:pPr>
              <w:ind w:right="57" w:rightChars="27"/>
              <w:jc w:val="left"/>
              <w:rPr>
                <w:rFonts w:ascii="宋体" w:hAnsi="宋体" w:cs="宋体"/>
                <w:kern w:val="0"/>
                <w:sz w:val="18"/>
                <w:szCs w:val="18"/>
              </w:rPr>
            </w:pPr>
            <w:r>
              <w:rPr>
                <w:rFonts w:hint="eastAsia" w:ascii="宋体" w:hAnsi="宋体" w:cs="宋体"/>
                <w:kern w:val="0"/>
                <w:sz w:val="18"/>
                <w:szCs w:val="18"/>
              </w:rPr>
              <w:t>是否有自主品牌或使用区域公共品牌：  （1）是 （2）否                         □</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97" w:hRule="exact"/>
          <w:jc w:val="center"/>
        </w:trPr>
        <w:tc>
          <w:tcPr>
            <w:tcW w:w="419" w:type="dxa"/>
            <w:tcBorders>
              <w:top w:val="single" w:color="auto" w:sz="4" w:space="0"/>
              <w:bottom w:val="single" w:color="auto" w:sz="4" w:space="0"/>
              <w:right w:val="single" w:color="auto" w:sz="2" w:space="0"/>
            </w:tcBorders>
            <w:vAlign w:val="center"/>
          </w:tcPr>
          <w:p>
            <w:pPr>
              <w:spacing w:line="400" w:lineRule="exact"/>
              <w:jc w:val="center"/>
              <w:rPr>
                <w:rFonts w:ascii="宋体" w:hAnsi="宋体" w:cs="宋体"/>
                <w:b/>
                <w:bCs/>
                <w:sz w:val="18"/>
                <w:szCs w:val="18"/>
              </w:rPr>
            </w:pPr>
            <w:r>
              <w:rPr>
                <w:rFonts w:hint="eastAsia" w:ascii="宋体" w:hAnsi="宋体" w:cs="宋体"/>
                <w:b/>
                <w:bCs/>
                <w:sz w:val="18"/>
                <w:szCs w:val="18"/>
              </w:rPr>
              <w:t>10</w:t>
            </w:r>
          </w:p>
        </w:tc>
        <w:tc>
          <w:tcPr>
            <w:tcW w:w="9202" w:type="dxa"/>
            <w:gridSpan w:val="4"/>
            <w:tcBorders>
              <w:top w:val="single" w:color="auto" w:sz="4" w:space="0"/>
              <w:left w:val="single" w:color="auto" w:sz="2" w:space="0"/>
              <w:bottom w:val="single" w:color="auto" w:sz="4" w:space="0"/>
            </w:tcBorders>
            <w:vAlign w:val="center"/>
          </w:tcPr>
          <w:p>
            <w:pPr>
              <w:ind w:right="57" w:rightChars="27"/>
              <w:jc w:val="left"/>
              <w:rPr>
                <w:rFonts w:ascii="宋体" w:hAnsi="宋体" w:cs="宋体"/>
                <w:kern w:val="0"/>
                <w:sz w:val="18"/>
                <w:szCs w:val="18"/>
              </w:rPr>
            </w:pPr>
            <w:r>
              <w:rPr>
                <w:rFonts w:hint="eastAsia" w:ascii="宋体" w:hAnsi="宋体" w:cs="宋体"/>
                <w:kern w:val="0"/>
                <w:sz w:val="18"/>
                <w:szCs w:val="18"/>
              </w:rPr>
              <w:t>是否为国营农林牧渔场：              （1）是 （2）否                         □</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97" w:hRule="exact"/>
          <w:jc w:val="center"/>
        </w:trPr>
        <w:tc>
          <w:tcPr>
            <w:tcW w:w="419" w:type="dxa"/>
            <w:tcBorders>
              <w:top w:val="single" w:color="auto" w:sz="4" w:space="0"/>
              <w:bottom w:val="single" w:color="auto" w:sz="4" w:space="0"/>
              <w:right w:val="single" w:color="auto" w:sz="2" w:space="0"/>
            </w:tcBorders>
            <w:vAlign w:val="center"/>
          </w:tcPr>
          <w:p>
            <w:pPr>
              <w:spacing w:line="400" w:lineRule="exact"/>
              <w:jc w:val="center"/>
              <w:rPr>
                <w:rFonts w:ascii="宋体" w:hAnsi="宋体" w:cs="宋体"/>
                <w:b/>
                <w:bCs/>
                <w:sz w:val="18"/>
                <w:szCs w:val="18"/>
              </w:rPr>
            </w:pPr>
            <w:r>
              <w:rPr>
                <w:rFonts w:hint="eastAsia" w:ascii="宋体" w:hAnsi="宋体" w:cs="宋体"/>
                <w:b/>
                <w:bCs/>
                <w:sz w:val="18"/>
                <w:szCs w:val="18"/>
              </w:rPr>
              <w:t>11</w:t>
            </w:r>
          </w:p>
        </w:tc>
        <w:tc>
          <w:tcPr>
            <w:tcW w:w="9202" w:type="dxa"/>
            <w:gridSpan w:val="4"/>
            <w:tcBorders>
              <w:top w:val="single" w:color="auto" w:sz="4" w:space="0"/>
              <w:left w:val="single" w:color="auto" w:sz="2" w:space="0"/>
              <w:bottom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固定从业人数：</w:t>
            </w:r>
            <w:r>
              <w:rPr>
                <w:rFonts w:hint="eastAsia" w:ascii="宋体" w:hAnsi="宋体" w:cs="宋体"/>
                <w:sz w:val="18"/>
                <w:szCs w:val="18"/>
              </w:rPr>
              <w:t>______（人），临时雇佣______（人），雇工日薪_____（</w:t>
            </w:r>
            <w:r>
              <w:rPr>
                <w:rFonts w:hint="eastAsia" w:ascii="宋体" w:hAnsi="宋体" w:cs="宋体"/>
                <w:kern w:val="0"/>
                <w:sz w:val="18"/>
                <w:szCs w:val="18"/>
              </w:rPr>
              <w:t>元），全年雇</w:t>
            </w:r>
            <w:r>
              <w:rPr>
                <w:rFonts w:hint="eastAsia" w:ascii="宋体" w:hAnsi="宋体" w:cs="宋体"/>
                <w:sz w:val="18"/>
                <w:szCs w:val="18"/>
              </w:rPr>
              <w:t>工费用</w:t>
            </w:r>
            <w:r>
              <w:rPr>
                <w:rFonts w:hint="eastAsia" w:ascii="宋体" w:hAnsi="宋体" w:cs="宋体"/>
                <w:kern w:val="0"/>
                <w:sz w:val="18"/>
                <w:szCs w:val="18"/>
              </w:rPr>
              <w:t>：</w:t>
            </w:r>
            <w:r>
              <w:rPr>
                <w:rFonts w:hint="eastAsia" w:ascii="宋体" w:hAnsi="宋体" w:cs="宋体"/>
                <w:sz w:val="18"/>
                <w:szCs w:val="18"/>
                <w:u w:val="single"/>
              </w:rPr>
              <w:t xml:space="preserve">      </w:t>
            </w:r>
            <w:r>
              <w:rPr>
                <w:rFonts w:hint="eastAsia" w:ascii="宋体" w:hAnsi="宋体" w:cs="宋体"/>
                <w:sz w:val="18"/>
                <w:szCs w:val="18"/>
              </w:rPr>
              <w:t>（万元）</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97" w:hRule="exact"/>
          <w:jc w:val="center"/>
        </w:trPr>
        <w:tc>
          <w:tcPr>
            <w:tcW w:w="419" w:type="dxa"/>
            <w:tcBorders>
              <w:top w:val="double" w:color="auto" w:sz="4" w:space="0"/>
              <w:bottom w:val="single" w:color="auto" w:sz="4" w:space="0"/>
              <w:right w:val="single" w:color="auto" w:sz="2" w:space="0"/>
            </w:tcBorders>
            <w:vAlign w:val="center"/>
          </w:tcPr>
          <w:p>
            <w:pPr>
              <w:jc w:val="center"/>
              <w:rPr>
                <w:rFonts w:ascii="宋体" w:hAnsi="宋体" w:cs="宋体"/>
                <w:b/>
                <w:bCs/>
                <w:sz w:val="18"/>
                <w:szCs w:val="18"/>
              </w:rPr>
            </w:pPr>
            <w:r>
              <w:rPr>
                <w:rFonts w:hint="eastAsia" w:ascii="宋体" w:hAnsi="宋体" w:cs="宋体"/>
                <w:b/>
                <w:bCs/>
                <w:sz w:val="18"/>
                <w:szCs w:val="18"/>
              </w:rPr>
              <w:t>12</w:t>
            </w:r>
          </w:p>
        </w:tc>
        <w:tc>
          <w:tcPr>
            <w:tcW w:w="9202" w:type="dxa"/>
            <w:gridSpan w:val="4"/>
            <w:tcBorders>
              <w:top w:val="double" w:color="auto" w:sz="4" w:space="0"/>
              <w:left w:val="single" w:color="auto" w:sz="2" w:space="0"/>
              <w:bottom w:val="single" w:color="auto" w:sz="4" w:space="0"/>
            </w:tcBorders>
            <w:vAlign w:val="center"/>
          </w:tcPr>
          <w:p>
            <w:pPr>
              <w:ind w:right="57" w:rightChars="27"/>
              <w:jc w:val="left"/>
              <w:rPr>
                <w:rFonts w:ascii="宋体" w:hAnsi="宋体" w:cs="宋体"/>
                <w:bCs/>
                <w:sz w:val="18"/>
                <w:szCs w:val="18"/>
              </w:rPr>
            </w:pPr>
            <w:r>
              <w:rPr>
                <w:rFonts w:hint="eastAsia" w:ascii="宋体" w:hAnsi="宋体" w:cs="宋体"/>
                <w:sz w:val="18"/>
                <w:szCs w:val="18"/>
              </w:rPr>
              <w:t>经营土地面积：_________（亩）；水产养殖面积</w:t>
            </w:r>
            <w:r>
              <w:rPr>
                <w:rFonts w:hint="eastAsia" w:ascii="宋体" w:hAnsi="宋体" w:cs="宋体"/>
                <w:bCs/>
                <w:sz w:val="18"/>
                <w:szCs w:val="18"/>
              </w:rPr>
              <w:t>：</w:t>
            </w:r>
            <w:r>
              <w:rPr>
                <w:rFonts w:hint="eastAsia" w:ascii="宋体" w:hAnsi="宋体" w:cs="宋体"/>
                <w:sz w:val="18"/>
                <w:szCs w:val="18"/>
              </w:rPr>
              <w:t>_________（亩）；稻渔综合种养面积__________（亩）</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97" w:hRule="exact"/>
          <w:jc w:val="center"/>
        </w:trPr>
        <w:tc>
          <w:tcPr>
            <w:tcW w:w="419" w:type="dxa"/>
            <w:tcBorders>
              <w:top w:val="single" w:color="auto" w:sz="4" w:space="0"/>
              <w:bottom w:val="single" w:color="auto" w:sz="4" w:space="0"/>
              <w:right w:val="single" w:color="auto" w:sz="2" w:space="0"/>
            </w:tcBorders>
            <w:vAlign w:val="center"/>
          </w:tcPr>
          <w:p>
            <w:pPr>
              <w:jc w:val="center"/>
              <w:rPr>
                <w:rFonts w:ascii="宋体" w:hAnsi="宋体" w:cs="宋体"/>
                <w:b/>
                <w:bCs/>
                <w:sz w:val="18"/>
                <w:szCs w:val="18"/>
              </w:rPr>
            </w:pPr>
            <w:r>
              <w:rPr>
                <w:rFonts w:hint="eastAsia" w:ascii="宋体" w:hAnsi="宋体" w:cs="宋体"/>
                <w:b/>
                <w:bCs/>
                <w:sz w:val="18"/>
                <w:szCs w:val="18"/>
              </w:rPr>
              <w:t>13</w:t>
            </w:r>
          </w:p>
        </w:tc>
        <w:tc>
          <w:tcPr>
            <w:tcW w:w="9202" w:type="dxa"/>
            <w:gridSpan w:val="4"/>
            <w:tcBorders>
              <w:top w:val="single" w:color="auto" w:sz="4" w:space="0"/>
              <w:left w:val="single" w:color="auto" w:sz="2" w:space="0"/>
              <w:bottom w:val="single" w:color="auto" w:sz="4" w:space="0"/>
            </w:tcBorders>
            <w:vAlign w:val="center"/>
          </w:tcPr>
          <w:p>
            <w:pPr>
              <w:widowControl/>
              <w:jc w:val="left"/>
              <w:rPr>
                <w:rFonts w:ascii="宋体" w:hAnsi="宋体" w:cs="宋体"/>
                <w:sz w:val="18"/>
                <w:szCs w:val="18"/>
              </w:rPr>
            </w:pPr>
            <w:r>
              <w:rPr>
                <w:rFonts w:hint="eastAsia" w:ascii="宋体" w:hAnsi="宋体" w:cs="宋体"/>
                <w:sz w:val="18"/>
                <w:szCs w:val="18"/>
              </w:rPr>
              <w:t>设施农业数量_____（个），设施农业占地______（亩），设施实际使用面积</w:t>
            </w:r>
            <w:r>
              <w:rPr>
                <w:rFonts w:hint="eastAsia" w:ascii="宋体" w:hAnsi="宋体" w:cs="宋体"/>
                <w:sz w:val="18"/>
                <w:szCs w:val="18"/>
                <w:u w:val="single"/>
              </w:rPr>
              <w:t xml:space="preserve">     </w:t>
            </w:r>
            <w:r>
              <w:rPr>
                <w:rFonts w:hint="eastAsia" w:ascii="宋体" w:hAnsi="宋体" w:cs="宋体"/>
                <w:sz w:val="18"/>
                <w:szCs w:val="18"/>
              </w:rPr>
              <w:t>（亩）；</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680" w:hRule="exact"/>
          <w:jc w:val="center"/>
        </w:trPr>
        <w:tc>
          <w:tcPr>
            <w:tcW w:w="419" w:type="dxa"/>
            <w:tcBorders>
              <w:top w:val="single" w:color="auto" w:sz="4" w:space="0"/>
              <w:bottom w:val="single" w:color="auto" w:sz="4" w:space="0"/>
              <w:right w:val="single" w:color="auto" w:sz="2" w:space="0"/>
            </w:tcBorders>
            <w:vAlign w:val="center"/>
          </w:tcPr>
          <w:p>
            <w:pPr>
              <w:jc w:val="center"/>
              <w:rPr>
                <w:rFonts w:ascii="宋体" w:hAnsi="宋体" w:cs="宋体"/>
                <w:b/>
                <w:bCs/>
                <w:sz w:val="18"/>
                <w:szCs w:val="18"/>
              </w:rPr>
            </w:pPr>
            <w:r>
              <w:rPr>
                <w:rFonts w:hint="eastAsia" w:ascii="宋体" w:hAnsi="宋体" w:cs="宋体"/>
                <w:b/>
                <w:bCs/>
                <w:sz w:val="18"/>
                <w:szCs w:val="18"/>
              </w:rPr>
              <w:t>14</w:t>
            </w:r>
          </w:p>
        </w:tc>
        <w:tc>
          <w:tcPr>
            <w:tcW w:w="9202" w:type="dxa"/>
            <w:gridSpan w:val="4"/>
            <w:tcBorders>
              <w:top w:val="single" w:color="auto" w:sz="4" w:space="0"/>
              <w:left w:val="single" w:color="auto" w:sz="2" w:space="0"/>
              <w:bottom w:val="single" w:color="auto" w:sz="4" w:space="0"/>
            </w:tcBorders>
            <w:vAlign w:val="center"/>
          </w:tcPr>
          <w:p>
            <w:pPr>
              <w:widowControl/>
              <w:jc w:val="left"/>
              <w:rPr>
                <w:rFonts w:ascii="宋体" w:hAnsi="宋体" w:cs="宋体"/>
                <w:sz w:val="18"/>
                <w:szCs w:val="18"/>
              </w:rPr>
            </w:pPr>
            <w:r>
              <w:rPr>
                <w:rFonts w:hint="eastAsia" w:ascii="宋体" w:hAnsi="宋体" w:cs="宋体"/>
                <w:sz w:val="18"/>
                <w:szCs w:val="18"/>
              </w:rPr>
              <w:t>按设施用途分：</w:t>
            </w:r>
          </w:p>
          <w:p>
            <w:pPr>
              <w:widowControl/>
              <w:jc w:val="left"/>
              <w:rPr>
                <w:rFonts w:ascii="宋体" w:hAnsi="宋体" w:cs="宋体"/>
                <w:sz w:val="18"/>
                <w:szCs w:val="18"/>
              </w:rPr>
            </w:pPr>
            <w:r>
              <w:rPr>
                <w:rFonts w:hint="eastAsia" w:ascii="宋体" w:hAnsi="宋体" w:cs="宋体"/>
                <w:sz w:val="18"/>
                <w:szCs w:val="18"/>
              </w:rPr>
              <w:t>种植业面积：_____（亩）；林业面积：______（亩）；畜牧业面积：_____（亩）；渔业面积：_____（亩）</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97" w:hRule="exact"/>
          <w:jc w:val="center"/>
        </w:trPr>
        <w:tc>
          <w:tcPr>
            <w:tcW w:w="419" w:type="dxa"/>
            <w:tcBorders>
              <w:top w:val="single" w:color="auto" w:sz="4" w:space="0"/>
              <w:bottom w:val="single" w:color="auto" w:sz="4" w:space="0"/>
              <w:right w:val="single" w:color="auto" w:sz="2" w:space="0"/>
            </w:tcBorders>
            <w:vAlign w:val="center"/>
          </w:tcPr>
          <w:p>
            <w:pPr>
              <w:spacing w:line="400" w:lineRule="exact"/>
              <w:jc w:val="center"/>
              <w:rPr>
                <w:rFonts w:ascii="宋体" w:hAnsi="宋体" w:cs="宋体"/>
                <w:b/>
                <w:bCs/>
                <w:sz w:val="18"/>
                <w:szCs w:val="18"/>
              </w:rPr>
            </w:pPr>
            <w:r>
              <w:rPr>
                <w:rFonts w:hint="eastAsia" w:ascii="宋体" w:hAnsi="宋体" w:cs="宋体"/>
                <w:b/>
                <w:bCs/>
                <w:sz w:val="18"/>
                <w:szCs w:val="18"/>
              </w:rPr>
              <w:t>15</w:t>
            </w:r>
          </w:p>
        </w:tc>
        <w:tc>
          <w:tcPr>
            <w:tcW w:w="9202" w:type="dxa"/>
            <w:gridSpan w:val="4"/>
            <w:tcBorders>
              <w:top w:val="single" w:color="auto" w:sz="4" w:space="0"/>
              <w:left w:val="single" w:color="auto" w:sz="2" w:space="0"/>
              <w:bottom w:val="single" w:color="auto" w:sz="4" w:space="0"/>
            </w:tcBorders>
            <w:vAlign w:val="center"/>
          </w:tcPr>
          <w:p>
            <w:pPr>
              <w:widowControl/>
              <w:jc w:val="left"/>
              <w:rPr>
                <w:rFonts w:ascii="宋体" w:hAnsi="宋体" w:cs="宋体"/>
                <w:sz w:val="18"/>
                <w:szCs w:val="18"/>
              </w:rPr>
            </w:pPr>
            <w:r>
              <w:rPr>
                <w:rFonts w:hint="eastAsia" w:ascii="宋体" w:hAnsi="宋体" w:cs="宋体"/>
                <w:sz w:val="18"/>
                <w:szCs w:val="18"/>
              </w:rPr>
              <w:t>累计固定资产投资额：</w:t>
            </w:r>
            <w:r>
              <w:rPr>
                <w:rFonts w:hint="eastAsia" w:ascii="宋体" w:hAnsi="宋体" w:cs="宋体"/>
                <w:sz w:val="18"/>
                <w:szCs w:val="18"/>
                <w:u w:val="single"/>
              </w:rPr>
              <w:t xml:space="preserve">        </w:t>
            </w:r>
            <w:r>
              <w:rPr>
                <w:rFonts w:hint="eastAsia" w:ascii="宋体" w:hAnsi="宋体" w:cs="宋体"/>
                <w:sz w:val="18"/>
                <w:szCs w:val="18"/>
              </w:rPr>
              <w:t>（万元），其中</w:t>
            </w:r>
            <w:r>
              <w:rPr>
                <w:rFonts w:hint="eastAsia" w:ascii="宋体" w:hAnsi="宋体" w:cs="宋体"/>
                <w:kern w:val="0"/>
                <w:sz w:val="18"/>
                <w:szCs w:val="18"/>
              </w:rPr>
              <w:t>自动化、信息化、智能化等现代技术投资额：</w:t>
            </w:r>
            <w:r>
              <w:rPr>
                <w:rFonts w:hint="eastAsia" w:ascii="宋体" w:hAnsi="宋体" w:cs="宋体"/>
                <w:sz w:val="18"/>
                <w:szCs w:val="18"/>
              </w:rPr>
              <w:t>_________（</w:t>
            </w:r>
            <w:r>
              <w:rPr>
                <w:rFonts w:hint="eastAsia" w:ascii="宋体" w:hAnsi="宋体" w:cs="宋体"/>
                <w:kern w:val="0"/>
                <w:sz w:val="18"/>
                <w:szCs w:val="18"/>
              </w:rPr>
              <w:t>万元）</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97" w:hRule="exact"/>
          <w:jc w:val="center"/>
        </w:trPr>
        <w:tc>
          <w:tcPr>
            <w:tcW w:w="419" w:type="dxa"/>
            <w:tcBorders>
              <w:top w:val="single" w:color="auto" w:sz="4" w:space="0"/>
              <w:bottom w:val="single" w:color="auto" w:sz="4" w:space="0"/>
              <w:right w:val="single" w:color="auto" w:sz="2" w:space="0"/>
            </w:tcBorders>
            <w:vAlign w:val="center"/>
          </w:tcPr>
          <w:p>
            <w:pPr>
              <w:spacing w:line="400" w:lineRule="exact"/>
              <w:jc w:val="center"/>
              <w:rPr>
                <w:rFonts w:ascii="宋体" w:hAnsi="宋体" w:cs="宋体"/>
                <w:b/>
                <w:bCs/>
                <w:sz w:val="18"/>
                <w:szCs w:val="18"/>
              </w:rPr>
            </w:pPr>
            <w:r>
              <w:rPr>
                <w:rFonts w:hint="eastAsia" w:ascii="宋体" w:hAnsi="宋体" w:cs="宋体"/>
                <w:b/>
                <w:bCs/>
                <w:sz w:val="18"/>
                <w:szCs w:val="18"/>
              </w:rPr>
              <w:t>16</w:t>
            </w:r>
          </w:p>
        </w:tc>
        <w:tc>
          <w:tcPr>
            <w:tcW w:w="9202" w:type="dxa"/>
            <w:gridSpan w:val="4"/>
            <w:tcBorders>
              <w:top w:val="single" w:color="auto" w:sz="4" w:space="0"/>
              <w:left w:val="single" w:color="auto" w:sz="2" w:space="0"/>
              <w:bottom w:val="single" w:color="auto" w:sz="4" w:space="0"/>
            </w:tcBorders>
            <w:vAlign w:val="center"/>
          </w:tcPr>
          <w:p>
            <w:pPr>
              <w:jc w:val="left"/>
              <w:rPr>
                <w:rFonts w:ascii="宋体" w:hAnsi="宋体" w:cs="宋体"/>
                <w:kern w:val="0"/>
                <w:sz w:val="18"/>
                <w:szCs w:val="18"/>
              </w:rPr>
            </w:pPr>
            <w:r>
              <w:rPr>
                <w:rFonts w:hint="eastAsia" w:ascii="宋体" w:hAnsi="宋体" w:cs="宋体"/>
                <w:kern w:val="0"/>
                <w:sz w:val="18"/>
                <w:szCs w:val="18"/>
              </w:rPr>
              <w:t>年营业收入</w:t>
            </w:r>
            <w:r>
              <w:rPr>
                <w:rFonts w:hint="eastAsia" w:ascii="宋体" w:hAnsi="宋体" w:cs="宋体"/>
                <w:sz w:val="18"/>
                <w:szCs w:val="18"/>
              </w:rPr>
              <w:t>：</w:t>
            </w:r>
            <w:r>
              <w:rPr>
                <w:rFonts w:hint="eastAsia" w:ascii="宋体" w:hAnsi="宋体" w:cs="宋体"/>
                <w:sz w:val="18"/>
                <w:szCs w:val="18"/>
                <w:u w:val="single"/>
              </w:rPr>
              <w:t xml:space="preserve">        </w:t>
            </w:r>
            <w:r>
              <w:rPr>
                <w:rFonts w:hint="eastAsia" w:ascii="宋体" w:hAnsi="宋体" w:cs="宋体"/>
                <w:sz w:val="18"/>
                <w:szCs w:val="18"/>
              </w:rPr>
              <w:t>（万元），其中一产经营收入：</w:t>
            </w:r>
            <w:r>
              <w:rPr>
                <w:rFonts w:hint="eastAsia" w:ascii="宋体" w:hAnsi="宋体" w:cs="宋体"/>
                <w:sz w:val="18"/>
                <w:szCs w:val="18"/>
                <w:u w:val="single"/>
              </w:rPr>
              <w:t xml:space="preserve">        </w:t>
            </w:r>
            <w:r>
              <w:rPr>
                <w:rFonts w:hint="eastAsia" w:ascii="宋体" w:hAnsi="宋体" w:cs="宋体"/>
                <w:sz w:val="18"/>
                <w:szCs w:val="18"/>
              </w:rPr>
              <w:t>（万元），涉农二三产经营收入：</w:t>
            </w:r>
            <w:r>
              <w:rPr>
                <w:rFonts w:hint="eastAsia" w:ascii="宋体" w:hAnsi="宋体" w:cs="宋体"/>
                <w:sz w:val="18"/>
                <w:szCs w:val="18"/>
                <w:u w:val="single"/>
              </w:rPr>
              <w:t xml:space="preserve">        </w:t>
            </w:r>
            <w:r>
              <w:rPr>
                <w:rFonts w:hint="eastAsia" w:ascii="宋体" w:hAnsi="宋体" w:cs="宋体"/>
                <w:sz w:val="18"/>
                <w:szCs w:val="18"/>
              </w:rPr>
              <w:t>（万元）</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97" w:hRule="exact"/>
          <w:jc w:val="center"/>
        </w:trPr>
        <w:tc>
          <w:tcPr>
            <w:tcW w:w="419" w:type="dxa"/>
            <w:tcBorders>
              <w:top w:val="single" w:color="auto" w:sz="4" w:space="0"/>
              <w:bottom w:val="single" w:color="auto" w:sz="4" w:space="0"/>
              <w:right w:val="single" w:color="auto" w:sz="2" w:space="0"/>
            </w:tcBorders>
            <w:vAlign w:val="center"/>
          </w:tcPr>
          <w:p>
            <w:pPr>
              <w:spacing w:line="400" w:lineRule="exact"/>
              <w:jc w:val="center"/>
              <w:rPr>
                <w:rFonts w:ascii="宋体" w:hAnsi="宋体" w:cs="宋体"/>
                <w:b/>
                <w:bCs/>
                <w:sz w:val="18"/>
                <w:szCs w:val="18"/>
              </w:rPr>
            </w:pPr>
            <w:r>
              <w:rPr>
                <w:rFonts w:hint="eastAsia" w:ascii="宋体" w:hAnsi="宋体" w:cs="宋体"/>
                <w:b/>
                <w:bCs/>
                <w:sz w:val="18"/>
                <w:szCs w:val="18"/>
              </w:rPr>
              <w:t>17</w:t>
            </w:r>
          </w:p>
        </w:tc>
        <w:tc>
          <w:tcPr>
            <w:tcW w:w="9202" w:type="dxa"/>
            <w:gridSpan w:val="4"/>
            <w:tcBorders>
              <w:top w:val="single" w:color="auto" w:sz="4" w:space="0"/>
              <w:left w:val="single" w:color="auto" w:sz="2" w:space="0"/>
              <w:bottom w:val="single" w:color="auto" w:sz="4" w:space="0"/>
            </w:tcBorders>
            <w:vAlign w:val="center"/>
          </w:tcPr>
          <w:p>
            <w:pPr>
              <w:jc w:val="left"/>
              <w:rPr>
                <w:rFonts w:ascii="宋体" w:hAnsi="宋体" w:cs="宋体"/>
                <w:kern w:val="0"/>
                <w:sz w:val="18"/>
                <w:szCs w:val="18"/>
              </w:rPr>
            </w:pPr>
            <w:r>
              <w:rPr>
                <w:rFonts w:hint="eastAsia" w:ascii="宋体" w:hAnsi="宋体" w:cs="宋体"/>
                <w:sz w:val="18"/>
                <w:szCs w:val="18"/>
              </w:rPr>
              <w:t>农业经营收入中，农产品电商销售收入：</w:t>
            </w:r>
            <w:r>
              <w:rPr>
                <w:rFonts w:hint="eastAsia" w:ascii="宋体" w:hAnsi="宋体" w:cs="宋体"/>
                <w:sz w:val="18"/>
                <w:szCs w:val="18"/>
                <w:u w:val="single"/>
              </w:rPr>
              <w:t xml:space="preserve">      </w:t>
            </w:r>
            <w:r>
              <w:rPr>
                <w:rFonts w:hint="eastAsia" w:ascii="宋体" w:hAnsi="宋体" w:cs="宋体"/>
                <w:sz w:val="18"/>
                <w:szCs w:val="18"/>
              </w:rPr>
              <w:t>（万元），品牌农产品销售收入：</w:t>
            </w:r>
            <w:r>
              <w:rPr>
                <w:rFonts w:hint="eastAsia" w:ascii="宋体" w:hAnsi="宋体" w:cs="宋体"/>
                <w:sz w:val="18"/>
                <w:szCs w:val="18"/>
                <w:u w:val="single"/>
              </w:rPr>
              <w:t xml:space="preserve">       </w:t>
            </w:r>
            <w:r>
              <w:rPr>
                <w:rFonts w:hint="eastAsia" w:ascii="宋体" w:hAnsi="宋体" w:cs="宋体"/>
                <w:sz w:val="18"/>
                <w:szCs w:val="18"/>
              </w:rPr>
              <w:t>（万元）</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97" w:hRule="exact"/>
          <w:jc w:val="center"/>
        </w:trPr>
        <w:tc>
          <w:tcPr>
            <w:tcW w:w="419" w:type="dxa"/>
            <w:tcBorders>
              <w:top w:val="single" w:color="auto" w:sz="4" w:space="0"/>
              <w:bottom w:val="single" w:color="auto" w:sz="4" w:space="0"/>
              <w:right w:val="single" w:color="auto" w:sz="2" w:space="0"/>
            </w:tcBorders>
            <w:vAlign w:val="center"/>
          </w:tcPr>
          <w:p>
            <w:pPr>
              <w:spacing w:line="400" w:lineRule="exact"/>
              <w:jc w:val="center"/>
              <w:rPr>
                <w:rFonts w:ascii="宋体" w:hAnsi="宋体" w:cs="宋体"/>
                <w:b/>
                <w:bCs/>
                <w:sz w:val="18"/>
                <w:szCs w:val="18"/>
              </w:rPr>
            </w:pPr>
            <w:r>
              <w:rPr>
                <w:rFonts w:hint="eastAsia" w:ascii="宋体" w:hAnsi="宋体" w:cs="宋体"/>
                <w:b/>
                <w:bCs/>
                <w:sz w:val="18"/>
                <w:szCs w:val="18"/>
              </w:rPr>
              <w:t>18</w:t>
            </w:r>
          </w:p>
        </w:tc>
        <w:tc>
          <w:tcPr>
            <w:tcW w:w="9202" w:type="dxa"/>
            <w:gridSpan w:val="4"/>
            <w:tcBorders>
              <w:top w:val="single" w:color="auto" w:sz="4" w:space="0"/>
              <w:left w:val="single" w:color="auto" w:sz="2" w:space="0"/>
              <w:bottom w:val="single" w:color="auto" w:sz="4" w:space="0"/>
            </w:tcBorders>
            <w:vAlign w:val="center"/>
          </w:tcPr>
          <w:p>
            <w:pPr>
              <w:jc w:val="left"/>
              <w:rPr>
                <w:rFonts w:ascii="宋体" w:hAnsi="宋体" w:cs="宋体"/>
                <w:kern w:val="0"/>
                <w:sz w:val="18"/>
                <w:szCs w:val="18"/>
              </w:rPr>
            </w:pPr>
            <w:r>
              <w:rPr>
                <w:rFonts w:hint="eastAsia" w:ascii="宋体" w:hAnsi="宋体" w:cs="宋体"/>
                <w:kern w:val="0"/>
                <w:sz w:val="18"/>
                <w:szCs w:val="18"/>
              </w:rPr>
              <w:t>本年农业生产用电量：</w:t>
            </w:r>
            <w:r>
              <w:rPr>
                <w:rFonts w:hint="eastAsia" w:ascii="宋体" w:hAnsi="宋体" w:cs="宋体"/>
                <w:sz w:val="18"/>
                <w:szCs w:val="18"/>
                <w:u w:val="single"/>
              </w:rPr>
              <w:t xml:space="preserve">       </w:t>
            </w:r>
            <w:r>
              <w:rPr>
                <w:rFonts w:hint="eastAsia" w:ascii="宋体" w:hAnsi="宋体" w:cs="宋体"/>
                <w:kern w:val="0"/>
                <w:sz w:val="18"/>
                <w:szCs w:val="18"/>
              </w:rPr>
              <w:t>（千瓦时），农用柴油使用量</w:t>
            </w:r>
            <w:r>
              <w:rPr>
                <w:rFonts w:hint="eastAsia" w:ascii="宋体" w:hAnsi="宋体" w:cs="宋体"/>
                <w:sz w:val="18"/>
                <w:szCs w:val="18"/>
                <w:u w:val="single"/>
              </w:rPr>
              <w:t xml:space="preserve">         </w:t>
            </w:r>
            <w:r>
              <w:rPr>
                <w:rFonts w:hint="eastAsia" w:ascii="宋体" w:hAnsi="宋体" w:cs="宋体"/>
                <w:kern w:val="0"/>
                <w:sz w:val="18"/>
                <w:szCs w:val="18"/>
              </w:rPr>
              <w:t>（吨）</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97" w:hRule="exact"/>
          <w:jc w:val="center"/>
        </w:trPr>
        <w:tc>
          <w:tcPr>
            <w:tcW w:w="419" w:type="dxa"/>
            <w:tcBorders>
              <w:top w:val="single" w:color="auto" w:sz="4" w:space="0"/>
              <w:bottom w:val="single" w:color="auto" w:sz="4" w:space="0"/>
              <w:right w:val="single" w:color="auto" w:sz="2" w:space="0"/>
            </w:tcBorders>
            <w:vAlign w:val="center"/>
          </w:tcPr>
          <w:p>
            <w:pPr>
              <w:spacing w:line="400" w:lineRule="exact"/>
              <w:jc w:val="center"/>
              <w:rPr>
                <w:rFonts w:ascii="宋体" w:hAnsi="宋体" w:cs="宋体"/>
                <w:b/>
                <w:bCs/>
                <w:sz w:val="18"/>
                <w:szCs w:val="18"/>
              </w:rPr>
            </w:pPr>
            <w:r>
              <w:rPr>
                <w:rFonts w:hint="eastAsia" w:ascii="宋体" w:hAnsi="宋体" w:cs="宋体"/>
                <w:b/>
                <w:bCs/>
                <w:sz w:val="18"/>
                <w:szCs w:val="18"/>
              </w:rPr>
              <w:t>19</w:t>
            </w:r>
          </w:p>
        </w:tc>
        <w:tc>
          <w:tcPr>
            <w:tcW w:w="9202" w:type="dxa"/>
            <w:gridSpan w:val="4"/>
            <w:tcBorders>
              <w:top w:val="single" w:color="auto" w:sz="4" w:space="0"/>
              <w:left w:val="single" w:color="auto" w:sz="2" w:space="0"/>
              <w:bottom w:val="single" w:color="auto" w:sz="4" w:space="0"/>
            </w:tcBorders>
            <w:vAlign w:val="center"/>
          </w:tcPr>
          <w:p>
            <w:pPr>
              <w:jc w:val="left"/>
              <w:rPr>
                <w:rFonts w:ascii="Cambria" w:hAnsi="Cambria" w:cs="Cambria"/>
                <w:sz w:val="18"/>
                <w:szCs w:val="18"/>
              </w:rPr>
            </w:pPr>
            <w:r>
              <w:rPr>
                <w:rFonts w:hint="eastAsia" w:ascii="宋体" w:hAnsi="宋体" w:cs="宋体"/>
                <w:kern w:val="0"/>
                <w:sz w:val="18"/>
                <w:szCs w:val="18"/>
              </w:rPr>
              <w:t>本年农用塑料薄膜使用量：</w:t>
            </w:r>
            <w:r>
              <w:rPr>
                <w:rFonts w:hint="eastAsia" w:ascii="宋体" w:hAnsi="宋体" w:cs="宋体"/>
                <w:kern w:val="0"/>
                <w:sz w:val="18"/>
                <w:szCs w:val="18"/>
                <w:u w:val="single"/>
              </w:rPr>
              <w:t xml:space="preserve">      </w:t>
            </w:r>
            <w:r>
              <w:rPr>
                <w:rFonts w:hint="eastAsia" w:ascii="宋体" w:hAnsi="宋体" w:cs="宋体"/>
                <w:kern w:val="0"/>
                <w:sz w:val="18"/>
                <w:szCs w:val="18"/>
              </w:rPr>
              <w:t>（公斤），其中：地膜使用量</w:t>
            </w:r>
            <w:r>
              <w:rPr>
                <w:rFonts w:hint="eastAsia" w:ascii="宋体" w:hAnsi="宋体" w:cs="宋体"/>
                <w:kern w:val="0"/>
                <w:sz w:val="18"/>
                <w:szCs w:val="18"/>
                <w:u w:val="single"/>
              </w:rPr>
              <w:t xml:space="preserve">      </w:t>
            </w:r>
            <w:r>
              <w:rPr>
                <w:rFonts w:hint="eastAsia" w:ascii="宋体" w:hAnsi="宋体" w:cs="宋体"/>
                <w:kern w:val="0"/>
                <w:sz w:val="18"/>
                <w:szCs w:val="18"/>
              </w:rPr>
              <w:t>（公斤），地膜覆盖面积</w:t>
            </w:r>
            <w:r>
              <w:rPr>
                <w:rFonts w:hint="eastAsia" w:ascii="宋体" w:hAnsi="宋体" w:cs="宋体"/>
                <w:kern w:val="0"/>
                <w:sz w:val="18"/>
                <w:szCs w:val="18"/>
                <w:u w:val="single"/>
              </w:rPr>
              <w:t xml:space="preserve">        </w:t>
            </w:r>
            <w:r>
              <w:rPr>
                <w:rFonts w:hint="eastAsia" w:ascii="宋体" w:hAnsi="宋体" w:cs="宋体"/>
                <w:kern w:val="0"/>
                <w:sz w:val="18"/>
                <w:szCs w:val="18"/>
              </w:rPr>
              <w:t>（亩）</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97" w:hRule="exact"/>
          <w:jc w:val="center"/>
        </w:trPr>
        <w:tc>
          <w:tcPr>
            <w:tcW w:w="419" w:type="dxa"/>
            <w:tcBorders>
              <w:top w:val="single" w:color="auto" w:sz="4" w:space="0"/>
              <w:bottom w:val="single" w:color="auto" w:sz="4" w:space="0"/>
              <w:right w:val="single" w:color="auto" w:sz="2" w:space="0"/>
            </w:tcBorders>
            <w:vAlign w:val="center"/>
          </w:tcPr>
          <w:p>
            <w:pPr>
              <w:spacing w:line="400" w:lineRule="exact"/>
              <w:jc w:val="center"/>
              <w:rPr>
                <w:rFonts w:ascii="宋体" w:hAnsi="宋体" w:cs="宋体"/>
                <w:b/>
                <w:bCs/>
                <w:sz w:val="18"/>
                <w:szCs w:val="18"/>
              </w:rPr>
            </w:pPr>
            <w:r>
              <w:rPr>
                <w:rFonts w:hint="eastAsia" w:ascii="宋体" w:hAnsi="宋体" w:cs="宋体"/>
                <w:b/>
                <w:bCs/>
                <w:sz w:val="18"/>
                <w:szCs w:val="18"/>
              </w:rPr>
              <w:t>20</w:t>
            </w:r>
          </w:p>
        </w:tc>
        <w:tc>
          <w:tcPr>
            <w:tcW w:w="9202" w:type="dxa"/>
            <w:gridSpan w:val="4"/>
            <w:tcBorders>
              <w:top w:val="single" w:color="auto" w:sz="4" w:space="0"/>
              <w:left w:val="single" w:color="auto" w:sz="2" w:space="0"/>
              <w:bottom w:val="single" w:color="auto" w:sz="4" w:space="0"/>
            </w:tcBorders>
            <w:vAlign w:val="center"/>
          </w:tcPr>
          <w:p>
            <w:pPr>
              <w:jc w:val="left"/>
              <w:rPr>
                <w:rFonts w:ascii="宋体" w:hAnsi="宋体" w:cs="宋体"/>
                <w:sz w:val="18"/>
                <w:szCs w:val="18"/>
              </w:rPr>
            </w:pPr>
            <w:r>
              <w:rPr>
                <w:rFonts w:hint="eastAsia" w:ascii="宋体" w:hAnsi="宋体" w:cs="宋体"/>
                <w:sz w:val="18"/>
                <w:szCs w:val="18"/>
              </w:rPr>
              <w:t>本年获得政府奖励或补助：</w:t>
            </w:r>
            <w:r>
              <w:rPr>
                <w:rFonts w:hint="eastAsia" w:ascii="宋体" w:hAnsi="宋体" w:cs="宋体"/>
                <w:sz w:val="18"/>
                <w:szCs w:val="18"/>
                <w:u w:val="single"/>
              </w:rPr>
              <w:t xml:space="preserve">      </w:t>
            </w:r>
            <w:r>
              <w:rPr>
                <w:rFonts w:hint="eastAsia" w:ascii="宋体" w:hAnsi="宋体" w:cs="宋体"/>
                <w:sz w:val="18"/>
                <w:szCs w:val="18"/>
              </w:rPr>
              <w:t>（万元）</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97" w:hRule="exact"/>
          <w:jc w:val="center"/>
        </w:trPr>
        <w:tc>
          <w:tcPr>
            <w:tcW w:w="419" w:type="dxa"/>
            <w:tcBorders>
              <w:top w:val="single" w:color="auto" w:sz="4" w:space="0"/>
              <w:bottom w:val="single" w:color="auto" w:sz="4" w:space="0"/>
              <w:right w:val="single" w:color="auto" w:sz="2" w:space="0"/>
            </w:tcBorders>
            <w:vAlign w:val="center"/>
          </w:tcPr>
          <w:p>
            <w:pPr>
              <w:spacing w:line="400" w:lineRule="exact"/>
              <w:jc w:val="center"/>
              <w:rPr>
                <w:rFonts w:ascii="宋体" w:hAnsi="宋体" w:cs="宋体"/>
                <w:b/>
                <w:bCs/>
                <w:sz w:val="18"/>
                <w:szCs w:val="18"/>
              </w:rPr>
            </w:pPr>
            <w:r>
              <w:rPr>
                <w:rFonts w:hint="eastAsia" w:ascii="宋体" w:hAnsi="宋体" w:cs="宋体"/>
                <w:b/>
                <w:bCs/>
                <w:sz w:val="18"/>
                <w:szCs w:val="18"/>
              </w:rPr>
              <w:t>21</w:t>
            </w:r>
          </w:p>
        </w:tc>
        <w:tc>
          <w:tcPr>
            <w:tcW w:w="9202" w:type="dxa"/>
            <w:gridSpan w:val="4"/>
            <w:tcBorders>
              <w:top w:val="single" w:color="auto" w:sz="4" w:space="0"/>
              <w:left w:val="single" w:color="auto" w:sz="2" w:space="0"/>
              <w:bottom w:val="single" w:color="auto" w:sz="4" w:space="0"/>
            </w:tcBorders>
            <w:vAlign w:val="center"/>
          </w:tcPr>
          <w:p>
            <w:pPr>
              <w:jc w:val="left"/>
              <w:rPr>
                <w:rFonts w:ascii="宋体" w:hAnsi="宋体" w:cs="宋体"/>
                <w:kern w:val="0"/>
                <w:sz w:val="18"/>
                <w:szCs w:val="18"/>
              </w:rPr>
            </w:pPr>
            <w:r>
              <w:rPr>
                <w:rFonts w:hint="eastAsia" w:ascii="宋体" w:hAnsi="宋体" w:cs="宋体"/>
                <w:sz w:val="18"/>
                <w:szCs w:val="18"/>
              </w:rPr>
              <w:t>本年</w:t>
            </w:r>
            <w:r>
              <w:rPr>
                <w:rFonts w:hint="eastAsia" w:ascii="宋体" w:hAnsi="宋体" w:cs="宋体"/>
                <w:kern w:val="0"/>
                <w:sz w:val="18"/>
                <w:szCs w:val="18"/>
              </w:rPr>
              <w:t>利用数字化技术生产产品占比为：</w:t>
            </w:r>
            <w:r>
              <w:rPr>
                <w:rFonts w:hint="eastAsia" w:ascii="宋体" w:hAnsi="宋体" w:cs="宋体"/>
                <w:sz w:val="18"/>
                <w:szCs w:val="18"/>
                <w:u w:val="single"/>
              </w:rPr>
              <w:t xml:space="preserve">       </w:t>
            </w:r>
            <w:r>
              <w:rPr>
                <w:rFonts w:hint="eastAsia" w:ascii="宋体" w:hAnsi="宋体" w:cs="宋体"/>
                <w:sz w:val="18"/>
                <w:szCs w:val="18"/>
              </w:rPr>
              <w:t>（</w:t>
            </w:r>
            <w:r>
              <w:rPr>
                <w:rFonts w:hint="eastAsia" w:ascii="宋体" w:hAnsi="宋体" w:cs="宋体"/>
                <w:kern w:val="0"/>
                <w:sz w:val="18"/>
                <w:szCs w:val="18"/>
              </w:rPr>
              <w:t>%</w:t>
            </w:r>
            <w:r>
              <w:rPr>
                <w:rFonts w:hint="eastAsia" w:ascii="宋体" w:hAnsi="宋体" w:cs="宋体"/>
                <w:sz w:val="18"/>
                <w:szCs w:val="18"/>
              </w:rPr>
              <w:t>）</w:t>
            </w:r>
            <w:r>
              <w:rPr>
                <w:rFonts w:hint="eastAsia" w:ascii="宋体" w:hAnsi="宋体" w:cs="宋体"/>
                <w:kern w:val="0"/>
                <w:sz w:val="18"/>
                <w:szCs w:val="18"/>
              </w:rPr>
              <w:t>，产值为：</w:t>
            </w:r>
            <w:r>
              <w:rPr>
                <w:rFonts w:hint="eastAsia" w:ascii="宋体" w:hAnsi="宋体" w:cs="宋体"/>
                <w:sz w:val="18"/>
                <w:szCs w:val="18"/>
                <w:u w:val="single"/>
              </w:rPr>
              <w:t xml:space="preserve">      </w:t>
            </w:r>
            <w:r>
              <w:rPr>
                <w:rFonts w:hint="eastAsia" w:ascii="宋体" w:hAnsi="宋体" w:cs="宋体"/>
                <w:sz w:val="18"/>
                <w:szCs w:val="18"/>
              </w:rPr>
              <w:t>（</w:t>
            </w:r>
            <w:r>
              <w:rPr>
                <w:rFonts w:hint="eastAsia" w:ascii="宋体" w:hAnsi="宋体" w:cs="宋体"/>
                <w:kern w:val="0"/>
                <w:sz w:val="18"/>
                <w:szCs w:val="18"/>
              </w:rPr>
              <w:t>万元</w:t>
            </w:r>
            <w:r>
              <w:rPr>
                <w:rFonts w:hint="eastAsia" w:ascii="宋体" w:hAnsi="宋体" w:cs="宋体"/>
                <w:sz w:val="18"/>
                <w:szCs w:val="18"/>
              </w:rPr>
              <w:t>）</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97" w:hRule="exact"/>
          <w:jc w:val="center"/>
        </w:trPr>
        <w:tc>
          <w:tcPr>
            <w:tcW w:w="419" w:type="dxa"/>
            <w:tcBorders>
              <w:top w:val="single" w:color="auto" w:sz="4" w:space="0"/>
              <w:bottom w:val="double" w:color="auto" w:sz="4" w:space="0"/>
              <w:right w:val="single" w:color="auto" w:sz="2" w:space="0"/>
            </w:tcBorders>
            <w:vAlign w:val="center"/>
          </w:tcPr>
          <w:p>
            <w:pPr>
              <w:spacing w:line="400" w:lineRule="exact"/>
              <w:jc w:val="center"/>
              <w:rPr>
                <w:rFonts w:ascii="宋体" w:hAnsi="宋体" w:cs="宋体"/>
                <w:b/>
                <w:bCs/>
                <w:sz w:val="18"/>
                <w:szCs w:val="18"/>
              </w:rPr>
            </w:pPr>
            <w:r>
              <w:rPr>
                <w:rFonts w:hint="eastAsia" w:ascii="宋体" w:hAnsi="宋体" w:cs="宋体"/>
                <w:b/>
                <w:bCs/>
                <w:sz w:val="18"/>
                <w:szCs w:val="18"/>
              </w:rPr>
              <w:t>22</w:t>
            </w:r>
          </w:p>
        </w:tc>
        <w:tc>
          <w:tcPr>
            <w:tcW w:w="9202" w:type="dxa"/>
            <w:gridSpan w:val="4"/>
            <w:tcBorders>
              <w:top w:val="single" w:color="auto" w:sz="4" w:space="0"/>
              <w:left w:val="single" w:color="auto" w:sz="2" w:space="0"/>
              <w:bottom w:val="doub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是否开展休闲观光农业：1.是   2.否  □   年接待游客</w:t>
            </w:r>
            <w:r>
              <w:rPr>
                <w:rFonts w:hint="eastAsia" w:ascii="宋体" w:hAnsi="宋体" w:cs="宋体"/>
                <w:sz w:val="18"/>
                <w:szCs w:val="18"/>
              </w:rPr>
              <w:t>________（人），休闲观光农业收入：</w:t>
            </w:r>
            <w:r>
              <w:rPr>
                <w:rFonts w:hint="eastAsia" w:ascii="宋体" w:hAnsi="宋体" w:cs="宋体"/>
                <w:sz w:val="18"/>
                <w:szCs w:val="18"/>
                <w:u w:val="single"/>
              </w:rPr>
              <w:t xml:space="preserve">       </w:t>
            </w:r>
            <w:r>
              <w:rPr>
                <w:rFonts w:hint="eastAsia" w:ascii="宋体" w:hAnsi="宋体" w:cs="宋体"/>
                <w:sz w:val="18"/>
                <w:szCs w:val="18"/>
              </w:rPr>
              <w:t>（万元）</w:t>
            </w:r>
          </w:p>
        </w:tc>
      </w:tr>
    </w:tbl>
    <w:p>
      <w:pPr>
        <w:autoSpaceDE w:val="0"/>
        <w:autoSpaceDN w:val="0"/>
        <w:adjustRightInd w:val="0"/>
        <w:spacing w:before="109" w:beforeLines="35" w:line="293" w:lineRule="atLeast"/>
        <w:jc w:val="left"/>
        <w:rPr>
          <w:rFonts w:ascii="宋体" w:hAnsi="宋体"/>
          <w:kern w:val="0"/>
          <w:sz w:val="18"/>
          <w:szCs w:val="18"/>
        </w:rPr>
      </w:pPr>
      <w:r>
        <w:rPr>
          <w:rFonts w:hint="eastAsia" w:ascii="宋体" w:hAnsi="宋体"/>
          <w:kern w:val="0"/>
          <w:sz w:val="18"/>
          <w:szCs w:val="18"/>
        </w:rPr>
        <w:t>单位负责人：      统计负责人：       填表人：        联系电话：      报出日期：20  年   月   日</w:t>
      </w:r>
    </w:p>
    <w:p>
      <w:pPr>
        <w:spacing w:line="300" w:lineRule="exact"/>
        <w:ind w:left="1438" w:leftChars="-85" w:hanging="1616" w:hangingChars="898"/>
        <w:rPr>
          <w:rFonts w:ascii="Cambria" w:hAnsi="Cambria"/>
          <w:sz w:val="18"/>
          <w:szCs w:val="18"/>
        </w:rPr>
      </w:pPr>
      <w:r>
        <w:rPr>
          <w:rFonts w:hint="eastAsia" w:ascii="黑体" w:hAnsi="黑体" w:eastAsia="黑体" w:cs="黑体"/>
          <w:color w:val="000000"/>
          <w:sz w:val="18"/>
          <w:szCs w:val="18"/>
        </w:rPr>
        <w:t>说明：</w:t>
      </w:r>
      <w:r>
        <w:rPr>
          <w:rFonts w:ascii="Cambria" w:hAnsi="Cambria" w:cs="Cambria"/>
          <w:color w:val="000000"/>
          <w:sz w:val="18"/>
          <w:szCs w:val="18"/>
        </w:rPr>
        <w:t>1.</w:t>
      </w:r>
      <w:r>
        <w:rPr>
          <w:rFonts w:hint="eastAsia" w:ascii="Cambria"/>
          <w:color w:val="000000"/>
          <w:sz w:val="18"/>
          <w:szCs w:val="18"/>
        </w:rPr>
        <w:t>统计范围：</w:t>
      </w:r>
      <w:r>
        <w:rPr>
          <w:rFonts w:hint="eastAsia" w:ascii="Cambria" w:hAnsi="Cambria"/>
          <w:sz w:val="18"/>
          <w:szCs w:val="18"/>
        </w:rPr>
        <w:t>农业法人单位、规模经营户、抽中的普通农户。</w:t>
      </w:r>
    </w:p>
    <w:p>
      <w:pPr>
        <w:spacing w:line="300" w:lineRule="exact"/>
        <w:ind w:left="1429" w:leftChars="170" w:hanging="1072" w:hangingChars="596"/>
        <w:rPr>
          <w:rFonts w:ascii="Cambria" w:hAnsi="Cambria" w:cs="Cambria"/>
          <w:color w:val="000000"/>
          <w:spacing w:val="-4"/>
          <w:sz w:val="18"/>
          <w:szCs w:val="18"/>
        </w:rPr>
      </w:pPr>
      <w:r>
        <w:rPr>
          <w:rFonts w:hint="eastAsia" w:ascii="Cambria"/>
          <w:color w:val="000000"/>
          <w:sz w:val="18"/>
          <w:szCs w:val="18"/>
        </w:rPr>
        <w:t>2.</w:t>
      </w:r>
      <w:r>
        <w:rPr>
          <w:rFonts w:hint="eastAsia" w:ascii="Cambria" w:cs="Cambria"/>
          <w:color w:val="000000"/>
          <w:sz w:val="18"/>
          <w:szCs w:val="18"/>
        </w:rPr>
        <w:t>报送日期及方式：</w:t>
      </w:r>
      <w:r>
        <w:rPr>
          <w:rFonts w:hint="eastAsia" w:ascii="Cambria" w:hAnsi="Cambria" w:cs="Cambria"/>
          <w:color w:val="000000"/>
          <w:spacing w:val="-4"/>
          <w:sz w:val="18"/>
          <w:szCs w:val="18"/>
        </w:rPr>
        <w:t>调查单位8月31日前填报。</w:t>
      </w:r>
    </w:p>
    <w:p>
      <w:pPr>
        <w:spacing w:line="300" w:lineRule="exact"/>
        <w:ind w:left="1382" w:leftChars="170" w:hanging="1025" w:hangingChars="596"/>
        <w:rPr>
          <w:rFonts w:ascii="宋体" w:hAnsi="宋体"/>
          <w:kern w:val="0"/>
          <w:sz w:val="32"/>
        </w:rPr>
      </w:pPr>
      <w:r>
        <w:rPr>
          <w:rFonts w:hint="eastAsia" w:ascii="Cambria" w:hAnsi="Cambria" w:cs="Cambria"/>
          <w:color w:val="000000"/>
          <w:spacing w:val="-4"/>
          <w:sz w:val="18"/>
          <w:szCs w:val="18"/>
        </w:rPr>
        <w:t>3</w:t>
      </w:r>
      <w:r>
        <w:rPr>
          <w:rFonts w:ascii="Cambria" w:hAnsi="Cambria" w:cs="Cambria"/>
          <w:color w:val="000000"/>
          <w:spacing w:val="-4"/>
          <w:sz w:val="18"/>
          <w:szCs w:val="18"/>
        </w:rPr>
        <w:t>.</w:t>
      </w:r>
      <w:r>
        <w:rPr>
          <w:rFonts w:hint="eastAsia" w:ascii="Cambria" w:hAnsi="Cambria" w:cs="Cambria"/>
          <w:color w:val="000000"/>
          <w:spacing w:val="-4"/>
          <w:sz w:val="18"/>
          <w:szCs w:val="18"/>
        </w:rPr>
        <w:t>普通农户按家庭农业经营情况填写经营信息，按户主情况填写负责人信息，开业时间不填。</w:t>
      </w:r>
      <w:r>
        <w:rPr>
          <w:rFonts w:hint="eastAsia" w:ascii="宋体" w:hAnsi="宋体"/>
          <w:kern w:val="0"/>
          <w:sz w:val="32"/>
        </w:rPr>
        <w:br w:type="page"/>
      </w:r>
    </w:p>
    <w:p>
      <w:pPr>
        <w:spacing w:before="156" w:beforeLines="50" w:after="156" w:afterLines="50" w:line="360" w:lineRule="auto"/>
        <w:jc w:val="center"/>
        <w:rPr>
          <w:rFonts w:ascii="宋体" w:hAnsi="宋体"/>
          <w:kern w:val="0"/>
          <w:sz w:val="32"/>
        </w:rPr>
      </w:pPr>
    </w:p>
    <w:p>
      <w:pPr>
        <w:spacing w:before="156" w:beforeLines="50" w:after="156" w:afterLines="50" w:line="360" w:lineRule="auto"/>
        <w:jc w:val="center"/>
        <w:rPr>
          <w:rFonts w:ascii="Cambria" w:hAnsi="Cambria" w:cs="Cambria"/>
          <w:color w:val="000000"/>
          <w:sz w:val="32"/>
          <w:szCs w:val="32"/>
        </w:rPr>
      </w:pPr>
      <w:r>
        <w:rPr>
          <w:rFonts w:hint="eastAsia" w:ascii="Cambria" w:hAnsi="Cambria" w:cs="Cambria"/>
          <w:color w:val="000000"/>
          <w:sz w:val="32"/>
          <w:szCs w:val="32"/>
        </w:rPr>
        <w:t>农林牧渔业总产值及主要产品产量</w:t>
      </w:r>
    </w:p>
    <w:tbl>
      <w:tblPr>
        <w:tblStyle w:val="9"/>
        <w:tblW w:w="9824" w:type="dxa"/>
        <w:jc w:val="center"/>
        <w:tblInd w:w="0" w:type="dxa"/>
        <w:tblLayout w:type="fixed"/>
        <w:tblCellMar>
          <w:top w:w="0" w:type="dxa"/>
          <w:left w:w="108" w:type="dxa"/>
          <w:bottom w:w="0" w:type="dxa"/>
          <w:right w:w="108" w:type="dxa"/>
        </w:tblCellMar>
      </w:tblPr>
      <w:tblGrid>
        <w:gridCol w:w="829"/>
        <w:gridCol w:w="829"/>
        <w:gridCol w:w="963"/>
        <w:gridCol w:w="963"/>
        <w:gridCol w:w="963"/>
        <w:gridCol w:w="121"/>
        <w:gridCol w:w="844"/>
        <w:gridCol w:w="709"/>
        <w:gridCol w:w="282"/>
        <w:gridCol w:w="427"/>
        <w:gridCol w:w="698"/>
        <w:gridCol w:w="266"/>
        <w:gridCol w:w="964"/>
        <w:gridCol w:w="966"/>
      </w:tblGrid>
      <w:tr>
        <w:tblPrEx>
          <w:tblLayout w:type="fixed"/>
          <w:tblCellMar>
            <w:top w:w="0" w:type="dxa"/>
            <w:left w:w="108" w:type="dxa"/>
            <w:bottom w:w="0" w:type="dxa"/>
            <w:right w:w="108" w:type="dxa"/>
          </w:tblCellMar>
        </w:tblPrEx>
        <w:trPr>
          <w:trHeight w:val="307" w:hRule="exact"/>
          <w:jc w:val="center"/>
        </w:trPr>
        <w:tc>
          <w:tcPr>
            <w:tcW w:w="6503" w:type="dxa"/>
            <w:gridSpan w:val="9"/>
            <w:tcMar>
              <w:left w:w="0" w:type="dxa"/>
              <w:right w:w="0" w:type="dxa"/>
            </w:tcMar>
          </w:tcPr>
          <w:p>
            <w:pPr>
              <w:jc w:val="left"/>
              <w:rPr>
                <w:rFonts w:ascii="Cambria"/>
                <w:color w:val="000000"/>
                <w:sz w:val="18"/>
                <w:szCs w:val="18"/>
              </w:rPr>
            </w:pPr>
            <w:r>
              <w:rPr>
                <w:rFonts w:hint="eastAsia" w:ascii="Cambria"/>
                <w:color w:val="000000"/>
                <w:sz w:val="18"/>
                <w:szCs w:val="18"/>
              </w:rPr>
              <w:t>农业主体编码：</w:t>
            </w:r>
          </w:p>
        </w:tc>
        <w:tc>
          <w:tcPr>
            <w:tcW w:w="1125" w:type="dxa"/>
            <w:gridSpan w:val="2"/>
            <w:tcMar>
              <w:left w:w="0" w:type="dxa"/>
              <w:right w:w="0" w:type="dxa"/>
            </w:tcMar>
            <w:vAlign w:val="center"/>
          </w:tcPr>
          <w:p>
            <w:pPr>
              <w:jc w:val="distribute"/>
              <w:rPr>
                <w:rFonts w:ascii="Cambria"/>
                <w:color w:val="000000"/>
                <w:sz w:val="18"/>
                <w:szCs w:val="18"/>
              </w:rPr>
            </w:pPr>
            <w:r>
              <w:rPr>
                <w:rFonts w:hint="eastAsia" w:ascii="Cambria" w:hAnsi="Cambria"/>
                <w:color w:val="000000"/>
                <w:sz w:val="18"/>
                <w:szCs w:val="18"/>
              </w:rPr>
              <w:t>表</w:t>
            </w:r>
            <w:r>
              <w:rPr>
                <w:rFonts w:ascii="Cambria" w:hAnsi="Cambria"/>
                <w:color w:val="000000"/>
                <w:sz w:val="18"/>
                <w:szCs w:val="18"/>
              </w:rPr>
              <w:t xml:space="preserve">    </w:t>
            </w:r>
            <w:r>
              <w:rPr>
                <w:rFonts w:hint="eastAsia" w:ascii="Cambria" w:hAnsi="Cambria"/>
                <w:color w:val="000000"/>
                <w:sz w:val="18"/>
                <w:szCs w:val="18"/>
              </w:rPr>
              <w:t>号：</w:t>
            </w:r>
          </w:p>
        </w:tc>
        <w:tc>
          <w:tcPr>
            <w:tcW w:w="2196" w:type="dxa"/>
            <w:gridSpan w:val="3"/>
            <w:tcMar>
              <w:left w:w="0" w:type="dxa"/>
              <w:right w:w="0" w:type="dxa"/>
            </w:tcMar>
            <w:vAlign w:val="center"/>
          </w:tcPr>
          <w:p>
            <w:pPr>
              <w:jc w:val="distribute"/>
              <w:rPr>
                <w:rFonts w:ascii="Cambria"/>
                <w:color w:val="000000"/>
                <w:sz w:val="18"/>
                <w:szCs w:val="18"/>
              </w:rPr>
            </w:pPr>
            <w:r>
              <w:rPr>
                <w:rFonts w:hint="eastAsia" w:ascii="Cambria" w:hAnsi="Cambria"/>
                <w:color w:val="000000"/>
                <w:sz w:val="18"/>
                <w:szCs w:val="18"/>
              </w:rPr>
              <w:t>嘉A103表</w:t>
            </w:r>
          </w:p>
        </w:tc>
      </w:tr>
      <w:tr>
        <w:tblPrEx>
          <w:tblLayout w:type="fixed"/>
          <w:tblCellMar>
            <w:top w:w="0" w:type="dxa"/>
            <w:left w:w="108" w:type="dxa"/>
            <w:bottom w:w="0" w:type="dxa"/>
            <w:right w:w="108" w:type="dxa"/>
          </w:tblCellMar>
        </w:tblPrEx>
        <w:trPr>
          <w:trHeight w:val="534" w:hRule="exact"/>
          <w:jc w:val="center"/>
        </w:trPr>
        <w:tc>
          <w:tcPr>
            <w:tcW w:w="6503" w:type="dxa"/>
            <w:gridSpan w:val="9"/>
            <w:tcMar>
              <w:left w:w="0" w:type="dxa"/>
              <w:right w:w="0" w:type="dxa"/>
            </w:tcMar>
            <w:vAlign w:val="center"/>
          </w:tcPr>
          <w:p>
            <w:pPr>
              <w:tabs>
                <w:tab w:val="left" w:pos="1095"/>
                <w:tab w:val="center" w:pos="2569"/>
              </w:tabs>
              <w:rPr>
                <w:rFonts w:ascii="Cambria"/>
                <w:color w:val="000000"/>
                <w:sz w:val="18"/>
                <w:szCs w:val="18"/>
              </w:rPr>
            </w:pPr>
            <w:r>
              <w:rPr>
                <w:rFonts w:hint="eastAsia" w:ascii="Cambria"/>
                <w:color w:val="000000"/>
                <w:sz w:val="18"/>
              </w:rPr>
              <w:t>统一社会信用代码 □□□□□□□□□□□□□□□□□□</w:t>
            </w:r>
          </w:p>
        </w:tc>
        <w:tc>
          <w:tcPr>
            <w:tcW w:w="1125" w:type="dxa"/>
            <w:gridSpan w:val="2"/>
            <w:tcMar>
              <w:left w:w="0" w:type="dxa"/>
              <w:right w:w="0" w:type="dxa"/>
            </w:tcMar>
            <w:vAlign w:val="center"/>
          </w:tcPr>
          <w:p>
            <w:pPr>
              <w:jc w:val="distribute"/>
              <w:rPr>
                <w:rFonts w:ascii="Cambria"/>
                <w:color w:val="000000"/>
                <w:sz w:val="18"/>
                <w:szCs w:val="18"/>
              </w:rPr>
            </w:pPr>
            <w:r>
              <w:rPr>
                <w:rFonts w:hint="eastAsia" w:ascii="Cambria" w:hAnsi="Cambria"/>
                <w:color w:val="000000"/>
                <w:sz w:val="18"/>
                <w:szCs w:val="18"/>
              </w:rPr>
              <w:t>制定机关：</w:t>
            </w:r>
          </w:p>
        </w:tc>
        <w:tc>
          <w:tcPr>
            <w:tcW w:w="2196" w:type="dxa"/>
            <w:gridSpan w:val="3"/>
            <w:tcMar>
              <w:left w:w="0" w:type="dxa"/>
              <w:right w:w="0" w:type="dxa"/>
            </w:tcMar>
            <w:vAlign w:val="center"/>
          </w:tcPr>
          <w:p>
            <w:pPr>
              <w:spacing w:line="240" w:lineRule="exact"/>
              <w:jc w:val="distribute"/>
              <w:rPr>
                <w:rFonts w:ascii="Cambria" w:hAnsi="Cambria"/>
                <w:color w:val="000000"/>
                <w:sz w:val="18"/>
                <w:szCs w:val="18"/>
              </w:rPr>
            </w:pPr>
            <w:r>
              <w:rPr>
                <w:rFonts w:hint="eastAsia" w:ascii="Cambria" w:hAnsi="Cambria"/>
                <w:color w:val="000000"/>
                <w:sz w:val="18"/>
                <w:szCs w:val="18"/>
              </w:rPr>
              <w:t>嘉兴市统计局</w:t>
            </w:r>
          </w:p>
          <w:p>
            <w:pPr>
              <w:spacing w:line="240" w:lineRule="exact"/>
              <w:jc w:val="distribute"/>
              <w:rPr>
                <w:rFonts w:ascii="Cambria" w:hAnsi="Cambria"/>
                <w:color w:val="000000"/>
                <w:sz w:val="18"/>
                <w:szCs w:val="18"/>
              </w:rPr>
            </w:pPr>
            <w:r>
              <w:rPr>
                <w:rFonts w:hint="eastAsia" w:ascii="宋体" w:hAnsi="宋体"/>
                <w:kern w:val="0"/>
                <w:sz w:val="18"/>
                <w:szCs w:val="18"/>
              </w:rPr>
              <w:t>嘉兴市农业农村局</w:t>
            </w:r>
          </w:p>
        </w:tc>
      </w:tr>
      <w:tr>
        <w:tblPrEx>
          <w:tblLayout w:type="fixed"/>
          <w:tblCellMar>
            <w:top w:w="0" w:type="dxa"/>
            <w:left w:w="108" w:type="dxa"/>
            <w:bottom w:w="0" w:type="dxa"/>
            <w:right w:w="108" w:type="dxa"/>
          </w:tblCellMar>
        </w:tblPrEx>
        <w:trPr>
          <w:trHeight w:val="283" w:hRule="exact"/>
          <w:jc w:val="center"/>
        </w:trPr>
        <w:tc>
          <w:tcPr>
            <w:tcW w:w="6503" w:type="dxa"/>
            <w:gridSpan w:val="9"/>
            <w:tcMar>
              <w:left w:w="0" w:type="dxa"/>
              <w:right w:w="0" w:type="dxa"/>
            </w:tcMar>
            <w:vAlign w:val="center"/>
          </w:tcPr>
          <w:p>
            <w:pPr>
              <w:rPr>
                <w:rFonts w:ascii="Cambria" w:hAnsi="Cambria"/>
                <w:color w:val="000000"/>
                <w:sz w:val="18"/>
                <w:szCs w:val="18"/>
              </w:rPr>
            </w:pPr>
            <w:r>
              <w:rPr>
                <w:rFonts w:hint="eastAsia" w:ascii="Cambria" w:hAnsi="Cambria" w:cs="Cambria"/>
                <w:color w:val="000000"/>
                <w:kern w:val="0"/>
                <w:sz w:val="18"/>
                <w:szCs w:val="18"/>
              </w:rPr>
              <w:t>尚未领取统一社会信用代码的填写原组织机构代码□□□□□□□□－□</w:t>
            </w:r>
          </w:p>
        </w:tc>
        <w:tc>
          <w:tcPr>
            <w:tcW w:w="1125" w:type="dxa"/>
            <w:gridSpan w:val="2"/>
            <w:tcMar>
              <w:left w:w="0" w:type="dxa"/>
              <w:right w:w="0" w:type="dxa"/>
            </w:tcMar>
            <w:vAlign w:val="center"/>
          </w:tcPr>
          <w:p>
            <w:pPr>
              <w:jc w:val="distribute"/>
              <w:rPr>
                <w:rFonts w:ascii="Cambria"/>
                <w:color w:val="000000"/>
                <w:sz w:val="18"/>
                <w:szCs w:val="18"/>
              </w:rPr>
            </w:pPr>
            <w:r>
              <w:rPr>
                <w:rFonts w:hint="eastAsia" w:ascii="Cambria"/>
                <w:color w:val="000000"/>
                <w:sz w:val="18"/>
                <w:szCs w:val="18"/>
              </w:rPr>
              <w:t>批准文号：</w:t>
            </w:r>
          </w:p>
        </w:tc>
        <w:tc>
          <w:tcPr>
            <w:tcW w:w="2196" w:type="dxa"/>
            <w:gridSpan w:val="3"/>
            <w:tcMar>
              <w:left w:w="0" w:type="dxa"/>
              <w:right w:w="0" w:type="dxa"/>
            </w:tcMar>
            <w:vAlign w:val="center"/>
          </w:tcPr>
          <w:p>
            <w:pPr>
              <w:jc w:val="distribute"/>
              <w:rPr>
                <w:rFonts w:hint="eastAsia" w:ascii="Cambria" w:eastAsia="宋体"/>
                <w:color w:val="000000"/>
                <w:sz w:val="18"/>
                <w:szCs w:val="18"/>
                <w:lang w:eastAsia="zh-CN"/>
              </w:rPr>
            </w:pPr>
            <w:r>
              <w:rPr>
                <w:rFonts w:hint="eastAsia" w:ascii="Cambria"/>
                <w:color w:val="000000"/>
                <w:sz w:val="18"/>
                <w:szCs w:val="18"/>
                <w:lang w:eastAsia="zh-CN"/>
              </w:rPr>
              <w:t>浙统制〔2021〕24号</w:t>
            </w:r>
          </w:p>
        </w:tc>
      </w:tr>
      <w:tr>
        <w:tblPrEx>
          <w:tblLayout w:type="fixed"/>
          <w:tblCellMar>
            <w:top w:w="0" w:type="dxa"/>
            <w:left w:w="108" w:type="dxa"/>
            <w:bottom w:w="0" w:type="dxa"/>
            <w:right w:w="108" w:type="dxa"/>
          </w:tblCellMar>
        </w:tblPrEx>
        <w:trPr>
          <w:trHeight w:val="283" w:hRule="exact"/>
          <w:jc w:val="center"/>
        </w:trPr>
        <w:tc>
          <w:tcPr>
            <w:tcW w:w="4668" w:type="dxa"/>
            <w:gridSpan w:val="6"/>
            <w:tcBorders>
              <w:bottom w:val="single" w:color="auto" w:sz="12" w:space="0"/>
            </w:tcBorders>
            <w:tcMar>
              <w:left w:w="0" w:type="dxa"/>
              <w:right w:w="0" w:type="dxa"/>
            </w:tcMar>
            <w:vAlign w:val="center"/>
          </w:tcPr>
          <w:p>
            <w:pPr>
              <w:rPr>
                <w:rFonts w:ascii="Cambria"/>
                <w:color w:val="000000"/>
                <w:sz w:val="18"/>
                <w:szCs w:val="18"/>
              </w:rPr>
            </w:pPr>
            <w:r>
              <w:rPr>
                <w:rFonts w:hint="eastAsia" w:ascii="Cambria" w:hAnsi="Cambria"/>
                <w:color w:val="000000"/>
                <w:sz w:val="18"/>
                <w:szCs w:val="18"/>
              </w:rPr>
              <w:t>主体名称：</w:t>
            </w:r>
            <w:r>
              <w:rPr>
                <w:rFonts w:ascii="Cambria" w:hAnsi="Cambria"/>
                <w:color w:val="000000"/>
                <w:sz w:val="18"/>
                <w:szCs w:val="18"/>
              </w:rPr>
              <w:t xml:space="preserve">  </w:t>
            </w:r>
          </w:p>
        </w:tc>
        <w:tc>
          <w:tcPr>
            <w:tcW w:w="1835" w:type="dxa"/>
            <w:gridSpan w:val="3"/>
            <w:tcBorders>
              <w:bottom w:val="single" w:color="auto" w:sz="12" w:space="0"/>
            </w:tcBorders>
            <w:tcMar>
              <w:left w:w="0" w:type="dxa"/>
              <w:right w:w="0" w:type="dxa"/>
            </w:tcMar>
            <w:vAlign w:val="center"/>
          </w:tcPr>
          <w:p>
            <w:pPr>
              <w:ind w:left="-15" w:leftChars="-7"/>
              <w:rPr>
                <w:rFonts w:ascii="Cambria" w:cs="Cambria"/>
                <w:color w:val="000000"/>
                <w:sz w:val="18"/>
                <w:szCs w:val="18"/>
              </w:rPr>
            </w:pPr>
            <w:r>
              <w:rPr>
                <w:rFonts w:hint="eastAsia" w:ascii="Cambria"/>
                <w:color w:val="000000"/>
                <w:sz w:val="18"/>
                <w:szCs w:val="18"/>
              </w:rPr>
              <w:t xml:space="preserve"> </w:t>
            </w:r>
            <w:r>
              <w:rPr>
                <w:rFonts w:hint="eastAsia" w:ascii="Cambria" w:hAnsi="Cambria"/>
                <w:color w:val="000000"/>
                <w:sz w:val="18"/>
                <w:szCs w:val="18"/>
              </w:rPr>
              <w:t>202  年</w:t>
            </w:r>
          </w:p>
          <w:p>
            <w:pPr>
              <w:rPr>
                <w:rFonts w:ascii="Cambria"/>
                <w:b/>
                <w:bCs/>
                <w:color w:val="000000"/>
                <w:sz w:val="18"/>
                <w:szCs w:val="18"/>
              </w:rPr>
            </w:pPr>
          </w:p>
        </w:tc>
        <w:tc>
          <w:tcPr>
            <w:tcW w:w="1125" w:type="dxa"/>
            <w:gridSpan w:val="2"/>
            <w:tcBorders>
              <w:bottom w:val="single" w:color="auto" w:sz="12" w:space="0"/>
            </w:tcBorders>
            <w:tcMar>
              <w:left w:w="0" w:type="dxa"/>
              <w:right w:w="0" w:type="dxa"/>
            </w:tcMar>
            <w:vAlign w:val="center"/>
          </w:tcPr>
          <w:p>
            <w:pPr>
              <w:jc w:val="distribute"/>
              <w:rPr>
                <w:rFonts w:ascii="Cambria"/>
                <w:color w:val="000000"/>
                <w:sz w:val="18"/>
                <w:szCs w:val="18"/>
              </w:rPr>
            </w:pPr>
            <w:r>
              <w:rPr>
                <w:rFonts w:hint="eastAsia" w:ascii="Cambria" w:hAnsi="Cambria"/>
                <w:color w:val="000000"/>
                <w:sz w:val="18"/>
                <w:szCs w:val="18"/>
              </w:rPr>
              <w:t>有效期至：</w:t>
            </w:r>
          </w:p>
        </w:tc>
        <w:tc>
          <w:tcPr>
            <w:tcW w:w="2196" w:type="dxa"/>
            <w:gridSpan w:val="3"/>
            <w:tcBorders>
              <w:bottom w:val="single" w:color="auto" w:sz="12" w:space="0"/>
            </w:tcBorders>
            <w:tcMar>
              <w:left w:w="0" w:type="dxa"/>
              <w:right w:w="0" w:type="dxa"/>
            </w:tcMar>
            <w:vAlign w:val="center"/>
          </w:tcPr>
          <w:p>
            <w:pPr>
              <w:jc w:val="distribute"/>
              <w:rPr>
                <w:rFonts w:hint="eastAsia" w:ascii="Cambria" w:eastAsia="宋体"/>
                <w:color w:val="000000"/>
                <w:sz w:val="18"/>
                <w:szCs w:val="18"/>
                <w:lang w:eastAsia="zh-CN"/>
              </w:rPr>
            </w:pPr>
            <w:r>
              <w:rPr>
                <w:rFonts w:hint="eastAsia" w:ascii="Cambria" w:hAnsi="Cambria"/>
                <w:color w:val="000000"/>
                <w:sz w:val="18"/>
                <w:szCs w:val="18"/>
                <w:lang w:eastAsia="zh-CN"/>
              </w:rPr>
              <w:t>2022年1月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268" w:hRule="atLeast"/>
          <w:jc w:val="center"/>
        </w:trPr>
        <w:tc>
          <w:tcPr>
            <w:tcW w:w="1658" w:type="dxa"/>
            <w:gridSpan w:val="2"/>
            <w:tcBorders>
              <w:top w:val="single" w:color="auto" w:sz="12"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农产品及服务种类</w:t>
            </w:r>
          </w:p>
        </w:tc>
        <w:tc>
          <w:tcPr>
            <w:tcW w:w="3854" w:type="dxa"/>
            <w:gridSpan w:val="5"/>
            <w:tcBorders>
              <w:top w:val="single" w:color="auto" w:sz="12"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生产情况</w:t>
            </w:r>
          </w:p>
        </w:tc>
        <w:tc>
          <w:tcPr>
            <w:tcW w:w="1418" w:type="dxa"/>
            <w:gridSpan w:val="3"/>
            <w:tcBorders>
              <w:top w:val="single" w:color="auto" w:sz="12"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产品产量</w:t>
            </w:r>
          </w:p>
        </w:tc>
        <w:tc>
          <w:tcPr>
            <w:tcW w:w="964" w:type="dxa"/>
            <w:gridSpan w:val="2"/>
            <w:tcBorders>
              <w:top w:val="single" w:color="auto" w:sz="12"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均价</w:t>
            </w:r>
          </w:p>
        </w:tc>
        <w:tc>
          <w:tcPr>
            <w:tcW w:w="964" w:type="dxa"/>
            <w:tcBorders>
              <w:top w:val="single" w:color="auto" w:sz="12"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产值</w:t>
            </w:r>
          </w:p>
        </w:tc>
        <w:tc>
          <w:tcPr>
            <w:tcW w:w="966" w:type="dxa"/>
            <w:vMerge w:val="restart"/>
            <w:tcBorders>
              <w:top w:val="single" w:color="auto" w:sz="12"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生产方式</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285" w:hRule="atLeast"/>
          <w:jc w:val="center"/>
        </w:trPr>
        <w:tc>
          <w:tcPr>
            <w:tcW w:w="82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代码</w:t>
            </w:r>
          </w:p>
        </w:tc>
        <w:tc>
          <w:tcPr>
            <w:tcW w:w="82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名称</w:t>
            </w:r>
          </w:p>
        </w:tc>
        <w:tc>
          <w:tcPr>
            <w:tcW w:w="963"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计量</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w:t>
            </w:r>
          </w:p>
        </w:tc>
        <w:tc>
          <w:tcPr>
            <w:tcW w:w="963"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年末</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实有量</w:t>
            </w:r>
          </w:p>
        </w:tc>
        <w:tc>
          <w:tcPr>
            <w:tcW w:w="963"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全年</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增加</w:t>
            </w:r>
          </w:p>
        </w:tc>
        <w:tc>
          <w:tcPr>
            <w:tcW w:w="965" w:type="dxa"/>
            <w:gridSpan w:val="2"/>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全年</w:t>
            </w:r>
          </w:p>
          <w:p>
            <w:pPr>
              <w:widowControl/>
              <w:jc w:val="center"/>
            </w:pPr>
            <w:r>
              <w:rPr>
                <w:rFonts w:hint="eastAsia" w:ascii="宋体" w:hAnsi="宋体" w:cs="宋体"/>
                <w:color w:val="000000"/>
                <w:kern w:val="0"/>
                <w:sz w:val="18"/>
                <w:szCs w:val="18"/>
              </w:rPr>
              <w:t>收获</w:t>
            </w:r>
          </w:p>
        </w:tc>
        <w:tc>
          <w:tcPr>
            <w:tcW w:w="70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计量</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w:t>
            </w:r>
          </w:p>
        </w:tc>
        <w:tc>
          <w:tcPr>
            <w:tcW w:w="709" w:type="dxa"/>
            <w:gridSpan w:val="2"/>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数量</w:t>
            </w:r>
          </w:p>
        </w:tc>
        <w:tc>
          <w:tcPr>
            <w:tcW w:w="964" w:type="dxa"/>
            <w:gridSpan w:val="2"/>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（元）</w:t>
            </w:r>
          </w:p>
        </w:tc>
        <w:tc>
          <w:tcPr>
            <w:tcW w:w="96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966" w:type="dxa"/>
            <w:vMerge w:val="continue"/>
            <w:vAlign w:val="center"/>
          </w:tcPr>
          <w:p>
            <w:pPr>
              <w:widowControl/>
              <w:rPr>
                <w:rFonts w:ascii="宋体" w:hAnsi="宋体" w:cs="宋体"/>
                <w:color w:val="000000"/>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285" w:hRule="atLeast"/>
          <w:jc w:val="center"/>
        </w:trPr>
        <w:tc>
          <w:tcPr>
            <w:tcW w:w="82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甲</w:t>
            </w:r>
          </w:p>
        </w:tc>
        <w:tc>
          <w:tcPr>
            <w:tcW w:w="82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乙</w:t>
            </w:r>
          </w:p>
        </w:tc>
        <w:tc>
          <w:tcPr>
            <w:tcW w:w="963"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丙</w:t>
            </w:r>
          </w:p>
        </w:tc>
        <w:tc>
          <w:tcPr>
            <w:tcW w:w="963"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63"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965" w:type="dxa"/>
            <w:gridSpan w:val="2"/>
            <w:vAlign w:val="center"/>
          </w:tcPr>
          <w:p>
            <w:pPr>
              <w:widowControl/>
              <w:jc w:val="center"/>
            </w:pPr>
            <w:r>
              <w:rPr>
                <w:rFonts w:hint="eastAsia" w:ascii="宋体" w:hAnsi="宋体" w:cs="宋体"/>
                <w:color w:val="000000"/>
                <w:kern w:val="0"/>
                <w:sz w:val="18"/>
                <w:szCs w:val="18"/>
              </w:rPr>
              <w:t>3</w:t>
            </w:r>
          </w:p>
        </w:tc>
        <w:tc>
          <w:tcPr>
            <w:tcW w:w="70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丁</w:t>
            </w:r>
          </w:p>
        </w:tc>
        <w:tc>
          <w:tcPr>
            <w:tcW w:w="709" w:type="dxa"/>
            <w:gridSpan w:val="2"/>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964" w:type="dxa"/>
            <w:gridSpan w:val="2"/>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96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96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285" w:hRule="atLeast"/>
          <w:jc w:val="center"/>
        </w:trPr>
        <w:tc>
          <w:tcPr>
            <w:tcW w:w="829" w:type="dxa"/>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829"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63"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63" w:type="dxa"/>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63" w:type="dxa"/>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65" w:type="dxa"/>
            <w:gridSpan w:val="2"/>
            <w:shd w:val="clear" w:color="auto" w:fill="auto"/>
            <w:vAlign w:val="center"/>
          </w:tcPr>
          <w:p>
            <w:pPr>
              <w:widowControl/>
              <w:jc w:val="left"/>
            </w:pPr>
            <w:r>
              <w:rPr>
                <w:rFonts w:hint="eastAsia" w:ascii="宋体" w:hAnsi="宋体" w:cs="宋体"/>
                <w:color w:val="000000"/>
                <w:kern w:val="0"/>
                <w:sz w:val="18"/>
                <w:szCs w:val="18"/>
              </w:rPr>
              <w:t>　</w:t>
            </w:r>
          </w:p>
        </w:tc>
        <w:tc>
          <w:tcPr>
            <w:tcW w:w="709"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09" w:type="dxa"/>
            <w:gridSpan w:val="2"/>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64" w:type="dxa"/>
            <w:gridSpan w:val="2"/>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64"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66" w:type="dxa"/>
            <w:vAlign w:val="center"/>
          </w:tcPr>
          <w:p>
            <w:pPr>
              <w:widowControl/>
              <w:jc w:val="left"/>
              <w:rPr>
                <w:rFonts w:ascii="宋体" w:hAnsi="宋体" w:cs="宋体"/>
                <w:color w:val="000000"/>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285" w:hRule="atLeast"/>
          <w:jc w:val="center"/>
        </w:trPr>
        <w:tc>
          <w:tcPr>
            <w:tcW w:w="829" w:type="dxa"/>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829"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63"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63" w:type="dxa"/>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63" w:type="dxa"/>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65" w:type="dxa"/>
            <w:gridSpan w:val="2"/>
            <w:shd w:val="clear" w:color="auto" w:fill="auto"/>
            <w:vAlign w:val="center"/>
          </w:tcPr>
          <w:p>
            <w:pPr>
              <w:widowControl/>
              <w:jc w:val="left"/>
            </w:pPr>
            <w:r>
              <w:rPr>
                <w:rFonts w:hint="eastAsia" w:ascii="宋体" w:hAnsi="宋体" w:cs="宋体"/>
                <w:color w:val="000000"/>
                <w:kern w:val="0"/>
                <w:sz w:val="18"/>
                <w:szCs w:val="18"/>
              </w:rPr>
              <w:t>　</w:t>
            </w:r>
          </w:p>
        </w:tc>
        <w:tc>
          <w:tcPr>
            <w:tcW w:w="709"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09" w:type="dxa"/>
            <w:gridSpan w:val="2"/>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64" w:type="dxa"/>
            <w:gridSpan w:val="2"/>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64"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66" w:type="dxa"/>
            <w:vAlign w:val="center"/>
          </w:tcPr>
          <w:p>
            <w:pPr>
              <w:widowControl/>
              <w:jc w:val="left"/>
              <w:rPr>
                <w:rFonts w:ascii="宋体" w:hAnsi="宋体" w:cs="宋体"/>
                <w:color w:val="000000"/>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285" w:hRule="atLeast"/>
          <w:jc w:val="center"/>
        </w:trPr>
        <w:tc>
          <w:tcPr>
            <w:tcW w:w="829" w:type="dxa"/>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829"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63"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63" w:type="dxa"/>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63" w:type="dxa"/>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65" w:type="dxa"/>
            <w:gridSpan w:val="2"/>
            <w:shd w:val="clear" w:color="auto" w:fill="auto"/>
            <w:vAlign w:val="center"/>
          </w:tcPr>
          <w:p>
            <w:pPr>
              <w:widowControl/>
              <w:jc w:val="left"/>
            </w:pPr>
            <w:r>
              <w:rPr>
                <w:rFonts w:hint="eastAsia" w:ascii="宋体" w:hAnsi="宋体" w:cs="宋体"/>
                <w:color w:val="000000"/>
                <w:kern w:val="0"/>
                <w:sz w:val="18"/>
                <w:szCs w:val="18"/>
              </w:rPr>
              <w:t>　</w:t>
            </w:r>
          </w:p>
        </w:tc>
        <w:tc>
          <w:tcPr>
            <w:tcW w:w="709"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09" w:type="dxa"/>
            <w:gridSpan w:val="2"/>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64" w:type="dxa"/>
            <w:gridSpan w:val="2"/>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64"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66" w:type="dxa"/>
            <w:vAlign w:val="center"/>
          </w:tcPr>
          <w:p>
            <w:pPr>
              <w:widowControl/>
              <w:jc w:val="left"/>
              <w:rPr>
                <w:rFonts w:ascii="宋体" w:hAnsi="宋体" w:cs="宋体"/>
                <w:color w:val="000000"/>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300" w:hRule="atLeast"/>
          <w:jc w:val="center"/>
        </w:trPr>
        <w:tc>
          <w:tcPr>
            <w:tcW w:w="829" w:type="dxa"/>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829"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63"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63" w:type="dxa"/>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63" w:type="dxa"/>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65" w:type="dxa"/>
            <w:gridSpan w:val="2"/>
            <w:shd w:val="clear" w:color="auto" w:fill="auto"/>
            <w:vAlign w:val="center"/>
          </w:tcPr>
          <w:p>
            <w:pPr>
              <w:widowControl/>
              <w:jc w:val="left"/>
            </w:pPr>
            <w:r>
              <w:rPr>
                <w:rFonts w:hint="eastAsia" w:ascii="宋体" w:hAnsi="宋体" w:cs="宋体"/>
                <w:color w:val="000000"/>
                <w:kern w:val="0"/>
                <w:sz w:val="18"/>
                <w:szCs w:val="18"/>
              </w:rPr>
              <w:t>　</w:t>
            </w:r>
          </w:p>
        </w:tc>
        <w:tc>
          <w:tcPr>
            <w:tcW w:w="709"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09" w:type="dxa"/>
            <w:gridSpan w:val="2"/>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64" w:type="dxa"/>
            <w:gridSpan w:val="2"/>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64"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66" w:type="dxa"/>
            <w:vAlign w:val="center"/>
          </w:tcPr>
          <w:p>
            <w:pPr>
              <w:widowControl/>
              <w:jc w:val="left"/>
              <w:rPr>
                <w:rFonts w:ascii="宋体" w:hAnsi="宋体" w:cs="宋体"/>
                <w:color w:val="000000"/>
                <w:kern w:val="0"/>
                <w:sz w:val="18"/>
                <w:szCs w:val="18"/>
              </w:rPr>
            </w:pPr>
          </w:p>
        </w:tc>
      </w:tr>
    </w:tbl>
    <w:p>
      <w:pPr>
        <w:spacing w:line="280" w:lineRule="exact"/>
        <w:ind w:left="-15" w:leftChars="-7"/>
        <w:rPr>
          <w:rFonts w:ascii="Cambria" w:cs="Cambria"/>
          <w:color w:val="000000"/>
          <w:sz w:val="18"/>
          <w:szCs w:val="18"/>
        </w:rPr>
      </w:pPr>
    </w:p>
    <w:p>
      <w:pPr>
        <w:spacing w:line="280" w:lineRule="exact"/>
        <w:ind w:left="-15" w:leftChars="-7"/>
        <w:rPr>
          <w:rFonts w:ascii="Cambria" w:cs="Cambria"/>
          <w:color w:val="000000"/>
          <w:sz w:val="18"/>
          <w:szCs w:val="18"/>
        </w:rPr>
      </w:pPr>
      <w:r>
        <w:rPr>
          <w:rFonts w:hint="eastAsia" w:ascii="Cambria" w:cs="Cambria"/>
          <w:color w:val="000000"/>
          <w:sz w:val="18"/>
          <w:szCs w:val="18"/>
        </w:rPr>
        <w:t>附表（限</w:t>
      </w:r>
      <w:r>
        <w:rPr>
          <w:rFonts w:hint="eastAsia" w:ascii="Cambria" w:hAnsi="Cambria" w:cs="Cambria"/>
          <w:color w:val="000000"/>
          <w:sz w:val="18"/>
          <w:szCs w:val="18"/>
        </w:rPr>
        <w:t>种植业生产户填报</w:t>
      </w:r>
      <w:r>
        <w:rPr>
          <w:rFonts w:hint="eastAsia" w:ascii="Cambria" w:cs="Cambria"/>
          <w:color w:val="000000"/>
          <w:sz w:val="18"/>
          <w:szCs w:val="18"/>
        </w:rPr>
        <w:t>）：</w:t>
      </w:r>
    </w:p>
    <w:tbl>
      <w:tblPr>
        <w:tblStyle w:val="9"/>
        <w:tblW w:w="9852" w:type="dxa"/>
        <w:tblInd w:w="-32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53"/>
        <w:gridCol w:w="1417"/>
        <w:gridCol w:w="1418"/>
        <w:gridCol w:w="1417"/>
        <w:gridCol w:w="1418"/>
        <w:gridCol w:w="23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1853"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种植品种代码</w:t>
            </w:r>
          </w:p>
        </w:tc>
        <w:tc>
          <w:tcPr>
            <w:tcW w:w="141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种植品种名称</w:t>
            </w:r>
          </w:p>
        </w:tc>
        <w:tc>
          <w:tcPr>
            <w:tcW w:w="141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播种面积（亩）</w:t>
            </w:r>
          </w:p>
        </w:tc>
        <w:tc>
          <w:tcPr>
            <w:tcW w:w="141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施用品种代码</w:t>
            </w:r>
          </w:p>
        </w:tc>
        <w:tc>
          <w:tcPr>
            <w:tcW w:w="141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施用品种名称</w:t>
            </w:r>
          </w:p>
        </w:tc>
        <w:tc>
          <w:tcPr>
            <w:tcW w:w="232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施用量（千克）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853"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甲</w:t>
            </w:r>
          </w:p>
        </w:tc>
        <w:tc>
          <w:tcPr>
            <w:tcW w:w="141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乙</w:t>
            </w:r>
          </w:p>
        </w:tc>
        <w:tc>
          <w:tcPr>
            <w:tcW w:w="141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141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丙</w:t>
            </w:r>
          </w:p>
        </w:tc>
        <w:tc>
          <w:tcPr>
            <w:tcW w:w="141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丁</w:t>
            </w:r>
          </w:p>
        </w:tc>
        <w:tc>
          <w:tcPr>
            <w:tcW w:w="232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853" w:type="dxa"/>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417"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418" w:type="dxa"/>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417" w:type="dxa"/>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418"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2329" w:type="dxa"/>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853" w:type="dxa"/>
            <w:shd w:val="clear" w:color="auto" w:fill="auto"/>
            <w:vAlign w:val="center"/>
          </w:tcPr>
          <w:p>
            <w:pPr>
              <w:widowControl/>
              <w:jc w:val="left"/>
              <w:rPr>
                <w:rFonts w:ascii="宋体" w:hAnsi="宋体" w:cs="宋体"/>
                <w:color w:val="000000"/>
                <w:kern w:val="0"/>
                <w:sz w:val="18"/>
                <w:szCs w:val="18"/>
              </w:rPr>
            </w:pPr>
          </w:p>
        </w:tc>
        <w:tc>
          <w:tcPr>
            <w:tcW w:w="1417" w:type="dxa"/>
            <w:shd w:val="clear" w:color="auto" w:fill="D7D7D7"/>
            <w:vAlign w:val="center"/>
          </w:tcPr>
          <w:p>
            <w:pPr>
              <w:widowControl/>
              <w:jc w:val="left"/>
              <w:rPr>
                <w:rFonts w:ascii="宋体" w:hAnsi="宋体" w:cs="宋体"/>
                <w:color w:val="000000"/>
                <w:kern w:val="0"/>
                <w:sz w:val="18"/>
                <w:szCs w:val="18"/>
              </w:rPr>
            </w:pPr>
          </w:p>
        </w:tc>
        <w:tc>
          <w:tcPr>
            <w:tcW w:w="1418" w:type="dxa"/>
            <w:shd w:val="clear" w:color="auto" w:fill="auto"/>
            <w:vAlign w:val="center"/>
          </w:tcPr>
          <w:p>
            <w:pPr>
              <w:widowControl/>
              <w:jc w:val="left"/>
              <w:rPr>
                <w:rFonts w:ascii="宋体" w:hAnsi="宋体" w:cs="宋体"/>
                <w:color w:val="000000"/>
                <w:kern w:val="0"/>
                <w:sz w:val="18"/>
                <w:szCs w:val="18"/>
              </w:rPr>
            </w:pPr>
          </w:p>
        </w:tc>
        <w:tc>
          <w:tcPr>
            <w:tcW w:w="1417" w:type="dxa"/>
            <w:shd w:val="clear" w:color="auto" w:fill="auto"/>
            <w:vAlign w:val="center"/>
          </w:tcPr>
          <w:p>
            <w:pPr>
              <w:widowControl/>
              <w:jc w:val="left"/>
              <w:rPr>
                <w:rFonts w:ascii="宋体" w:hAnsi="宋体" w:cs="宋体"/>
                <w:color w:val="000000"/>
                <w:kern w:val="0"/>
                <w:sz w:val="18"/>
                <w:szCs w:val="18"/>
              </w:rPr>
            </w:pPr>
          </w:p>
        </w:tc>
        <w:tc>
          <w:tcPr>
            <w:tcW w:w="1418" w:type="dxa"/>
            <w:shd w:val="clear" w:color="auto" w:fill="D7D7D7"/>
            <w:vAlign w:val="center"/>
          </w:tcPr>
          <w:p>
            <w:pPr>
              <w:widowControl/>
              <w:jc w:val="left"/>
              <w:rPr>
                <w:rFonts w:ascii="宋体" w:hAnsi="宋体" w:cs="宋体"/>
                <w:color w:val="000000"/>
                <w:kern w:val="0"/>
                <w:sz w:val="18"/>
                <w:szCs w:val="18"/>
              </w:rPr>
            </w:pPr>
          </w:p>
        </w:tc>
        <w:tc>
          <w:tcPr>
            <w:tcW w:w="2329" w:type="dxa"/>
            <w:vAlign w:val="center"/>
          </w:tcPr>
          <w:p>
            <w:pPr>
              <w:widowControl/>
              <w:jc w:val="left"/>
              <w:rPr>
                <w:rFonts w:ascii="宋体" w:hAnsi="宋体" w:cs="宋体"/>
                <w:color w:val="000000"/>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853" w:type="dxa"/>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417"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418" w:type="dxa"/>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417" w:type="dxa"/>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1418"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2329" w:type="dxa"/>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bl>
    <w:p>
      <w:pPr>
        <w:autoSpaceDE w:val="0"/>
        <w:autoSpaceDN w:val="0"/>
        <w:adjustRightInd w:val="0"/>
        <w:spacing w:before="109" w:beforeLines="35" w:line="293" w:lineRule="atLeast"/>
        <w:jc w:val="left"/>
        <w:rPr>
          <w:rFonts w:ascii="宋体" w:hAnsi="宋体"/>
          <w:kern w:val="0"/>
          <w:sz w:val="18"/>
          <w:szCs w:val="18"/>
        </w:rPr>
      </w:pPr>
      <w:r>
        <w:rPr>
          <w:rFonts w:hint="eastAsia" w:ascii="宋体" w:hAnsi="宋体"/>
          <w:kern w:val="0"/>
          <w:sz w:val="18"/>
          <w:szCs w:val="18"/>
        </w:rPr>
        <w:t>单位负责人：    统计负责人：      填表人：      联系电话：        报出日期：20   年   月   日</w:t>
      </w:r>
    </w:p>
    <w:p>
      <w:pPr>
        <w:spacing w:line="320" w:lineRule="exact"/>
        <w:ind w:left="2"/>
        <w:rPr>
          <w:rFonts w:ascii="Cambria" w:cs="Cambria"/>
          <w:color w:val="000000"/>
          <w:sz w:val="18"/>
          <w:szCs w:val="18"/>
        </w:rPr>
      </w:pPr>
    </w:p>
    <w:p>
      <w:pPr>
        <w:spacing w:line="320" w:lineRule="exact"/>
        <w:ind w:left="2"/>
        <w:rPr>
          <w:rFonts w:ascii="Cambria" w:cs="Cambria"/>
          <w:color w:val="000000"/>
          <w:sz w:val="18"/>
          <w:szCs w:val="18"/>
        </w:rPr>
      </w:pPr>
      <w:r>
        <w:rPr>
          <w:rFonts w:hint="eastAsia" w:ascii="黑体" w:hAnsi="黑体" w:eastAsia="黑体" w:cs="黑体"/>
          <w:color w:val="000000"/>
          <w:sz w:val="18"/>
          <w:szCs w:val="18"/>
        </w:rPr>
        <w:t>说明：</w:t>
      </w:r>
      <w:r>
        <w:rPr>
          <w:rFonts w:ascii="Cambria" w:cs="Cambria"/>
          <w:color w:val="000000"/>
          <w:sz w:val="18"/>
          <w:szCs w:val="18"/>
        </w:rPr>
        <w:t>1.</w:t>
      </w:r>
      <w:r>
        <w:rPr>
          <w:rFonts w:hint="eastAsia" w:ascii="Cambria" w:cs="Cambria"/>
          <w:color w:val="000000"/>
          <w:sz w:val="18"/>
          <w:szCs w:val="18"/>
        </w:rPr>
        <w:t>统计范围：</w:t>
      </w:r>
      <w:r>
        <w:rPr>
          <w:rFonts w:hint="eastAsia" w:ascii="Cambria" w:hAnsi="Cambria"/>
          <w:sz w:val="18"/>
          <w:szCs w:val="18"/>
        </w:rPr>
        <w:t>农业法人单位、规模经营户、抽中的普通农户。</w:t>
      </w:r>
    </w:p>
    <w:p>
      <w:pPr>
        <w:spacing w:line="320" w:lineRule="exact"/>
        <w:ind w:left="718" w:leftChars="256" w:right="-55" w:rightChars="-26" w:hanging="180" w:hangingChars="100"/>
        <w:rPr>
          <w:rFonts w:ascii="Cambria"/>
          <w:color w:val="000000"/>
          <w:sz w:val="18"/>
          <w:szCs w:val="18"/>
        </w:rPr>
      </w:pPr>
      <w:r>
        <w:rPr>
          <w:rFonts w:hint="eastAsia" w:ascii="Cambria"/>
          <w:color w:val="000000"/>
          <w:sz w:val="18"/>
          <w:szCs w:val="18"/>
        </w:rPr>
        <w:t>2.报送日期及方式：调查单位8月31日前填报。</w:t>
      </w:r>
    </w:p>
    <w:p>
      <w:pPr>
        <w:spacing w:line="320" w:lineRule="exact"/>
        <w:ind w:left="718" w:leftChars="256" w:right="-55" w:rightChars="-26" w:hanging="180" w:hangingChars="100"/>
        <w:rPr>
          <w:rFonts w:ascii="Cambria"/>
          <w:color w:val="000000"/>
          <w:sz w:val="18"/>
          <w:szCs w:val="18"/>
        </w:rPr>
      </w:pPr>
      <w:r>
        <w:rPr>
          <w:rFonts w:hint="eastAsia" w:ascii="Cambria"/>
          <w:color w:val="000000"/>
          <w:sz w:val="18"/>
          <w:szCs w:val="18"/>
        </w:rPr>
        <w:t>3.本表甲栏按《统计用农产品分类目录》填报，乙丙丁自动生成。</w:t>
      </w:r>
    </w:p>
    <w:p>
      <w:pPr>
        <w:spacing w:line="320" w:lineRule="exact"/>
        <w:ind w:left="718" w:leftChars="256" w:right="-55" w:rightChars="-26" w:hanging="180" w:hangingChars="100"/>
        <w:rPr>
          <w:rFonts w:ascii="Cambria"/>
          <w:color w:val="000000"/>
          <w:sz w:val="18"/>
          <w:szCs w:val="18"/>
        </w:rPr>
      </w:pPr>
      <w:r>
        <w:rPr>
          <w:rFonts w:hint="eastAsia" w:ascii="Cambria"/>
          <w:color w:val="000000"/>
          <w:sz w:val="18"/>
          <w:szCs w:val="18"/>
        </w:rPr>
        <w:t>4.各行业1、2、3栏填报方式（详见产品目录）。</w:t>
      </w:r>
      <w:r>
        <w:rPr>
          <w:rFonts w:hint="eastAsia" w:ascii="Cambria"/>
          <w:color w:val="000000"/>
          <w:sz w:val="18"/>
          <w:szCs w:val="18"/>
        </w:rPr>
        <w:tab/>
      </w:r>
    </w:p>
    <w:p>
      <w:pPr>
        <w:spacing w:line="320" w:lineRule="exact"/>
        <w:ind w:left="718" w:leftChars="256" w:right="-55" w:rightChars="-26" w:hanging="180" w:hangingChars="100"/>
        <w:rPr>
          <w:rFonts w:ascii="Cambria"/>
          <w:color w:val="000000"/>
          <w:sz w:val="18"/>
          <w:szCs w:val="18"/>
        </w:rPr>
      </w:pPr>
      <w:r>
        <w:rPr>
          <w:rFonts w:hint="eastAsia" w:ascii="Cambria"/>
          <w:color w:val="000000"/>
          <w:sz w:val="18"/>
          <w:szCs w:val="18"/>
        </w:rPr>
        <w:t>种植业：填写期末实际在地面积（1栏），本年播种面积（2栏）和本年收获面积（3栏）。</w:t>
      </w:r>
    </w:p>
    <w:p>
      <w:pPr>
        <w:spacing w:line="320" w:lineRule="exact"/>
        <w:ind w:left="718" w:leftChars="256" w:right="-55" w:rightChars="-26" w:hanging="180" w:hangingChars="100"/>
        <w:rPr>
          <w:rFonts w:ascii="Cambria"/>
          <w:color w:val="000000"/>
          <w:sz w:val="18"/>
          <w:szCs w:val="18"/>
        </w:rPr>
      </w:pPr>
      <w:r>
        <w:rPr>
          <w:rFonts w:hint="eastAsia" w:ascii="Cambria"/>
          <w:color w:val="000000"/>
          <w:sz w:val="18"/>
          <w:szCs w:val="18"/>
        </w:rPr>
        <w:t>渔业：填写期末养殖面积（1栏），2、3栏目不填（自动跳灰）。</w:t>
      </w:r>
    </w:p>
    <w:p>
      <w:pPr>
        <w:spacing w:line="320" w:lineRule="exact"/>
        <w:ind w:left="718" w:leftChars="256" w:right="-55" w:rightChars="-26" w:hanging="180" w:hangingChars="100"/>
        <w:rPr>
          <w:rFonts w:ascii="Cambria"/>
          <w:color w:val="000000"/>
          <w:sz w:val="18"/>
          <w:szCs w:val="18"/>
        </w:rPr>
      </w:pPr>
      <w:r>
        <w:rPr>
          <w:rFonts w:hint="eastAsia" w:ascii="Cambria"/>
          <w:color w:val="000000"/>
          <w:sz w:val="18"/>
          <w:szCs w:val="18"/>
        </w:rPr>
        <w:t>农林牧渔专业及辅助性活动：1、2、3、7栏均不填（自动跳灰）。</w:t>
      </w:r>
    </w:p>
    <w:p>
      <w:pPr>
        <w:spacing w:line="320" w:lineRule="exact"/>
        <w:ind w:left="718" w:leftChars="256" w:right="-55" w:rightChars="-26" w:hanging="180" w:hangingChars="100"/>
        <w:rPr>
          <w:rFonts w:ascii="Cambria"/>
          <w:color w:val="000000"/>
          <w:sz w:val="18"/>
          <w:szCs w:val="18"/>
        </w:rPr>
      </w:pPr>
      <w:r>
        <w:rPr>
          <w:rFonts w:hint="eastAsia" w:ascii="Cambria"/>
          <w:color w:val="000000"/>
          <w:sz w:val="18"/>
          <w:szCs w:val="18"/>
        </w:rPr>
        <w:t>5</w:t>
      </w:r>
      <w:r>
        <w:rPr>
          <w:rFonts w:ascii="Cambria"/>
          <w:color w:val="000000"/>
          <w:sz w:val="18"/>
          <w:szCs w:val="18"/>
        </w:rPr>
        <w:t>.</w:t>
      </w:r>
      <w:r>
        <w:rPr>
          <w:rFonts w:hint="eastAsia" w:ascii="Cambria"/>
          <w:color w:val="000000"/>
          <w:sz w:val="18"/>
          <w:szCs w:val="18"/>
        </w:rPr>
        <w:t>产品产量按主产品产量填写，产值按主副产品总产值填写；如单列副产品的，仅填写产量和产值项目。</w:t>
      </w:r>
    </w:p>
    <w:p>
      <w:pPr>
        <w:spacing w:line="320" w:lineRule="exact"/>
        <w:ind w:left="718" w:leftChars="256" w:right="-55" w:rightChars="-26" w:hanging="180" w:hangingChars="100"/>
        <w:rPr>
          <w:rFonts w:ascii="Cambria"/>
          <w:color w:val="000000"/>
          <w:sz w:val="18"/>
        </w:rPr>
      </w:pPr>
      <w:r>
        <w:rPr>
          <w:rFonts w:ascii="Cambria"/>
          <w:color w:val="000000"/>
          <w:sz w:val="18"/>
        </w:rPr>
        <w:t>6.</w:t>
      </w:r>
      <w:r>
        <w:rPr>
          <w:rFonts w:hint="eastAsia" w:ascii="Cambria"/>
          <w:color w:val="000000"/>
          <w:sz w:val="18"/>
        </w:rPr>
        <w:t>数据保留3位小数。</w:t>
      </w:r>
    </w:p>
    <w:p>
      <w:pPr>
        <w:spacing w:line="320" w:lineRule="exact"/>
        <w:ind w:left="718" w:leftChars="256" w:right="-55" w:rightChars="-26" w:hanging="180" w:hangingChars="100"/>
        <w:rPr>
          <w:rFonts w:ascii="Cambria"/>
          <w:color w:val="000000"/>
          <w:sz w:val="18"/>
        </w:rPr>
      </w:pPr>
      <w:r>
        <w:rPr>
          <w:rFonts w:hint="eastAsia" w:ascii="Cambria"/>
          <w:color w:val="000000"/>
          <w:sz w:val="18"/>
        </w:rPr>
        <w:t>7.生产方式，按照收获品主要生产方式填报，1露天，2设施。</w:t>
      </w:r>
    </w:p>
    <w:p>
      <w:pPr>
        <w:spacing w:line="320" w:lineRule="exact"/>
        <w:ind w:left="2"/>
        <w:rPr>
          <w:rFonts w:ascii="黑体" w:hAnsi="黑体" w:eastAsia="黑体" w:cs="黑体"/>
          <w:color w:val="000000"/>
          <w:sz w:val="18"/>
          <w:szCs w:val="18"/>
        </w:rPr>
      </w:pPr>
      <w:r>
        <w:rPr>
          <w:rFonts w:hint="eastAsia" w:ascii="黑体" w:hAnsi="黑体" w:eastAsia="黑体" w:cs="黑体"/>
          <w:color w:val="000000"/>
          <w:sz w:val="18"/>
          <w:szCs w:val="18"/>
        </w:rPr>
        <w:t>附表说明：</w:t>
      </w:r>
    </w:p>
    <w:p>
      <w:pPr>
        <w:spacing w:line="320" w:lineRule="exact"/>
        <w:ind w:left="718" w:leftChars="256" w:right="-55" w:rightChars="-26" w:hanging="180" w:hangingChars="100"/>
        <w:rPr>
          <w:rFonts w:ascii="Cambria"/>
          <w:color w:val="000000"/>
          <w:sz w:val="18"/>
          <w:szCs w:val="18"/>
        </w:rPr>
      </w:pPr>
      <w:r>
        <w:rPr>
          <w:rFonts w:hint="eastAsia" w:ascii="Cambria"/>
          <w:color w:val="000000"/>
          <w:sz w:val="18"/>
          <w:szCs w:val="18"/>
        </w:rPr>
        <w:t>1.统计范围：涉及种植业农业法人单位、规模经营户、抽中的普通农户。</w:t>
      </w:r>
    </w:p>
    <w:p>
      <w:pPr>
        <w:spacing w:line="320" w:lineRule="exact"/>
        <w:ind w:left="718" w:leftChars="256" w:right="-55" w:rightChars="-26" w:hanging="180" w:hangingChars="100"/>
        <w:rPr>
          <w:rFonts w:ascii="Cambria"/>
          <w:color w:val="000000"/>
          <w:sz w:val="18"/>
          <w:szCs w:val="18"/>
        </w:rPr>
      </w:pPr>
      <w:r>
        <w:rPr>
          <w:rFonts w:hint="eastAsia" w:ascii="Cambria"/>
          <w:color w:val="000000"/>
          <w:sz w:val="18"/>
          <w:szCs w:val="18"/>
        </w:rPr>
        <w:t>2.本表甲、乙栏下按《统计用农产品分类目录》填报，多品种种植的，可按产品代码前6位归并填报。</w:t>
      </w:r>
    </w:p>
    <w:p>
      <w:pPr>
        <w:spacing w:line="320" w:lineRule="exact"/>
        <w:ind w:left="718" w:leftChars="256" w:right="-55" w:rightChars="-26" w:hanging="180" w:hangingChars="100"/>
        <w:rPr>
          <w:rFonts w:ascii="Cambria"/>
          <w:color w:val="000000"/>
          <w:sz w:val="18"/>
          <w:szCs w:val="18"/>
        </w:rPr>
      </w:pPr>
      <w:r>
        <w:rPr>
          <w:rFonts w:hint="eastAsia" w:ascii="Cambria"/>
          <w:color w:val="000000"/>
          <w:sz w:val="18"/>
          <w:szCs w:val="18"/>
        </w:rPr>
        <w:t>3.本表丙、丁栏下按《统计用化肥农药分类目录》填报。</w:t>
      </w:r>
    </w:p>
    <w:p>
      <w:pPr>
        <w:spacing w:line="320" w:lineRule="exact"/>
        <w:ind w:left="718" w:leftChars="256" w:right="-55" w:rightChars="-26" w:hanging="180" w:hangingChars="100"/>
        <w:rPr>
          <w:rFonts w:ascii="Cambria"/>
          <w:color w:val="000000"/>
          <w:sz w:val="18"/>
          <w:szCs w:val="18"/>
        </w:rPr>
      </w:pPr>
      <w:r>
        <w:rPr>
          <w:rFonts w:hint="eastAsia" w:ascii="Cambria"/>
          <w:color w:val="000000"/>
          <w:sz w:val="18"/>
          <w:szCs w:val="18"/>
        </w:rPr>
        <w:t>4.按照本报告期农作物从种植到收获使用量填报，数据保留3位小数。</w:t>
      </w:r>
    </w:p>
    <w:p>
      <w:pPr>
        <w:snapToGrid w:val="0"/>
        <w:spacing w:before="312" w:beforeLines="100" w:after="312" w:afterLines="100"/>
        <w:jc w:val="center"/>
        <w:outlineLvl w:val="2"/>
        <w:rPr>
          <w:rFonts w:ascii="Cambria" w:hAnsi="Cambria" w:cs="Cambria"/>
          <w:color w:val="FF0000"/>
          <w:sz w:val="32"/>
          <w:szCs w:val="32"/>
        </w:rPr>
      </w:pPr>
      <w:r>
        <w:rPr>
          <w:rFonts w:hint="eastAsia" w:ascii="宋体" w:hAnsi="宋体"/>
          <w:kern w:val="0"/>
          <w:sz w:val="32"/>
        </w:rPr>
        <w:br w:type="page"/>
      </w:r>
      <w:r>
        <w:rPr>
          <w:rFonts w:hint="eastAsia" w:ascii="黑体" w:hAnsi="黑体" w:eastAsia="黑体"/>
          <w:kern w:val="0"/>
          <w:sz w:val="28"/>
        </w:rPr>
        <w:t>（二）基层定报表式</w:t>
      </w:r>
    </w:p>
    <w:p>
      <w:pPr>
        <w:spacing w:before="156" w:beforeLines="50" w:after="156" w:afterLines="50" w:line="360" w:lineRule="auto"/>
        <w:jc w:val="center"/>
        <w:rPr>
          <w:rFonts w:ascii="Cambria" w:hAnsi="Cambria" w:cs="Cambria"/>
          <w:color w:val="000000"/>
          <w:sz w:val="32"/>
          <w:szCs w:val="32"/>
        </w:rPr>
      </w:pPr>
      <w:r>
        <w:rPr>
          <w:rFonts w:hint="eastAsia" w:ascii="Cambria" w:hAnsi="Cambria" w:cs="Cambria"/>
          <w:color w:val="000000"/>
          <w:sz w:val="32"/>
          <w:szCs w:val="32"/>
        </w:rPr>
        <w:t>农林牧渔业总产值及主要产品产量</w:t>
      </w:r>
    </w:p>
    <w:tbl>
      <w:tblPr>
        <w:tblStyle w:val="9"/>
        <w:tblW w:w="9620" w:type="dxa"/>
        <w:jc w:val="center"/>
        <w:tblInd w:w="0" w:type="dxa"/>
        <w:tblLayout w:type="fixed"/>
        <w:tblCellMar>
          <w:top w:w="0" w:type="dxa"/>
          <w:left w:w="108" w:type="dxa"/>
          <w:bottom w:w="0" w:type="dxa"/>
          <w:right w:w="108" w:type="dxa"/>
        </w:tblCellMar>
      </w:tblPr>
      <w:tblGrid>
        <w:gridCol w:w="826"/>
        <w:gridCol w:w="830"/>
        <w:gridCol w:w="938"/>
        <w:gridCol w:w="938"/>
        <w:gridCol w:w="231"/>
        <w:gridCol w:w="251"/>
        <w:gridCol w:w="456"/>
        <w:gridCol w:w="951"/>
        <w:gridCol w:w="689"/>
        <w:gridCol w:w="309"/>
        <w:gridCol w:w="382"/>
        <w:gridCol w:w="584"/>
        <w:gridCol w:w="355"/>
        <w:gridCol w:w="939"/>
        <w:gridCol w:w="941"/>
      </w:tblGrid>
      <w:tr>
        <w:tblPrEx>
          <w:tblLayout w:type="fixed"/>
          <w:tblCellMar>
            <w:top w:w="0" w:type="dxa"/>
            <w:left w:w="108" w:type="dxa"/>
            <w:bottom w:w="0" w:type="dxa"/>
            <w:right w:w="108" w:type="dxa"/>
          </w:tblCellMar>
        </w:tblPrEx>
        <w:trPr>
          <w:trHeight w:val="283" w:hRule="exact"/>
          <w:jc w:val="center"/>
        </w:trPr>
        <w:tc>
          <w:tcPr>
            <w:tcW w:w="6419" w:type="dxa"/>
            <w:gridSpan w:val="10"/>
            <w:tcMar>
              <w:left w:w="0" w:type="dxa"/>
              <w:right w:w="0" w:type="dxa"/>
            </w:tcMar>
          </w:tcPr>
          <w:p>
            <w:pPr>
              <w:jc w:val="left"/>
              <w:rPr>
                <w:rFonts w:ascii="Cambria"/>
                <w:color w:val="000000"/>
                <w:sz w:val="18"/>
                <w:szCs w:val="18"/>
              </w:rPr>
            </w:pPr>
            <w:r>
              <w:rPr>
                <w:rFonts w:hint="eastAsia" w:ascii="Cambria"/>
                <w:color w:val="000000"/>
                <w:sz w:val="18"/>
                <w:szCs w:val="18"/>
              </w:rPr>
              <w:t>农业主体编码：</w:t>
            </w:r>
          </w:p>
        </w:tc>
        <w:tc>
          <w:tcPr>
            <w:tcW w:w="966" w:type="dxa"/>
            <w:gridSpan w:val="2"/>
            <w:tcMar>
              <w:left w:w="0" w:type="dxa"/>
              <w:right w:w="0" w:type="dxa"/>
            </w:tcMar>
            <w:vAlign w:val="center"/>
          </w:tcPr>
          <w:p>
            <w:pPr>
              <w:jc w:val="distribute"/>
              <w:rPr>
                <w:rFonts w:ascii="宋体" w:hAnsi="宋体" w:cs="宋体"/>
                <w:color w:val="000000"/>
                <w:sz w:val="18"/>
                <w:szCs w:val="18"/>
              </w:rPr>
            </w:pPr>
            <w:r>
              <w:rPr>
                <w:rFonts w:hint="eastAsia" w:ascii="宋体" w:hAnsi="宋体" w:cs="宋体"/>
                <w:color w:val="000000"/>
                <w:sz w:val="18"/>
                <w:szCs w:val="18"/>
              </w:rPr>
              <w:t>表    号：</w:t>
            </w:r>
          </w:p>
        </w:tc>
        <w:tc>
          <w:tcPr>
            <w:tcW w:w="2235" w:type="dxa"/>
            <w:gridSpan w:val="3"/>
            <w:tcMar>
              <w:left w:w="0" w:type="dxa"/>
              <w:right w:w="0" w:type="dxa"/>
            </w:tcMar>
            <w:vAlign w:val="center"/>
          </w:tcPr>
          <w:p>
            <w:pPr>
              <w:jc w:val="distribute"/>
              <w:rPr>
                <w:rFonts w:ascii="宋体" w:hAnsi="宋体" w:cs="宋体"/>
                <w:color w:val="000000"/>
                <w:sz w:val="18"/>
                <w:szCs w:val="18"/>
              </w:rPr>
            </w:pPr>
            <w:r>
              <w:rPr>
                <w:rFonts w:hint="eastAsia" w:ascii="宋体" w:hAnsi="宋体" w:cs="宋体"/>
                <w:color w:val="000000"/>
                <w:sz w:val="18"/>
                <w:szCs w:val="18"/>
              </w:rPr>
              <w:t>嘉A203表</w:t>
            </w:r>
          </w:p>
        </w:tc>
      </w:tr>
      <w:tr>
        <w:tblPrEx>
          <w:tblLayout w:type="fixed"/>
          <w:tblCellMar>
            <w:top w:w="0" w:type="dxa"/>
            <w:left w:w="108" w:type="dxa"/>
            <w:bottom w:w="0" w:type="dxa"/>
            <w:right w:w="108" w:type="dxa"/>
          </w:tblCellMar>
        </w:tblPrEx>
        <w:trPr>
          <w:trHeight w:val="523" w:hRule="exact"/>
          <w:jc w:val="center"/>
        </w:trPr>
        <w:tc>
          <w:tcPr>
            <w:tcW w:w="6419" w:type="dxa"/>
            <w:gridSpan w:val="10"/>
            <w:tcMar>
              <w:left w:w="0" w:type="dxa"/>
              <w:right w:w="0" w:type="dxa"/>
            </w:tcMar>
            <w:vAlign w:val="center"/>
          </w:tcPr>
          <w:p>
            <w:pPr>
              <w:tabs>
                <w:tab w:val="left" w:pos="1095"/>
                <w:tab w:val="center" w:pos="2569"/>
              </w:tabs>
              <w:rPr>
                <w:rFonts w:ascii="Cambria"/>
                <w:color w:val="000000"/>
                <w:sz w:val="18"/>
                <w:szCs w:val="18"/>
              </w:rPr>
            </w:pPr>
            <w:r>
              <w:rPr>
                <w:rFonts w:hint="eastAsia" w:ascii="Cambria"/>
                <w:color w:val="000000"/>
                <w:sz w:val="18"/>
              </w:rPr>
              <w:t>统一社会信用代码□□□□□□□□□□□□□□□□□□</w:t>
            </w:r>
          </w:p>
        </w:tc>
        <w:tc>
          <w:tcPr>
            <w:tcW w:w="966" w:type="dxa"/>
            <w:gridSpan w:val="2"/>
            <w:tcMar>
              <w:left w:w="0" w:type="dxa"/>
              <w:right w:w="0" w:type="dxa"/>
            </w:tcMar>
            <w:vAlign w:val="center"/>
          </w:tcPr>
          <w:p>
            <w:pPr>
              <w:jc w:val="distribute"/>
              <w:rPr>
                <w:rFonts w:ascii="宋体" w:hAnsi="宋体" w:cs="宋体"/>
                <w:color w:val="000000"/>
                <w:sz w:val="18"/>
                <w:szCs w:val="18"/>
              </w:rPr>
            </w:pPr>
            <w:r>
              <w:rPr>
                <w:rFonts w:hint="eastAsia" w:ascii="宋体" w:hAnsi="宋体" w:cs="宋体"/>
                <w:color w:val="000000"/>
                <w:sz w:val="18"/>
                <w:szCs w:val="18"/>
              </w:rPr>
              <w:t>制定机关：</w:t>
            </w:r>
          </w:p>
        </w:tc>
        <w:tc>
          <w:tcPr>
            <w:tcW w:w="2235" w:type="dxa"/>
            <w:gridSpan w:val="3"/>
            <w:tcMar>
              <w:left w:w="0" w:type="dxa"/>
              <w:right w:w="0" w:type="dxa"/>
            </w:tcMar>
            <w:vAlign w:val="center"/>
          </w:tcPr>
          <w:p>
            <w:pPr>
              <w:spacing w:line="240" w:lineRule="exact"/>
              <w:jc w:val="distribute"/>
              <w:rPr>
                <w:rFonts w:ascii="宋体" w:hAnsi="宋体" w:cs="宋体"/>
                <w:color w:val="000000"/>
                <w:sz w:val="18"/>
                <w:szCs w:val="18"/>
              </w:rPr>
            </w:pPr>
            <w:r>
              <w:rPr>
                <w:rFonts w:hint="eastAsia" w:ascii="宋体" w:hAnsi="宋体" w:cs="宋体"/>
                <w:color w:val="000000"/>
                <w:sz w:val="18"/>
                <w:szCs w:val="18"/>
              </w:rPr>
              <w:t>嘉兴市统计局</w:t>
            </w:r>
          </w:p>
          <w:p>
            <w:pPr>
              <w:spacing w:line="240" w:lineRule="exact"/>
              <w:jc w:val="distribute"/>
              <w:rPr>
                <w:rFonts w:ascii="宋体" w:hAnsi="宋体" w:cs="宋体"/>
                <w:color w:val="000000"/>
                <w:sz w:val="18"/>
                <w:szCs w:val="18"/>
              </w:rPr>
            </w:pPr>
            <w:r>
              <w:rPr>
                <w:rFonts w:hint="eastAsia" w:ascii="宋体" w:hAnsi="宋体" w:cs="宋体"/>
                <w:kern w:val="0"/>
                <w:sz w:val="18"/>
                <w:szCs w:val="18"/>
              </w:rPr>
              <w:t>嘉兴市农业农村局</w:t>
            </w:r>
          </w:p>
        </w:tc>
      </w:tr>
      <w:tr>
        <w:tblPrEx>
          <w:tblLayout w:type="fixed"/>
          <w:tblCellMar>
            <w:top w:w="0" w:type="dxa"/>
            <w:left w:w="108" w:type="dxa"/>
            <w:bottom w:w="0" w:type="dxa"/>
            <w:right w:w="108" w:type="dxa"/>
          </w:tblCellMar>
        </w:tblPrEx>
        <w:trPr>
          <w:trHeight w:val="283" w:hRule="exact"/>
          <w:jc w:val="center"/>
        </w:trPr>
        <w:tc>
          <w:tcPr>
            <w:tcW w:w="6419" w:type="dxa"/>
            <w:gridSpan w:val="10"/>
            <w:tcMar>
              <w:left w:w="0" w:type="dxa"/>
              <w:right w:w="0" w:type="dxa"/>
            </w:tcMar>
            <w:vAlign w:val="center"/>
          </w:tcPr>
          <w:p>
            <w:pPr>
              <w:rPr>
                <w:rFonts w:ascii="Cambria" w:hAnsi="Cambria"/>
                <w:color w:val="000000"/>
                <w:sz w:val="18"/>
                <w:szCs w:val="18"/>
              </w:rPr>
            </w:pPr>
            <w:r>
              <w:rPr>
                <w:rFonts w:hint="eastAsia" w:ascii="Cambria" w:hAnsi="Cambria" w:cs="Cambria"/>
                <w:color w:val="000000"/>
                <w:kern w:val="0"/>
                <w:sz w:val="18"/>
                <w:szCs w:val="18"/>
              </w:rPr>
              <w:t>尚未领取统一社会信用代码的填写原组织机构代码□□□□□□□□－□</w:t>
            </w:r>
          </w:p>
        </w:tc>
        <w:tc>
          <w:tcPr>
            <w:tcW w:w="966" w:type="dxa"/>
            <w:gridSpan w:val="2"/>
            <w:tcMar>
              <w:left w:w="0" w:type="dxa"/>
              <w:right w:w="0" w:type="dxa"/>
            </w:tcMar>
            <w:vAlign w:val="center"/>
          </w:tcPr>
          <w:p>
            <w:pPr>
              <w:jc w:val="distribute"/>
              <w:rPr>
                <w:rFonts w:ascii="宋体" w:hAnsi="宋体" w:cs="宋体"/>
                <w:color w:val="000000"/>
                <w:sz w:val="18"/>
                <w:szCs w:val="18"/>
              </w:rPr>
            </w:pPr>
            <w:r>
              <w:rPr>
                <w:rFonts w:hint="eastAsia" w:ascii="宋体" w:hAnsi="宋体" w:cs="宋体"/>
                <w:color w:val="000000"/>
                <w:sz w:val="18"/>
                <w:szCs w:val="18"/>
              </w:rPr>
              <w:t>批准文号：</w:t>
            </w:r>
          </w:p>
        </w:tc>
        <w:tc>
          <w:tcPr>
            <w:tcW w:w="2235" w:type="dxa"/>
            <w:gridSpan w:val="3"/>
            <w:tcMar>
              <w:left w:w="0" w:type="dxa"/>
              <w:right w:w="0" w:type="dxa"/>
            </w:tcMar>
            <w:vAlign w:val="center"/>
          </w:tcPr>
          <w:p>
            <w:pPr>
              <w:jc w:val="distribute"/>
              <w:rPr>
                <w:rFonts w:hint="eastAsia" w:ascii="宋体" w:hAnsi="宋体" w:eastAsia="宋体" w:cs="宋体"/>
                <w:color w:val="000000"/>
                <w:sz w:val="18"/>
                <w:szCs w:val="18"/>
                <w:lang w:eastAsia="zh-CN"/>
              </w:rPr>
            </w:pPr>
            <w:r>
              <w:rPr>
                <w:rFonts w:hint="eastAsia" w:ascii="宋体" w:hAnsi="宋体" w:cs="宋体"/>
                <w:color w:val="000000"/>
                <w:sz w:val="18"/>
                <w:szCs w:val="18"/>
                <w:lang w:eastAsia="zh-CN"/>
              </w:rPr>
              <w:t>浙统制〔2021〕24号</w:t>
            </w:r>
          </w:p>
        </w:tc>
      </w:tr>
      <w:tr>
        <w:tblPrEx>
          <w:tblLayout w:type="fixed"/>
          <w:tblCellMar>
            <w:top w:w="0" w:type="dxa"/>
            <w:left w:w="108" w:type="dxa"/>
            <w:bottom w:w="0" w:type="dxa"/>
            <w:right w:w="108" w:type="dxa"/>
          </w:tblCellMar>
        </w:tblPrEx>
        <w:trPr>
          <w:trHeight w:val="283" w:hRule="exact"/>
          <w:jc w:val="center"/>
        </w:trPr>
        <w:tc>
          <w:tcPr>
            <w:tcW w:w="3763" w:type="dxa"/>
            <w:gridSpan w:val="5"/>
            <w:tcMar>
              <w:left w:w="0" w:type="dxa"/>
              <w:right w:w="0" w:type="dxa"/>
            </w:tcMar>
            <w:vAlign w:val="center"/>
          </w:tcPr>
          <w:p>
            <w:pPr>
              <w:rPr>
                <w:rFonts w:ascii="Cambria"/>
                <w:color w:val="000000"/>
                <w:sz w:val="18"/>
                <w:szCs w:val="18"/>
              </w:rPr>
            </w:pPr>
            <w:r>
              <w:rPr>
                <w:rFonts w:hint="eastAsia" w:ascii="Cambria" w:hAnsi="Cambria"/>
                <w:color w:val="000000"/>
                <w:sz w:val="18"/>
                <w:szCs w:val="18"/>
              </w:rPr>
              <w:t>主体名称：</w:t>
            </w:r>
          </w:p>
        </w:tc>
        <w:tc>
          <w:tcPr>
            <w:tcW w:w="251" w:type="dxa"/>
            <w:tcMar>
              <w:left w:w="0" w:type="dxa"/>
              <w:right w:w="0" w:type="dxa"/>
            </w:tcMar>
            <w:vAlign w:val="center"/>
          </w:tcPr>
          <w:p>
            <w:pPr>
              <w:rPr>
                <w:rFonts w:ascii="Cambria"/>
                <w:color w:val="000000"/>
                <w:sz w:val="18"/>
                <w:szCs w:val="18"/>
              </w:rPr>
            </w:pPr>
          </w:p>
        </w:tc>
        <w:tc>
          <w:tcPr>
            <w:tcW w:w="2405" w:type="dxa"/>
            <w:gridSpan w:val="4"/>
            <w:tcMar>
              <w:left w:w="0" w:type="dxa"/>
              <w:right w:w="0" w:type="dxa"/>
            </w:tcMar>
            <w:vAlign w:val="center"/>
          </w:tcPr>
          <w:p>
            <w:pPr>
              <w:rPr>
                <w:rFonts w:ascii="Cambria"/>
                <w:color w:val="000000"/>
                <w:sz w:val="18"/>
                <w:szCs w:val="18"/>
              </w:rPr>
            </w:pPr>
            <w:r>
              <w:rPr>
                <w:rFonts w:hint="eastAsia" w:ascii="Cambria" w:hAnsi="Cambria"/>
                <w:color w:val="000000"/>
                <w:sz w:val="18"/>
                <w:szCs w:val="18"/>
              </w:rPr>
              <w:t>２</w:t>
            </w:r>
            <w:r>
              <w:rPr>
                <w:rFonts w:ascii="Cambria" w:hAnsi="Cambria"/>
                <w:color w:val="000000"/>
                <w:sz w:val="18"/>
                <w:szCs w:val="18"/>
              </w:rPr>
              <w:t>０</w:t>
            </w:r>
            <w:r>
              <w:rPr>
                <w:rFonts w:hint="eastAsia" w:ascii="Cambria" w:hAnsi="Cambria"/>
                <w:color w:val="000000"/>
                <w:sz w:val="18"/>
                <w:szCs w:val="18"/>
              </w:rPr>
              <w:t xml:space="preserve">２ </w:t>
            </w:r>
            <w:r>
              <w:rPr>
                <w:rFonts w:ascii="Cambria" w:hAnsi="Cambria"/>
                <w:color w:val="000000"/>
                <w:sz w:val="18"/>
                <w:szCs w:val="18"/>
              </w:rPr>
              <w:t xml:space="preserve"> </w:t>
            </w:r>
            <w:r>
              <w:rPr>
                <w:rFonts w:hint="eastAsia" w:ascii="Cambria" w:hAnsi="Cambria"/>
                <w:color w:val="000000"/>
                <w:sz w:val="18"/>
                <w:szCs w:val="18"/>
              </w:rPr>
              <w:t>年    月</w:t>
            </w:r>
          </w:p>
        </w:tc>
        <w:tc>
          <w:tcPr>
            <w:tcW w:w="966" w:type="dxa"/>
            <w:gridSpan w:val="2"/>
            <w:tcMar>
              <w:left w:w="0" w:type="dxa"/>
              <w:right w:w="0" w:type="dxa"/>
            </w:tcMar>
            <w:vAlign w:val="center"/>
          </w:tcPr>
          <w:p>
            <w:pPr>
              <w:jc w:val="distribute"/>
              <w:rPr>
                <w:rFonts w:ascii="宋体" w:hAnsi="宋体" w:cs="宋体"/>
                <w:color w:val="000000"/>
                <w:sz w:val="18"/>
                <w:szCs w:val="18"/>
              </w:rPr>
            </w:pPr>
            <w:r>
              <w:rPr>
                <w:rFonts w:hint="eastAsia" w:ascii="宋体" w:hAnsi="宋体" w:cs="宋体"/>
                <w:color w:val="000000"/>
                <w:sz w:val="18"/>
                <w:szCs w:val="18"/>
              </w:rPr>
              <w:t>有效期至：</w:t>
            </w:r>
          </w:p>
        </w:tc>
        <w:tc>
          <w:tcPr>
            <w:tcW w:w="2235" w:type="dxa"/>
            <w:gridSpan w:val="3"/>
            <w:tcMar>
              <w:left w:w="0" w:type="dxa"/>
              <w:right w:w="0" w:type="dxa"/>
            </w:tcMar>
            <w:vAlign w:val="center"/>
          </w:tcPr>
          <w:p>
            <w:pPr>
              <w:jc w:val="distribute"/>
              <w:rPr>
                <w:rFonts w:hint="eastAsia" w:ascii="宋体" w:hAnsi="宋体" w:eastAsia="宋体" w:cs="宋体"/>
                <w:color w:val="000000"/>
                <w:sz w:val="18"/>
                <w:szCs w:val="18"/>
                <w:lang w:eastAsia="zh-CN"/>
              </w:rPr>
            </w:pPr>
            <w:r>
              <w:rPr>
                <w:rFonts w:hint="eastAsia" w:ascii="宋体" w:hAnsi="宋体" w:cs="宋体"/>
                <w:color w:val="000000"/>
                <w:sz w:val="18"/>
                <w:szCs w:val="18"/>
                <w:lang w:eastAsia="zh-CN"/>
              </w:rPr>
              <w:t>2022年1月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285" w:hRule="atLeast"/>
          <w:jc w:val="center"/>
        </w:trPr>
        <w:tc>
          <w:tcPr>
            <w:tcW w:w="1656" w:type="dxa"/>
            <w:gridSpan w:val="2"/>
            <w:tcBorders>
              <w:top w:val="single" w:color="auto" w:sz="12"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农产品及服务种类</w:t>
            </w:r>
          </w:p>
        </w:tc>
        <w:tc>
          <w:tcPr>
            <w:tcW w:w="3765" w:type="dxa"/>
            <w:gridSpan w:val="6"/>
            <w:tcBorders>
              <w:top w:val="single" w:color="auto" w:sz="12"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生产情况</w:t>
            </w:r>
          </w:p>
        </w:tc>
        <w:tc>
          <w:tcPr>
            <w:tcW w:w="1380" w:type="dxa"/>
            <w:gridSpan w:val="3"/>
            <w:tcBorders>
              <w:top w:val="single" w:color="auto" w:sz="12"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产品产量</w:t>
            </w:r>
          </w:p>
        </w:tc>
        <w:tc>
          <w:tcPr>
            <w:tcW w:w="939" w:type="dxa"/>
            <w:gridSpan w:val="2"/>
            <w:tcBorders>
              <w:top w:val="single" w:color="auto" w:sz="12"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均价</w:t>
            </w:r>
          </w:p>
        </w:tc>
        <w:tc>
          <w:tcPr>
            <w:tcW w:w="939" w:type="dxa"/>
            <w:tcBorders>
              <w:top w:val="single" w:color="auto" w:sz="12"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产值</w:t>
            </w:r>
          </w:p>
        </w:tc>
        <w:tc>
          <w:tcPr>
            <w:tcW w:w="941" w:type="dxa"/>
            <w:vMerge w:val="restart"/>
            <w:tcBorders>
              <w:top w:val="single" w:color="auto" w:sz="12"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生产方式</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285" w:hRule="atLeast"/>
          <w:jc w:val="center"/>
        </w:trPr>
        <w:tc>
          <w:tcPr>
            <w:tcW w:w="82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代码</w:t>
            </w:r>
          </w:p>
        </w:tc>
        <w:tc>
          <w:tcPr>
            <w:tcW w:w="83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名称</w:t>
            </w:r>
          </w:p>
        </w:tc>
        <w:tc>
          <w:tcPr>
            <w:tcW w:w="93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计量</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w:t>
            </w:r>
          </w:p>
        </w:tc>
        <w:tc>
          <w:tcPr>
            <w:tcW w:w="93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实有量</w:t>
            </w:r>
          </w:p>
        </w:tc>
        <w:tc>
          <w:tcPr>
            <w:tcW w:w="938" w:type="dxa"/>
            <w:gridSpan w:val="3"/>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本月</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增加</w:t>
            </w:r>
          </w:p>
        </w:tc>
        <w:tc>
          <w:tcPr>
            <w:tcW w:w="95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本月</w:t>
            </w:r>
          </w:p>
          <w:p>
            <w:pPr>
              <w:widowControl/>
              <w:jc w:val="center"/>
            </w:pPr>
            <w:r>
              <w:rPr>
                <w:rFonts w:hint="eastAsia" w:ascii="宋体" w:hAnsi="宋体" w:cs="宋体"/>
                <w:color w:val="000000"/>
                <w:kern w:val="0"/>
                <w:sz w:val="18"/>
                <w:szCs w:val="18"/>
              </w:rPr>
              <w:t>收获</w:t>
            </w:r>
          </w:p>
        </w:tc>
        <w:tc>
          <w:tcPr>
            <w:tcW w:w="68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计量</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w:t>
            </w:r>
          </w:p>
        </w:tc>
        <w:tc>
          <w:tcPr>
            <w:tcW w:w="691" w:type="dxa"/>
            <w:gridSpan w:val="2"/>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数量</w:t>
            </w:r>
          </w:p>
        </w:tc>
        <w:tc>
          <w:tcPr>
            <w:tcW w:w="939" w:type="dxa"/>
            <w:gridSpan w:val="2"/>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（元）</w:t>
            </w:r>
          </w:p>
        </w:tc>
        <w:tc>
          <w:tcPr>
            <w:tcW w:w="93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941" w:type="dxa"/>
            <w:vMerge w:val="continue"/>
            <w:vAlign w:val="center"/>
          </w:tcPr>
          <w:p>
            <w:pPr>
              <w:widowControl/>
              <w:rPr>
                <w:rFonts w:ascii="宋体" w:hAnsi="宋体" w:cs="宋体"/>
                <w:color w:val="000000"/>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285" w:hRule="atLeast"/>
          <w:jc w:val="center"/>
        </w:trPr>
        <w:tc>
          <w:tcPr>
            <w:tcW w:w="82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甲</w:t>
            </w:r>
          </w:p>
        </w:tc>
        <w:tc>
          <w:tcPr>
            <w:tcW w:w="830"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乙</w:t>
            </w:r>
          </w:p>
        </w:tc>
        <w:tc>
          <w:tcPr>
            <w:tcW w:w="93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丙</w:t>
            </w:r>
          </w:p>
        </w:tc>
        <w:tc>
          <w:tcPr>
            <w:tcW w:w="93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38" w:type="dxa"/>
            <w:gridSpan w:val="3"/>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951" w:type="dxa"/>
            <w:vAlign w:val="center"/>
          </w:tcPr>
          <w:p>
            <w:pPr>
              <w:widowControl/>
              <w:jc w:val="center"/>
            </w:pPr>
            <w:r>
              <w:rPr>
                <w:rFonts w:hint="eastAsia" w:ascii="宋体" w:hAnsi="宋体" w:cs="宋体"/>
                <w:color w:val="000000"/>
                <w:kern w:val="0"/>
                <w:sz w:val="18"/>
                <w:szCs w:val="18"/>
              </w:rPr>
              <w:t>3</w:t>
            </w:r>
          </w:p>
        </w:tc>
        <w:tc>
          <w:tcPr>
            <w:tcW w:w="68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丁</w:t>
            </w:r>
          </w:p>
        </w:tc>
        <w:tc>
          <w:tcPr>
            <w:tcW w:w="691" w:type="dxa"/>
            <w:gridSpan w:val="2"/>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939" w:type="dxa"/>
            <w:gridSpan w:val="2"/>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939"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941"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285" w:hRule="atLeast"/>
          <w:jc w:val="center"/>
        </w:trPr>
        <w:tc>
          <w:tcPr>
            <w:tcW w:w="826" w:type="dxa"/>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830"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38"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38" w:type="dxa"/>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38" w:type="dxa"/>
            <w:gridSpan w:val="3"/>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51" w:type="dxa"/>
            <w:shd w:val="clear" w:color="auto" w:fill="auto"/>
            <w:vAlign w:val="center"/>
          </w:tcPr>
          <w:p>
            <w:pPr>
              <w:widowControl/>
              <w:jc w:val="left"/>
            </w:pPr>
            <w:r>
              <w:rPr>
                <w:rFonts w:hint="eastAsia" w:ascii="宋体" w:hAnsi="宋体" w:cs="宋体"/>
                <w:color w:val="000000"/>
                <w:kern w:val="0"/>
                <w:sz w:val="18"/>
                <w:szCs w:val="18"/>
              </w:rPr>
              <w:t>　</w:t>
            </w:r>
          </w:p>
        </w:tc>
        <w:tc>
          <w:tcPr>
            <w:tcW w:w="689"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691" w:type="dxa"/>
            <w:gridSpan w:val="2"/>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39" w:type="dxa"/>
            <w:gridSpan w:val="2"/>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39"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41" w:type="dxa"/>
            <w:vAlign w:val="center"/>
          </w:tcPr>
          <w:p>
            <w:pPr>
              <w:widowControl/>
              <w:jc w:val="left"/>
              <w:rPr>
                <w:rFonts w:ascii="宋体" w:hAnsi="宋体" w:cs="宋体"/>
                <w:color w:val="000000"/>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285" w:hRule="atLeast"/>
          <w:jc w:val="center"/>
        </w:trPr>
        <w:tc>
          <w:tcPr>
            <w:tcW w:w="826" w:type="dxa"/>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830"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38"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38" w:type="dxa"/>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38" w:type="dxa"/>
            <w:gridSpan w:val="3"/>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51" w:type="dxa"/>
            <w:shd w:val="clear" w:color="auto" w:fill="auto"/>
            <w:vAlign w:val="center"/>
          </w:tcPr>
          <w:p>
            <w:pPr>
              <w:widowControl/>
              <w:jc w:val="left"/>
            </w:pPr>
            <w:r>
              <w:rPr>
                <w:rFonts w:hint="eastAsia" w:ascii="宋体" w:hAnsi="宋体" w:cs="宋体"/>
                <w:color w:val="000000"/>
                <w:kern w:val="0"/>
                <w:sz w:val="18"/>
                <w:szCs w:val="18"/>
              </w:rPr>
              <w:t>　</w:t>
            </w:r>
          </w:p>
        </w:tc>
        <w:tc>
          <w:tcPr>
            <w:tcW w:w="689"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691" w:type="dxa"/>
            <w:gridSpan w:val="2"/>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39" w:type="dxa"/>
            <w:gridSpan w:val="2"/>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39"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41" w:type="dxa"/>
            <w:vAlign w:val="center"/>
          </w:tcPr>
          <w:p>
            <w:pPr>
              <w:widowControl/>
              <w:jc w:val="left"/>
              <w:rPr>
                <w:rFonts w:ascii="宋体" w:hAnsi="宋体" w:cs="宋体"/>
                <w:color w:val="000000"/>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285" w:hRule="atLeast"/>
          <w:jc w:val="center"/>
        </w:trPr>
        <w:tc>
          <w:tcPr>
            <w:tcW w:w="826" w:type="dxa"/>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830"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38"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38" w:type="dxa"/>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38" w:type="dxa"/>
            <w:gridSpan w:val="3"/>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51" w:type="dxa"/>
            <w:shd w:val="clear" w:color="auto" w:fill="auto"/>
            <w:vAlign w:val="center"/>
          </w:tcPr>
          <w:p>
            <w:pPr>
              <w:widowControl/>
              <w:jc w:val="left"/>
            </w:pPr>
            <w:r>
              <w:rPr>
                <w:rFonts w:hint="eastAsia" w:ascii="宋体" w:hAnsi="宋体" w:cs="宋体"/>
                <w:color w:val="000000"/>
                <w:kern w:val="0"/>
                <w:sz w:val="18"/>
                <w:szCs w:val="18"/>
              </w:rPr>
              <w:t>　</w:t>
            </w:r>
          </w:p>
        </w:tc>
        <w:tc>
          <w:tcPr>
            <w:tcW w:w="689"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691" w:type="dxa"/>
            <w:gridSpan w:val="2"/>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39" w:type="dxa"/>
            <w:gridSpan w:val="2"/>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39"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41" w:type="dxa"/>
            <w:vAlign w:val="center"/>
          </w:tcPr>
          <w:p>
            <w:pPr>
              <w:widowControl/>
              <w:jc w:val="left"/>
              <w:rPr>
                <w:rFonts w:ascii="宋体" w:hAnsi="宋体" w:cs="宋体"/>
                <w:color w:val="000000"/>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300" w:hRule="atLeast"/>
          <w:jc w:val="center"/>
        </w:trPr>
        <w:tc>
          <w:tcPr>
            <w:tcW w:w="826" w:type="dxa"/>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830"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38"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38" w:type="dxa"/>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38" w:type="dxa"/>
            <w:gridSpan w:val="3"/>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51" w:type="dxa"/>
            <w:shd w:val="clear" w:color="auto" w:fill="auto"/>
            <w:vAlign w:val="center"/>
          </w:tcPr>
          <w:p>
            <w:pPr>
              <w:widowControl/>
              <w:jc w:val="left"/>
            </w:pPr>
            <w:r>
              <w:rPr>
                <w:rFonts w:hint="eastAsia" w:ascii="宋体" w:hAnsi="宋体" w:cs="宋体"/>
                <w:color w:val="000000"/>
                <w:kern w:val="0"/>
                <w:sz w:val="18"/>
                <w:szCs w:val="18"/>
              </w:rPr>
              <w:t>　</w:t>
            </w:r>
          </w:p>
        </w:tc>
        <w:tc>
          <w:tcPr>
            <w:tcW w:w="689"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691" w:type="dxa"/>
            <w:gridSpan w:val="2"/>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39" w:type="dxa"/>
            <w:gridSpan w:val="2"/>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39"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41" w:type="dxa"/>
            <w:vAlign w:val="center"/>
          </w:tcPr>
          <w:p>
            <w:pPr>
              <w:widowControl/>
              <w:jc w:val="left"/>
              <w:rPr>
                <w:rFonts w:ascii="宋体" w:hAnsi="宋体" w:cs="宋体"/>
                <w:color w:val="000000"/>
                <w:kern w:val="0"/>
                <w:sz w:val="18"/>
                <w:szCs w:val="18"/>
              </w:rPr>
            </w:pPr>
          </w:p>
        </w:tc>
      </w:tr>
    </w:tbl>
    <w:p>
      <w:pPr>
        <w:jc w:val="left"/>
        <w:rPr>
          <w:rFonts w:ascii="Cambria"/>
          <w:color w:val="000000"/>
          <w:sz w:val="18"/>
          <w:szCs w:val="18"/>
        </w:rPr>
      </w:pPr>
    </w:p>
    <w:p>
      <w:pPr>
        <w:jc w:val="left"/>
        <w:rPr>
          <w:rFonts w:ascii="Cambria"/>
          <w:color w:val="000000"/>
          <w:sz w:val="18"/>
          <w:szCs w:val="18"/>
        </w:rPr>
      </w:pPr>
      <w:r>
        <w:rPr>
          <w:rFonts w:hint="eastAsia" w:ascii="Cambria"/>
          <w:color w:val="000000"/>
          <w:sz w:val="18"/>
          <w:szCs w:val="18"/>
        </w:rPr>
        <w:t>附表（4、8月选填）：</w:t>
      </w:r>
    </w:p>
    <w:tbl>
      <w:tblPr>
        <w:tblStyle w:val="9"/>
        <w:tblW w:w="9636"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1067"/>
        <w:gridCol w:w="828"/>
        <w:gridCol w:w="843"/>
        <w:gridCol w:w="845"/>
        <w:gridCol w:w="845"/>
        <w:gridCol w:w="875"/>
        <w:gridCol w:w="644"/>
        <w:gridCol w:w="652"/>
        <w:gridCol w:w="936"/>
        <w:gridCol w:w="936"/>
        <w:gridCol w:w="1165"/>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285" w:hRule="atLeast"/>
          <w:jc w:val="center"/>
        </w:trPr>
        <w:tc>
          <w:tcPr>
            <w:tcW w:w="1895" w:type="dxa"/>
            <w:gridSpan w:val="2"/>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农产品及服务种类</w:t>
            </w:r>
          </w:p>
        </w:tc>
        <w:tc>
          <w:tcPr>
            <w:tcW w:w="3408" w:type="dxa"/>
            <w:gridSpan w:val="4"/>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预计生产情况</w:t>
            </w:r>
          </w:p>
        </w:tc>
        <w:tc>
          <w:tcPr>
            <w:tcW w:w="1296" w:type="dxa"/>
            <w:gridSpan w:val="2"/>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预计产品产量</w:t>
            </w:r>
          </w:p>
        </w:tc>
        <w:tc>
          <w:tcPr>
            <w:tcW w:w="93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平均单价</w:t>
            </w:r>
          </w:p>
        </w:tc>
        <w:tc>
          <w:tcPr>
            <w:tcW w:w="93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产值</w:t>
            </w:r>
          </w:p>
        </w:tc>
        <w:tc>
          <w:tcPr>
            <w:tcW w:w="1165" w:type="dxa"/>
            <w:vMerge w:val="restart"/>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生产方式</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6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代码</w:t>
            </w:r>
          </w:p>
        </w:tc>
        <w:tc>
          <w:tcPr>
            <w:tcW w:w="82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名称</w:t>
            </w:r>
          </w:p>
        </w:tc>
        <w:tc>
          <w:tcPr>
            <w:tcW w:w="843"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计量</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w:t>
            </w:r>
          </w:p>
        </w:tc>
        <w:tc>
          <w:tcPr>
            <w:tcW w:w="84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实有量</w:t>
            </w:r>
          </w:p>
        </w:tc>
        <w:tc>
          <w:tcPr>
            <w:tcW w:w="84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本月</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增加</w:t>
            </w:r>
          </w:p>
        </w:tc>
        <w:tc>
          <w:tcPr>
            <w:tcW w:w="87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预计</w:t>
            </w:r>
          </w:p>
          <w:p>
            <w:pPr>
              <w:widowControl/>
              <w:jc w:val="center"/>
            </w:pPr>
            <w:r>
              <w:rPr>
                <w:rFonts w:hint="eastAsia" w:ascii="宋体" w:hAnsi="宋体" w:cs="宋体"/>
                <w:color w:val="000000"/>
                <w:kern w:val="0"/>
                <w:sz w:val="18"/>
                <w:szCs w:val="18"/>
              </w:rPr>
              <w:t>收获</w:t>
            </w:r>
          </w:p>
        </w:tc>
        <w:tc>
          <w:tcPr>
            <w:tcW w:w="64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计量</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w:t>
            </w:r>
          </w:p>
        </w:tc>
        <w:tc>
          <w:tcPr>
            <w:tcW w:w="65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数量</w:t>
            </w:r>
          </w:p>
        </w:tc>
        <w:tc>
          <w:tcPr>
            <w:tcW w:w="93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（元）</w:t>
            </w:r>
          </w:p>
        </w:tc>
        <w:tc>
          <w:tcPr>
            <w:tcW w:w="93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65" w:type="dxa"/>
            <w:vMerge w:val="continue"/>
            <w:vAlign w:val="center"/>
          </w:tcPr>
          <w:p>
            <w:pPr>
              <w:widowControl/>
              <w:rPr>
                <w:rFonts w:ascii="宋体" w:hAnsi="宋体" w:cs="宋体"/>
                <w:color w:val="000000"/>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67"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甲</w:t>
            </w:r>
          </w:p>
        </w:tc>
        <w:tc>
          <w:tcPr>
            <w:tcW w:w="828"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乙</w:t>
            </w:r>
          </w:p>
        </w:tc>
        <w:tc>
          <w:tcPr>
            <w:tcW w:w="843"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丙</w:t>
            </w:r>
          </w:p>
        </w:tc>
        <w:tc>
          <w:tcPr>
            <w:tcW w:w="84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4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875" w:type="dxa"/>
            <w:vAlign w:val="center"/>
          </w:tcPr>
          <w:p>
            <w:pPr>
              <w:widowControl/>
              <w:jc w:val="center"/>
            </w:pPr>
            <w:r>
              <w:rPr>
                <w:rFonts w:hint="eastAsia" w:ascii="宋体" w:hAnsi="宋体" w:cs="宋体"/>
                <w:color w:val="000000"/>
                <w:kern w:val="0"/>
                <w:sz w:val="18"/>
                <w:szCs w:val="18"/>
              </w:rPr>
              <w:t>3</w:t>
            </w:r>
          </w:p>
        </w:tc>
        <w:tc>
          <w:tcPr>
            <w:tcW w:w="644"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丁</w:t>
            </w:r>
          </w:p>
        </w:tc>
        <w:tc>
          <w:tcPr>
            <w:tcW w:w="652"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93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93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1165"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67" w:type="dxa"/>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828"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843"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845" w:type="dxa"/>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845" w:type="dxa"/>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75" w:type="dxa"/>
            <w:shd w:val="clear" w:color="auto" w:fill="auto"/>
            <w:vAlign w:val="center"/>
          </w:tcPr>
          <w:p>
            <w:pPr>
              <w:widowControl/>
              <w:jc w:val="left"/>
            </w:pPr>
            <w:r>
              <w:rPr>
                <w:rFonts w:hint="eastAsia" w:ascii="宋体" w:hAnsi="宋体" w:cs="宋体"/>
                <w:color w:val="000000"/>
                <w:kern w:val="0"/>
                <w:sz w:val="18"/>
                <w:szCs w:val="18"/>
              </w:rPr>
              <w:t>　</w:t>
            </w:r>
          </w:p>
        </w:tc>
        <w:tc>
          <w:tcPr>
            <w:tcW w:w="644"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652" w:type="dxa"/>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3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3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5" w:type="dxa"/>
            <w:vAlign w:val="center"/>
          </w:tcPr>
          <w:p>
            <w:pPr>
              <w:widowControl/>
              <w:jc w:val="left"/>
              <w:rPr>
                <w:rFonts w:ascii="宋体" w:hAnsi="宋体" w:cs="宋体"/>
                <w:color w:val="000000"/>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253" w:hRule="atLeast"/>
          <w:jc w:val="center"/>
        </w:trPr>
        <w:tc>
          <w:tcPr>
            <w:tcW w:w="1067" w:type="dxa"/>
            <w:shd w:val="clear" w:color="auto" w:fill="auto"/>
            <w:vAlign w:val="center"/>
          </w:tcPr>
          <w:p>
            <w:pPr>
              <w:widowControl/>
              <w:jc w:val="left"/>
              <w:rPr>
                <w:rFonts w:ascii="宋体" w:hAnsi="宋体" w:cs="宋体"/>
                <w:color w:val="000000"/>
                <w:kern w:val="0"/>
                <w:sz w:val="18"/>
                <w:szCs w:val="18"/>
              </w:rPr>
            </w:pPr>
          </w:p>
        </w:tc>
        <w:tc>
          <w:tcPr>
            <w:tcW w:w="828" w:type="dxa"/>
            <w:shd w:val="clear" w:color="auto" w:fill="D7D7D7"/>
            <w:vAlign w:val="center"/>
          </w:tcPr>
          <w:p>
            <w:pPr>
              <w:widowControl/>
              <w:jc w:val="left"/>
              <w:rPr>
                <w:rFonts w:ascii="宋体" w:hAnsi="宋体" w:cs="宋体"/>
                <w:color w:val="000000"/>
                <w:kern w:val="0"/>
                <w:sz w:val="18"/>
                <w:szCs w:val="18"/>
              </w:rPr>
            </w:pPr>
          </w:p>
        </w:tc>
        <w:tc>
          <w:tcPr>
            <w:tcW w:w="843" w:type="dxa"/>
            <w:shd w:val="clear" w:color="auto" w:fill="D7D7D7"/>
            <w:vAlign w:val="center"/>
          </w:tcPr>
          <w:p>
            <w:pPr>
              <w:widowControl/>
              <w:jc w:val="left"/>
              <w:rPr>
                <w:rFonts w:ascii="宋体" w:hAnsi="宋体" w:cs="宋体"/>
                <w:color w:val="000000"/>
                <w:kern w:val="0"/>
                <w:sz w:val="18"/>
                <w:szCs w:val="18"/>
              </w:rPr>
            </w:pPr>
          </w:p>
        </w:tc>
        <w:tc>
          <w:tcPr>
            <w:tcW w:w="845" w:type="dxa"/>
            <w:shd w:val="clear" w:color="auto" w:fill="auto"/>
            <w:vAlign w:val="center"/>
          </w:tcPr>
          <w:p>
            <w:pPr>
              <w:widowControl/>
              <w:jc w:val="left"/>
              <w:rPr>
                <w:rFonts w:ascii="宋体" w:hAnsi="宋体" w:cs="宋体"/>
                <w:color w:val="000000"/>
                <w:kern w:val="0"/>
                <w:sz w:val="18"/>
                <w:szCs w:val="18"/>
              </w:rPr>
            </w:pPr>
          </w:p>
        </w:tc>
        <w:tc>
          <w:tcPr>
            <w:tcW w:w="845" w:type="dxa"/>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75" w:type="dxa"/>
            <w:shd w:val="clear" w:color="auto" w:fill="auto"/>
            <w:vAlign w:val="center"/>
          </w:tcPr>
          <w:p>
            <w:pPr>
              <w:widowControl/>
              <w:jc w:val="left"/>
              <w:rPr>
                <w:rFonts w:ascii="宋体" w:hAnsi="宋体" w:cs="宋体"/>
                <w:color w:val="000000"/>
                <w:kern w:val="0"/>
                <w:sz w:val="18"/>
                <w:szCs w:val="18"/>
              </w:rPr>
            </w:pPr>
          </w:p>
        </w:tc>
        <w:tc>
          <w:tcPr>
            <w:tcW w:w="644" w:type="dxa"/>
            <w:shd w:val="clear" w:color="auto" w:fill="D7D7D7"/>
            <w:vAlign w:val="center"/>
          </w:tcPr>
          <w:p>
            <w:pPr>
              <w:widowControl/>
              <w:jc w:val="left"/>
              <w:rPr>
                <w:rFonts w:ascii="宋体" w:hAnsi="宋体" w:cs="宋体"/>
                <w:color w:val="000000"/>
                <w:kern w:val="0"/>
                <w:sz w:val="18"/>
                <w:szCs w:val="18"/>
              </w:rPr>
            </w:pPr>
          </w:p>
        </w:tc>
        <w:tc>
          <w:tcPr>
            <w:tcW w:w="652" w:type="dxa"/>
            <w:vAlign w:val="center"/>
          </w:tcPr>
          <w:p>
            <w:pPr>
              <w:widowControl/>
              <w:jc w:val="left"/>
              <w:rPr>
                <w:rFonts w:ascii="宋体" w:hAnsi="宋体" w:cs="宋体"/>
                <w:color w:val="000000"/>
                <w:kern w:val="0"/>
                <w:sz w:val="18"/>
                <w:szCs w:val="18"/>
              </w:rPr>
            </w:pPr>
          </w:p>
        </w:tc>
        <w:tc>
          <w:tcPr>
            <w:tcW w:w="93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3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5" w:type="dxa"/>
            <w:vAlign w:val="center"/>
          </w:tcPr>
          <w:p>
            <w:pPr>
              <w:widowControl/>
              <w:jc w:val="left"/>
              <w:rPr>
                <w:rFonts w:ascii="宋体" w:hAnsi="宋体" w:cs="宋体"/>
                <w:color w:val="000000"/>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67" w:type="dxa"/>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828"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843"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845" w:type="dxa"/>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845" w:type="dxa"/>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875" w:type="dxa"/>
            <w:shd w:val="clear" w:color="auto" w:fill="auto"/>
            <w:vAlign w:val="center"/>
          </w:tcPr>
          <w:p>
            <w:pPr>
              <w:widowControl/>
              <w:jc w:val="left"/>
            </w:pPr>
            <w:r>
              <w:rPr>
                <w:rFonts w:hint="eastAsia" w:ascii="宋体" w:hAnsi="宋体" w:cs="宋体"/>
                <w:color w:val="000000"/>
                <w:kern w:val="0"/>
                <w:sz w:val="18"/>
                <w:szCs w:val="18"/>
              </w:rPr>
              <w:t>　</w:t>
            </w:r>
          </w:p>
        </w:tc>
        <w:tc>
          <w:tcPr>
            <w:tcW w:w="644" w:type="dxa"/>
            <w:shd w:val="clear" w:color="auto" w:fill="D7D7D7"/>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652" w:type="dxa"/>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93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936" w:type="dxa"/>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1165" w:type="dxa"/>
            <w:vAlign w:val="center"/>
          </w:tcPr>
          <w:p>
            <w:pPr>
              <w:widowControl/>
              <w:jc w:val="left"/>
              <w:rPr>
                <w:rFonts w:ascii="宋体" w:hAnsi="宋体" w:cs="宋体"/>
                <w:color w:val="000000"/>
                <w:kern w:val="0"/>
                <w:sz w:val="18"/>
                <w:szCs w:val="18"/>
              </w:rPr>
            </w:pPr>
          </w:p>
        </w:tc>
      </w:tr>
    </w:tbl>
    <w:p>
      <w:pPr>
        <w:autoSpaceDE w:val="0"/>
        <w:autoSpaceDN w:val="0"/>
        <w:adjustRightInd w:val="0"/>
        <w:spacing w:before="109" w:beforeLines="35" w:line="293" w:lineRule="atLeast"/>
        <w:jc w:val="left"/>
        <w:rPr>
          <w:rFonts w:ascii="宋体" w:hAnsi="宋体"/>
          <w:kern w:val="0"/>
          <w:sz w:val="18"/>
          <w:szCs w:val="18"/>
        </w:rPr>
      </w:pPr>
      <w:r>
        <w:rPr>
          <w:rFonts w:hint="eastAsia" w:ascii="宋体" w:hAnsi="宋体"/>
          <w:kern w:val="0"/>
          <w:sz w:val="18"/>
          <w:szCs w:val="18"/>
        </w:rPr>
        <w:t>单位负责人：    统计负责人：      填表人：      联系电话：        报出日期：20   年   月   日</w:t>
      </w:r>
    </w:p>
    <w:p>
      <w:pPr>
        <w:spacing w:line="320" w:lineRule="exact"/>
        <w:ind w:left="2"/>
        <w:rPr>
          <w:rFonts w:ascii="Cambria" w:cs="Cambria"/>
          <w:color w:val="000000"/>
          <w:sz w:val="18"/>
          <w:szCs w:val="18"/>
        </w:rPr>
      </w:pPr>
    </w:p>
    <w:p>
      <w:pPr>
        <w:spacing w:line="320" w:lineRule="exact"/>
        <w:ind w:left="2"/>
        <w:rPr>
          <w:rFonts w:ascii="Cambria" w:cs="Cambria"/>
          <w:color w:val="000000"/>
          <w:sz w:val="18"/>
          <w:szCs w:val="18"/>
        </w:rPr>
      </w:pPr>
      <w:r>
        <w:rPr>
          <w:rFonts w:hint="eastAsia" w:ascii="黑体" w:hAnsi="黑体" w:eastAsia="黑体" w:cs="黑体"/>
          <w:color w:val="000000"/>
          <w:sz w:val="18"/>
          <w:szCs w:val="18"/>
        </w:rPr>
        <w:t>说明：</w:t>
      </w:r>
      <w:r>
        <w:rPr>
          <w:rFonts w:ascii="Cambria" w:cs="Cambria"/>
          <w:color w:val="000000"/>
          <w:sz w:val="18"/>
          <w:szCs w:val="18"/>
        </w:rPr>
        <w:t>1.</w:t>
      </w:r>
      <w:r>
        <w:rPr>
          <w:rFonts w:hint="eastAsia" w:ascii="Cambria" w:cs="Cambria"/>
          <w:color w:val="000000"/>
          <w:sz w:val="18"/>
          <w:szCs w:val="18"/>
        </w:rPr>
        <w:t>统计范围：</w:t>
      </w:r>
      <w:r>
        <w:rPr>
          <w:rFonts w:hint="eastAsia" w:ascii="Cambria" w:hAnsi="Cambria"/>
          <w:sz w:val="18"/>
          <w:szCs w:val="18"/>
        </w:rPr>
        <w:t>农业法人单位、规模经营户、抽中的普通农户。</w:t>
      </w:r>
    </w:p>
    <w:p>
      <w:pPr>
        <w:spacing w:line="320" w:lineRule="exact"/>
        <w:ind w:left="718" w:leftChars="256" w:hanging="180" w:hangingChars="100"/>
        <w:rPr>
          <w:rFonts w:ascii="Cambria"/>
          <w:color w:val="000000"/>
          <w:sz w:val="18"/>
          <w:szCs w:val="18"/>
        </w:rPr>
      </w:pPr>
      <w:r>
        <w:rPr>
          <w:rFonts w:hint="eastAsia" w:ascii="Cambria"/>
          <w:color w:val="000000"/>
          <w:sz w:val="18"/>
          <w:szCs w:val="18"/>
        </w:rPr>
        <w:t>2.报送日期及方式：调查单位次月10日前填报，视农产品收获周期确定。</w:t>
      </w:r>
    </w:p>
    <w:p>
      <w:pPr>
        <w:spacing w:line="320" w:lineRule="exact"/>
        <w:ind w:left="718" w:leftChars="256" w:right="-55" w:rightChars="-26" w:hanging="180" w:hangingChars="100"/>
        <w:rPr>
          <w:rFonts w:ascii="Cambria"/>
          <w:color w:val="000000"/>
          <w:sz w:val="18"/>
          <w:szCs w:val="18"/>
        </w:rPr>
      </w:pPr>
      <w:r>
        <w:rPr>
          <w:rFonts w:hint="eastAsia" w:ascii="Cambria"/>
          <w:color w:val="000000"/>
          <w:sz w:val="18"/>
          <w:szCs w:val="18"/>
        </w:rPr>
        <w:t>3.本表甲栏按《统计用农产品分类目录》填报，乙丙丁自动生成。</w:t>
      </w:r>
    </w:p>
    <w:p>
      <w:pPr>
        <w:spacing w:line="320" w:lineRule="exact"/>
        <w:ind w:left="718" w:leftChars="256" w:hanging="180" w:hangingChars="100"/>
        <w:rPr>
          <w:rFonts w:ascii="Cambria"/>
          <w:color w:val="000000"/>
          <w:sz w:val="18"/>
          <w:szCs w:val="18"/>
        </w:rPr>
      </w:pPr>
      <w:r>
        <w:rPr>
          <w:rFonts w:hint="eastAsia" w:ascii="Cambria"/>
          <w:color w:val="000000"/>
          <w:sz w:val="18"/>
          <w:szCs w:val="18"/>
        </w:rPr>
        <w:t>4.各行业1、2、3栏填报方式（详见产品目录）。</w:t>
      </w:r>
      <w:r>
        <w:rPr>
          <w:rFonts w:hint="eastAsia" w:ascii="Cambria"/>
          <w:color w:val="000000"/>
          <w:sz w:val="18"/>
          <w:szCs w:val="18"/>
        </w:rPr>
        <w:tab/>
      </w:r>
    </w:p>
    <w:p>
      <w:pPr>
        <w:spacing w:line="320" w:lineRule="exact"/>
        <w:ind w:left="708" w:leftChars="304" w:hanging="70" w:hangingChars="39"/>
        <w:rPr>
          <w:rFonts w:ascii="Cambria"/>
          <w:color w:val="000000"/>
          <w:sz w:val="18"/>
          <w:szCs w:val="18"/>
        </w:rPr>
      </w:pPr>
      <w:r>
        <w:rPr>
          <w:rFonts w:hint="eastAsia" w:ascii="Cambria"/>
          <w:color w:val="000000"/>
          <w:sz w:val="18"/>
          <w:szCs w:val="18"/>
        </w:rPr>
        <w:t>种植业：填写期末实际在地面积（1栏），本月播种面积（2栏）和本月收获面积（3栏）。</w:t>
      </w:r>
    </w:p>
    <w:p>
      <w:pPr>
        <w:spacing w:line="320" w:lineRule="exact"/>
        <w:ind w:left="708" w:leftChars="304" w:hanging="70" w:hangingChars="39"/>
        <w:rPr>
          <w:rFonts w:ascii="Cambria"/>
          <w:color w:val="000000"/>
          <w:sz w:val="18"/>
          <w:szCs w:val="18"/>
        </w:rPr>
      </w:pPr>
      <w:r>
        <w:rPr>
          <w:rFonts w:hint="eastAsia" w:ascii="Cambria"/>
          <w:color w:val="000000"/>
          <w:sz w:val="18"/>
          <w:szCs w:val="18"/>
        </w:rPr>
        <w:t>渔业：填写期末养殖面积（1栏），2、3栏目不填（自动跳灰）。</w:t>
      </w:r>
    </w:p>
    <w:p>
      <w:pPr>
        <w:spacing w:line="320" w:lineRule="exact"/>
        <w:ind w:left="708" w:leftChars="304" w:hanging="70" w:hangingChars="39"/>
        <w:rPr>
          <w:rFonts w:ascii="Cambria"/>
          <w:color w:val="000000"/>
          <w:sz w:val="18"/>
          <w:szCs w:val="18"/>
        </w:rPr>
      </w:pPr>
      <w:r>
        <w:rPr>
          <w:rFonts w:hint="eastAsia" w:ascii="Cambria"/>
          <w:color w:val="000000"/>
          <w:sz w:val="18"/>
          <w:szCs w:val="18"/>
        </w:rPr>
        <w:t>农林牧渔专业及辅助性活动：1、2、3、7栏均不填（自动跳灰）。</w:t>
      </w:r>
    </w:p>
    <w:p>
      <w:pPr>
        <w:spacing w:line="320" w:lineRule="exact"/>
        <w:ind w:left="718" w:leftChars="256" w:hanging="180" w:hangingChars="100"/>
        <w:rPr>
          <w:rFonts w:ascii="Cambria"/>
          <w:color w:val="000000"/>
          <w:sz w:val="18"/>
          <w:szCs w:val="18"/>
        </w:rPr>
      </w:pPr>
      <w:r>
        <w:rPr>
          <w:rFonts w:hint="eastAsia" w:ascii="Cambria"/>
          <w:color w:val="000000"/>
          <w:sz w:val="18"/>
          <w:szCs w:val="18"/>
        </w:rPr>
        <w:t>5</w:t>
      </w:r>
      <w:r>
        <w:rPr>
          <w:rFonts w:ascii="Cambria"/>
          <w:color w:val="000000"/>
          <w:sz w:val="18"/>
          <w:szCs w:val="18"/>
        </w:rPr>
        <w:t>.</w:t>
      </w:r>
      <w:r>
        <w:rPr>
          <w:rFonts w:hint="eastAsia" w:ascii="Cambria"/>
          <w:color w:val="000000"/>
          <w:sz w:val="18"/>
          <w:szCs w:val="18"/>
        </w:rPr>
        <w:t>产品产量按主产品产量填写，产值按主副产品总产值填写；如单列副产品的，仅填写产量和产值项目。</w:t>
      </w:r>
    </w:p>
    <w:p>
      <w:pPr>
        <w:spacing w:line="320" w:lineRule="exact"/>
        <w:ind w:left="718" w:leftChars="256" w:hanging="180" w:hangingChars="100"/>
        <w:rPr>
          <w:rFonts w:ascii="Cambria"/>
          <w:color w:val="000000"/>
          <w:sz w:val="18"/>
        </w:rPr>
      </w:pPr>
      <w:r>
        <w:rPr>
          <w:rFonts w:ascii="Cambria"/>
          <w:color w:val="000000"/>
          <w:sz w:val="18"/>
        </w:rPr>
        <w:t>6.</w:t>
      </w:r>
      <w:r>
        <w:rPr>
          <w:rFonts w:hint="eastAsia" w:ascii="Cambria"/>
          <w:color w:val="000000"/>
          <w:sz w:val="18"/>
        </w:rPr>
        <w:t>数据保留3位小数。</w:t>
      </w:r>
    </w:p>
    <w:p>
      <w:pPr>
        <w:spacing w:line="320" w:lineRule="exact"/>
        <w:ind w:left="718" w:leftChars="256" w:hanging="180" w:hangingChars="100"/>
        <w:rPr>
          <w:rFonts w:ascii="Cambria"/>
          <w:color w:val="000000"/>
          <w:sz w:val="18"/>
        </w:rPr>
      </w:pPr>
      <w:r>
        <w:rPr>
          <w:rFonts w:hint="eastAsia" w:ascii="Cambria"/>
          <w:color w:val="000000"/>
          <w:sz w:val="18"/>
        </w:rPr>
        <w:t>7.生产方式，按照收获品主要生产方式填报 ，1露天2设施。</w:t>
      </w:r>
    </w:p>
    <w:p>
      <w:pPr>
        <w:spacing w:line="320" w:lineRule="exact"/>
        <w:ind w:left="718" w:leftChars="256" w:hanging="180" w:hangingChars="100"/>
        <w:jc w:val="left"/>
        <w:rPr>
          <w:rFonts w:ascii="Cambria" w:cs="Cambria"/>
          <w:color w:val="000000"/>
          <w:sz w:val="18"/>
          <w:szCs w:val="18"/>
        </w:rPr>
      </w:pPr>
      <w:r>
        <w:rPr>
          <w:rFonts w:hint="eastAsia" w:ascii="Cambria"/>
          <w:color w:val="000000"/>
          <w:sz w:val="18"/>
        </w:rPr>
        <w:t>8.附表为面积产量预计，</w:t>
      </w:r>
      <w:r>
        <w:rPr>
          <w:rFonts w:hint="eastAsia" w:ascii="Cambria" w:cs="Cambria"/>
          <w:color w:val="000000"/>
          <w:sz w:val="18"/>
          <w:szCs w:val="18"/>
        </w:rPr>
        <w:t>4月报油菜籽预计产量、8月报棉花预计产量、8月报预计全年经济作物面积。</w:t>
      </w:r>
    </w:p>
    <w:p>
      <w:pPr>
        <w:spacing w:line="320" w:lineRule="exact"/>
        <w:ind w:left="-1" w:right="-55" w:rightChars="-26"/>
        <w:jc w:val="center"/>
        <w:rPr>
          <w:rFonts w:ascii="黑体" w:eastAsia="黑体"/>
          <w:kern w:val="0"/>
          <w:sz w:val="32"/>
          <w:szCs w:val="32"/>
        </w:rPr>
      </w:pPr>
      <w:r>
        <w:rPr>
          <w:rFonts w:hint="eastAsia" w:ascii="黑体" w:eastAsia="黑体"/>
          <w:kern w:val="0"/>
          <w:sz w:val="32"/>
          <w:szCs w:val="32"/>
        </w:rPr>
        <w:br w:type="page"/>
      </w:r>
      <w:r>
        <w:rPr>
          <w:rFonts w:hint="eastAsia" w:ascii="黑体" w:eastAsia="黑体"/>
          <w:kern w:val="0"/>
          <w:sz w:val="32"/>
          <w:szCs w:val="32"/>
        </w:rPr>
        <w:t>四、附  录</w:t>
      </w:r>
    </w:p>
    <w:p>
      <w:pPr>
        <w:autoSpaceDE w:val="0"/>
        <w:autoSpaceDN w:val="0"/>
        <w:adjustRightInd w:val="0"/>
        <w:ind w:firstLine="540"/>
        <w:jc w:val="center"/>
        <w:rPr>
          <w:rFonts w:ascii="方正书宋_GBK" w:eastAsia="方正书宋_GBK"/>
          <w:b/>
          <w:kern w:val="0"/>
          <w:sz w:val="28"/>
          <w:szCs w:val="28"/>
        </w:rPr>
      </w:pPr>
    </w:p>
    <w:p>
      <w:pPr>
        <w:autoSpaceDE w:val="0"/>
        <w:autoSpaceDN w:val="0"/>
        <w:adjustRightInd w:val="0"/>
        <w:ind w:firstLine="540"/>
        <w:jc w:val="center"/>
        <w:rPr>
          <w:rFonts w:ascii="黑体" w:eastAsia="黑体"/>
          <w:kern w:val="0"/>
          <w:sz w:val="28"/>
          <w:szCs w:val="28"/>
        </w:rPr>
      </w:pPr>
      <w:r>
        <w:rPr>
          <w:rFonts w:hint="eastAsia" w:ascii="黑体" w:eastAsia="黑体"/>
          <w:kern w:val="0"/>
          <w:sz w:val="28"/>
          <w:szCs w:val="28"/>
        </w:rPr>
        <w:t>（一）统计指标解释</w:t>
      </w:r>
    </w:p>
    <w:p>
      <w:pPr>
        <w:snapToGrid w:val="0"/>
        <w:spacing w:before="312" w:beforeLines="100" w:after="156" w:afterLines="50" w:line="360" w:lineRule="exact"/>
        <w:ind w:firstLine="422" w:firstLineChars="200"/>
        <w:rPr>
          <w:rFonts w:ascii="宋体" w:hAnsi="宋体"/>
          <w:b/>
          <w:szCs w:val="21"/>
        </w:rPr>
      </w:pPr>
      <w:r>
        <w:rPr>
          <w:rFonts w:hint="eastAsia" w:ascii="宋体" w:hAnsi="宋体"/>
          <w:b/>
          <w:szCs w:val="21"/>
        </w:rPr>
        <w:t>1.农业经营主体基本情况</w:t>
      </w:r>
    </w:p>
    <w:p>
      <w:pPr>
        <w:snapToGrid w:val="0"/>
        <w:spacing w:line="380" w:lineRule="exact"/>
        <w:ind w:firstLine="420" w:firstLineChars="200"/>
        <w:rPr>
          <w:rFonts w:ascii="宋体" w:hAnsi="宋体"/>
          <w:szCs w:val="21"/>
        </w:rPr>
      </w:pPr>
      <w:r>
        <w:rPr>
          <w:rFonts w:hint="eastAsia" w:ascii="黑体" w:hAnsi="黑体" w:eastAsia="黑体"/>
          <w:szCs w:val="21"/>
        </w:rPr>
        <w:t>农业主体编码：</w:t>
      </w:r>
      <w:r>
        <w:rPr>
          <w:rFonts w:hint="eastAsia" w:ascii="宋体" w:hAnsi="宋体"/>
          <w:szCs w:val="21"/>
        </w:rPr>
        <w:t>按照农业生产经营主体名录表中主体编码填报。</w:t>
      </w:r>
    </w:p>
    <w:p>
      <w:pPr>
        <w:snapToGrid w:val="0"/>
        <w:spacing w:line="380" w:lineRule="exact"/>
        <w:ind w:firstLine="420" w:firstLineChars="200"/>
        <w:rPr>
          <w:rFonts w:ascii="宋体" w:hAnsi="宋体"/>
          <w:szCs w:val="21"/>
        </w:rPr>
      </w:pPr>
      <w:r>
        <w:rPr>
          <w:rFonts w:hint="eastAsia" w:ascii="黑体" w:hAnsi="黑体" w:eastAsia="黑体"/>
          <w:szCs w:val="21"/>
        </w:rPr>
        <w:t>统一社会信用代码</w:t>
      </w:r>
      <w:r>
        <w:rPr>
          <w:rFonts w:hint="eastAsia" w:ascii="宋体" w:hAnsi="宋体"/>
          <w:szCs w:val="21"/>
        </w:rPr>
        <w:t xml:space="preserve">  指按照《国务院关于批转发展改革委等部门法人和其他组织统一社会信用代码制度建设总体方案的通知》（国发〔2015〕33号）规定，由赋码主管部门给每一个法人单位和其他组织颁发的在全国范围内唯一的、终身不变的法定身份识别码。所有单位均填写本项。</w:t>
      </w:r>
    </w:p>
    <w:p>
      <w:pPr>
        <w:snapToGrid w:val="0"/>
        <w:spacing w:line="380" w:lineRule="exact"/>
        <w:ind w:firstLine="420" w:firstLineChars="200"/>
        <w:rPr>
          <w:rFonts w:ascii="宋体" w:hAnsi="宋体"/>
          <w:szCs w:val="21"/>
        </w:rPr>
      </w:pPr>
      <w:r>
        <w:rPr>
          <w:rFonts w:hint="eastAsia" w:ascii="黑体" w:hAnsi="黑体" w:eastAsia="黑体"/>
          <w:szCs w:val="21"/>
        </w:rPr>
        <w:t>主体名称</w:t>
      </w:r>
      <w:r>
        <w:rPr>
          <w:rFonts w:hint="eastAsia" w:ascii="宋体" w:hAnsi="宋体"/>
          <w:szCs w:val="21"/>
        </w:rPr>
        <w:t xml:space="preserve">  指经有关部门批准正式使用的单位全称，规模户和普通农户按照名录表填报。所有单位均填写本项。</w:t>
      </w:r>
    </w:p>
    <w:p>
      <w:pPr>
        <w:snapToGrid w:val="0"/>
        <w:spacing w:line="380" w:lineRule="exact"/>
        <w:ind w:firstLine="420" w:firstLineChars="200"/>
        <w:rPr>
          <w:rFonts w:ascii="宋体" w:hAnsi="宋体"/>
          <w:szCs w:val="21"/>
        </w:rPr>
      </w:pPr>
      <w:r>
        <w:rPr>
          <w:rFonts w:hint="eastAsia" w:ascii="黑体" w:hAnsi="黑体" w:eastAsia="黑体"/>
          <w:szCs w:val="21"/>
        </w:rPr>
        <w:t xml:space="preserve">主体类型  </w:t>
      </w:r>
      <w:r>
        <w:rPr>
          <w:rFonts w:hint="eastAsia" w:ascii="宋体" w:hAnsi="宋体"/>
          <w:szCs w:val="21"/>
        </w:rPr>
        <w:t>分为家庭农场(企业)、农业经营企业、农民合作社、家庭农场(个体工商户)、规模农业经营户、普通农户，按单位实际注册类型填写，所有单位均填写本项。</w:t>
      </w:r>
    </w:p>
    <w:p>
      <w:pPr>
        <w:snapToGrid w:val="0"/>
        <w:spacing w:line="380" w:lineRule="exact"/>
        <w:ind w:firstLine="420" w:firstLineChars="200"/>
        <w:rPr>
          <w:rFonts w:ascii="宋体" w:hAnsi="宋体"/>
          <w:szCs w:val="21"/>
        </w:rPr>
      </w:pPr>
      <w:r>
        <w:rPr>
          <w:rFonts w:hint="eastAsia" w:ascii="黑体" w:hAnsi="黑体" w:eastAsia="黑体"/>
          <w:szCs w:val="21"/>
        </w:rPr>
        <w:t xml:space="preserve">主要业务活动描述  </w:t>
      </w:r>
      <w:r>
        <w:rPr>
          <w:rFonts w:hint="eastAsia" w:ascii="宋体" w:hAnsi="宋体"/>
          <w:szCs w:val="21"/>
        </w:rPr>
        <w:t>按照主体主要三个涉农活动，按农业产值由主要至次要填报。</w:t>
      </w:r>
    </w:p>
    <w:p>
      <w:pPr>
        <w:snapToGrid w:val="0"/>
        <w:spacing w:line="380" w:lineRule="exact"/>
        <w:ind w:firstLine="420" w:firstLineChars="200"/>
        <w:rPr>
          <w:rFonts w:ascii="宋体" w:hAnsi="宋体"/>
          <w:szCs w:val="21"/>
        </w:rPr>
      </w:pPr>
      <w:r>
        <w:rPr>
          <w:rFonts w:hint="eastAsia" w:ascii="黑体" w:hAnsi="黑体" w:eastAsia="黑体"/>
          <w:szCs w:val="21"/>
        </w:rPr>
        <w:t xml:space="preserve">涉农行业  </w:t>
      </w:r>
      <w:r>
        <w:rPr>
          <w:rFonts w:hint="eastAsia" w:ascii="宋体" w:hAnsi="宋体"/>
          <w:szCs w:val="21"/>
        </w:rPr>
        <w:t>按照主要业务活动描述，填报主体涉农行业。</w:t>
      </w:r>
    </w:p>
    <w:p>
      <w:pPr>
        <w:snapToGrid w:val="0"/>
        <w:spacing w:line="380" w:lineRule="exact"/>
        <w:ind w:firstLine="420" w:firstLineChars="200"/>
        <w:rPr>
          <w:rFonts w:ascii="宋体" w:hAnsi="宋体"/>
          <w:szCs w:val="21"/>
        </w:rPr>
      </w:pPr>
      <w:r>
        <w:rPr>
          <w:rFonts w:hint="eastAsia" w:ascii="黑体" w:hAnsi="黑体" w:eastAsia="黑体"/>
          <w:szCs w:val="21"/>
        </w:rPr>
        <w:t xml:space="preserve">行业代码  </w:t>
      </w:r>
      <w:r>
        <w:rPr>
          <w:rFonts w:hint="eastAsia" w:ascii="宋体" w:hAnsi="宋体"/>
          <w:szCs w:val="21"/>
        </w:rPr>
        <w:t>由调查人员按照主体填报的主要业务活动，根据GB/T 4754-2017 对调查主体进行行业编码。</w:t>
      </w:r>
    </w:p>
    <w:p>
      <w:pPr>
        <w:snapToGrid w:val="0"/>
        <w:spacing w:line="380" w:lineRule="exact"/>
        <w:ind w:firstLine="420" w:firstLineChars="200"/>
        <w:rPr>
          <w:rFonts w:ascii="宋体" w:hAnsi="宋体"/>
          <w:szCs w:val="21"/>
        </w:rPr>
      </w:pPr>
      <w:r>
        <w:rPr>
          <w:rFonts w:hint="eastAsia" w:ascii="黑体" w:hAnsi="黑体" w:eastAsia="黑体"/>
          <w:szCs w:val="21"/>
        </w:rPr>
        <w:t xml:space="preserve">开业时间 </w:t>
      </w:r>
      <w:r>
        <w:rPr>
          <w:rFonts w:hint="eastAsia" w:ascii="宋体" w:hAnsi="宋体"/>
          <w:szCs w:val="21"/>
        </w:rPr>
        <w:t xml:space="preserve"> 指企业在市场监管部门登记注册后，经过一系列筹建工作，正式开始投入运营的具体年月。除筹建企业外，所有企业均填写本项。</w:t>
      </w:r>
    </w:p>
    <w:p>
      <w:pPr>
        <w:snapToGrid w:val="0"/>
        <w:spacing w:line="380" w:lineRule="exact"/>
        <w:ind w:firstLine="420" w:firstLineChars="200"/>
        <w:rPr>
          <w:rFonts w:ascii="黑体" w:hAnsi="黑体" w:eastAsia="黑体"/>
          <w:szCs w:val="21"/>
        </w:rPr>
      </w:pPr>
      <w:r>
        <w:rPr>
          <w:rFonts w:hint="eastAsia" w:ascii="黑体" w:hAnsi="黑体" w:eastAsia="黑体"/>
          <w:szCs w:val="21"/>
        </w:rPr>
        <w:t xml:space="preserve">地址 </w:t>
      </w:r>
      <w:r>
        <w:rPr>
          <w:rFonts w:hint="eastAsia" w:ascii="宋体" w:hAnsi="宋体"/>
          <w:szCs w:val="21"/>
        </w:rPr>
        <w:t xml:space="preserve"> 指单位主要经营地所处的详细地址</w:t>
      </w:r>
    </w:p>
    <w:p>
      <w:pPr>
        <w:spacing w:line="380" w:lineRule="exact"/>
        <w:ind w:firstLine="420" w:firstLineChars="200"/>
        <w:rPr>
          <w:rFonts w:ascii="宋体" w:hAnsi="宋体"/>
          <w:szCs w:val="21"/>
        </w:rPr>
      </w:pPr>
      <w:r>
        <w:rPr>
          <w:rFonts w:hint="eastAsia" w:ascii="黑体" w:hAnsi="黑体" w:eastAsia="黑体"/>
          <w:szCs w:val="21"/>
        </w:rPr>
        <w:t xml:space="preserve">固定从业人数 </w:t>
      </w:r>
      <w:r>
        <w:rPr>
          <w:rFonts w:hint="eastAsia" w:ascii="宋体" w:hAnsi="宋体"/>
          <w:szCs w:val="21"/>
        </w:rPr>
        <w:t xml:space="preserve"> 指报告期内在本单位从事相对固定工作，并取得工资或其他形式劳动报酬的人员数。</w:t>
      </w:r>
    </w:p>
    <w:p>
      <w:pPr>
        <w:snapToGrid w:val="0"/>
        <w:spacing w:line="380" w:lineRule="exact"/>
        <w:ind w:firstLine="420" w:firstLineChars="200"/>
        <w:rPr>
          <w:rFonts w:ascii="宋体" w:hAnsi="宋体"/>
          <w:szCs w:val="21"/>
        </w:rPr>
      </w:pPr>
      <w:r>
        <w:rPr>
          <w:rFonts w:hint="eastAsia" w:ascii="黑体" w:hAnsi="黑体" w:eastAsia="黑体"/>
          <w:szCs w:val="21"/>
        </w:rPr>
        <w:t xml:space="preserve">临时雇佣  </w:t>
      </w:r>
      <w:r>
        <w:rPr>
          <w:rFonts w:hint="eastAsia" w:ascii="宋体" w:hAnsi="宋体"/>
          <w:szCs w:val="21"/>
        </w:rPr>
        <w:t>在本单位从事临时性、季节性帮工的人员数。</w:t>
      </w:r>
    </w:p>
    <w:p>
      <w:pPr>
        <w:snapToGrid w:val="0"/>
        <w:spacing w:line="380" w:lineRule="exact"/>
        <w:ind w:firstLine="420" w:firstLineChars="200"/>
        <w:rPr>
          <w:rFonts w:ascii="宋体" w:hAnsi="宋体"/>
          <w:szCs w:val="21"/>
        </w:rPr>
      </w:pPr>
      <w:r>
        <w:rPr>
          <w:rFonts w:hint="eastAsia" w:ascii="黑体" w:hAnsi="黑体" w:eastAsia="黑体"/>
          <w:szCs w:val="21"/>
        </w:rPr>
        <w:t xml:space="preserve">经营土地面积  </w:t>
      </w:r>
      <w:r>
        <w:rPr>
          <w:rFonts w:hint="eastAsia" w:ascii="宋体" w:hAnsi="宋体"/>
          <w:szCs w:val="21"/>
        </w:rPr>
        <w:t>调查时间调查对象实际</w:t>
      </w:r>
      <w:r>
        <w:rPr>
          <w:rFonts w:hint="eastAsia" w:ascii="宋体" w:hAnsi="宋体"/>
        </w:rPr>
        <w:t>利用</w:t>
      </w:r>
      <w:r>
        <w:rPr>
          <w:rFonts w:hint="eastAsia" w:ascii="宋体" w:hAnsi="宋体"/>
          <w:szCs w:val="21"/>
        </w:rPr>
        <w:t>的土地面积。</w:t>
      </w:r>
    </w:p>
    <w:p>
      <w:pPr>
        <w:spacing w:line="380" w:lineRule="exact"/>
        <w:ind w:firstLine="420" w:firstLineChars="200"/>
        <w:rPr>
          <w:rFonts w:ascii="宋体" w:hAnsi="宋体"/>
          <w:szCs w:val="21"/>
        </w:rPr>
      </w:pPr>
      <w:r>
        <w:rPr>
          <w:rFonts w:hint="eastAsia" w:ascii="黑体" w:hAnsi="宋体" w:eastAsia="黑体"/>
        </w:rPr>
        <w:t>水产养殖面积</w:t>
      </w:r>
      <w:r>
        <w:rPr>
          <w:rFonts w:hint="eastAsia" w:ascii="宋体" w:hAnsi="宋体"/>
        </w:rPr>
        <w:t xml:space="preserve">  指用以发展渔业养殖的水域面积。包括海水养殖面积和内陆水域养殖面积。</w:t>
      </w:r>
    </w:p>
    <w:p>
      <w:pPr>
        <w:snapToGrid w:val="0"/>
        <w:spacing w:line="380" w:lineRule="exact"/>
        <w:ind w:firstLine="420" w:firstLineChars="200"/>
        <w:rPr>
          <w:rFonts w:ascii="宋体" w:hAnsi="宋体"/>
          <w:szCs w:val="21"/>
        </w:rPr>
      </w:pPr>
      <w:r>
        <w:rPr>
          <w:rFonts w:hint="eastAsia" w:ascii="黑体" w:hAnsi="黑体" w:eastAsia="黑体"/>
          <w:szCs w:val="21"/>
        </w:rPr>
        <w:t xml:space="preserve">稻渔综合种养面积  </w:t>
      </w:r>
      <w:r>
        <w:rPr>
          <w:rFonts w:hint="eastAsia" w:ascii="宋体" w:hAnsi="宋体"/>
          <w:szCs w:val="21"/>
        </w:rPr>
        <w:t xml:space="preserve"> 指调查对象开展稻渔共生种养模式的土地面积。</w:t>
      </w:r>
    </w:p>
    <w:p>
      <w:pPr>
        <w:snapToGrid w:val="0"/>
        <w:spacing w:line="380" w:lineRule="exact"/>
        <w:ind w:firstLine="420" w:firstLineChars="200"/>
        <w:rPr>
          <w:rFonts w:ascii="宋体" w:hAnsi="宋体"/>
          <w:szCs w:val="21"/>
        </w:rPr>
      </w:pPr>
      <w:r>
        <w:rPr>
          <w:rFonts w:hint="eastAsia" w:ascii="黑体" w:hAnsi="黑体" w:eastAsia="黑体"/>
          <w:szCs w:val="21"/>
        </w:rPr>
        <w:t>设施</w:t>
      </w:r>
      <w:r>
        <w:rPr>
          <w:rFonts w:hint="eastAsia" w:ascii="宋体" w:hAnsi="宋体"/>
          <w:szCs w:val="21"/>
        </w:rPr>
        <w:t xml:space="preserve"> 指能种植蔬菜、瓜类、花卉苗木、食用菌等作物的温室、大棚和中小棚。</w:t>
      </w:r>
    </w:p>
    <w:p>
      <w:pPr>
        <w:snapToGrid w:val="0"/>
        <w:spacing w:line="380" w:lineRule="exact"/>
        <w:ind w:firstLine="420" w:firstLineChars="200"/>
        <w:rPr>
          <w:rFonts w:ascii="宋体" w:hAnsi="宋体"/>
          <w:szCs w:val="21"/>
        </w:rPr>
      </w:pPr>
      <w:r>
        <w:rPr>
          <w:rFonts w:hint="eastAsia" w:ascii="黑体" w:hAnsi="黑体" w:eastAsia="黑体"/>
          <w:szCs w:val="21"/>
        </w:rPr>
        <w:t>温室</w:t>
      </w:r>
      <w:r>
        <w:rPr>
          <w:rFonts w:hint="eastAsia" w:ascii="宋体" w:hAnsi="宋体"/>
          <w:szCs w:val="21"/>
        </w:rPr>
        <w:t xml:space="preserve"> 又称暖房，指带多面墙体或替代墙体的阳光板、瓦楞板、玻璃等材料建设，可透光、控温的农业设施，人可在其内自由作业，通常造价较高、其内可以再附加的设施较多，可分为单栋或连栋（多栋）。</w:t>
      </w:r>
    </w:p>
    <w:p>
      <w:pPr>
        <w:snapToGrid w:val="0"/>
        <w:spacing w:line="380" w:lineRule="exact"/>
        <w:ind w:firstLine="420" w:firstLineChars="200"/>
        <w:rPr>
          <w:rFonts w:ascii="宋体" w:hAnsi="宋体"/>
          <w:szCs w:val="21"/>
        </w:rPr>
      </w:pPr>
      <w:r>
        <w:rPr>
          <w:rFonts w:hint="eastAsia" w:ascii="黑体" w:hAnsi="黑体" w:eastAsia="黑体"/>
          <w:szCs w:val="21"/>
        </w:rPr>
        <w:t>大棚</w:t>
      </w:r>
      <w:r>
        <w:rPr>
          <w:rFonts w:hint="eastAsia" w:ascii="宋体" w:hAnsi="宋体"/>
          <w:szCs w:val="21"/>
        </w:rPr>
        <w:t xml:space="preserve"> 也叫冷棚，指由简易骨架支撑、主要以塑料薄膜为覆盖材料的不加温、单跨拱屋面结构农业设施，一般造价较低、靠温室效应积聚热量，其高度可以达到人员直立或弯身入内作业。</w:t>
      </w:r>
    </w:p>
    <w:p>
      <w:pPr>
        <w:snapToGrid w:val="0"/>
        <w:spacing w:line="380" w:lineRule="exact"/>
        <w:ind w:firstLine="420" w:firstLineChars="200"/>
        <w:rPr>
          <w:rFonts w:ascii="宋体" w:hAnsi="宋体"/>
          <w:szCs w:val="21"/>
        </w:rPr>
      </w:pPr>
      <w:r>
        <w:rPr>
          <w:rFonts w:hint="eastAsia" w:ascii="黑体" w:hAnsi="黑体" w:eastAsia="黑体"/>
          <w:szCs w:val="21"/>
        </w:rPr>
        <w:t>中小棚</w:t>
      </w:r>
      <w:r>
        <w:rPr>
          <w:rFonts w:hint="eastAsia" w:ascii="宋体" w:hAnsi="宋体"/>
          <w:szCs w:val="21"/>
        </w:rPr>
        <w:t xml:space="preserve"> 指以竹片、荆条、细钢筋为主要骨架，覆盖塑料薄膜的无柱棚，一般其宽度不超过</w:t>
      </w:r>
      <w:r>
        <w:rPr>
          <w:rFonts w:ascii="宋体" w:hAnsi="宋体"/>
          <w:szCs w:val="21"/>
        </w:rPr>
        <w:t>3</w:t>
      </w:r>
      <w:r>
        <w:rPr>
          <w:rFonts w:hint="eastAsia" w:ascii="宋体" w:hAnsi="宋体"/>
          <w:szCs w:val="21"/>
        </w:rPr>
        <w:t>米、高度不超过</w:t>
      </w:r>
      <w:r>
        <w:rPr>
          <w:rFonts w:ascii="宋体" w:hAnsi="宋体"/>
          <w:szCs w:val="21"/>
        </w:rPr>
        <w:t>1.5</w:t>
      </w:r>
      <w:r>
        <w:rPr>
          <w:rFonts w:hint="eastAsia" w:ascii="宋体" w:hAnsi="宋体"/>
          <w:szCs w:val="21"/>
        </w:rPr>
        <w:t>米，人员无法直接入内作业，需掀起顶棚。可分为拱圆型、半拱圆型、双斜面型，其中半拱圆型指北面有</w:t>
      </w:r>
      <w:r>
        <w:rPr>
          <w:rFonts w:ascii="宋体" w:hAnsi="宋体"/>
          <w:szCs w:val="21"/>
        </w:rPr>
        <w:t>1</w:t>
      </w:r>
      <w:r>
        <w:rPr>
          <w:rFonts w:hint="eastAsia" w:ascii="宋体" w:hAnsi="宋体"/>
          <w:szCs w:val="21"/>
        </w:rPr>
        <w:t>米高土墙、南面为半拱圆的棚面</w:t>
      </w:r>
      <w:r>
        <w:rPr>
          <w:rFonts w:ascii="宋体" w:hAnsi="宋体"/>
          <w:szCs w:val="21"/>
        </w:rPr>
        <w:t>;</w:t>
      </w:r>
      <w:r>
        <w:rPr>
          <w:rFonts w:hint="eastAsia" w:ascii="宋体" w:hAnsi="宋体"/>
          <w:szCs w:val="21"/>
        </w:rPr>
        <w:t>或北面为半拱圆棚面、南面为一面坡的棚面。</w:t>
      </w:r>
    </w:p>
    <w:p>
      <w:pPr>
        <w:snapToGrid w:val="0"/>
        <w:spacing w:line="380" w:lineRule="exact"/>
        <w:ind w:firstLine="420" w:firstLineChars="200"/>
        <w:rPr>
          <w:rFonts w:ascii="宋体" w:hAnsi="宋体"/>
          <w:szCs w:val="21"/>
        </w:rPr>
      </w:pPr>
      <w:r>
        <w:rPr>
          <w:rFonts w:hint="eastAsia" w:ascii="黑体" w:hAnsi="黑体" w:eastAsia="黑体"/>
          <w:szCs w:val="21"/>
        </w:rPr>
        <w:t>设施数量</w:t>
      </w:r>
      <w:r>
        <w:rPr>
          <w:rFonts w:hint="eastAsia" w:ascii="宋体" w:hAnsi="宋体"/>
          <w:szCs w:val="21"/>
        </w:rPr>
        <w:t xml:space="preserve"> 指某类农业设施连为一个整体，无论内部结构如何，均按一个统计。</w:t>
      </w:r>
    </w:p>
    <w:p>
      <w:pPr>
        <w:snapToGrid w:val="0"/>
        <w:spacing w:line="380" w:lineRule="exact"/>
        <w:ind w:firstLine="420" w:firstLineChars="200"/>
        <w:rPr>
          <w:rFonts w:ascii="宋体" w:hAnsi="宋体"/>
          <w:szCs w:val="21"/>
        </w:rPr>
      </w:pPr>
      <w:r>
        <w:rPr>
          <w:rFonts w:hint="eastAsia" w:ascii="黑体" w:hAnsi="黑体" w:eastAsia="黑体"/>
          <w:szCs w:val="21"/>
        </w:rPr>
        <w:t>设施农业占地面积</w:t>
      </w:r>
      <w:r>
        <w:rPr>
          <w:rFonts w:hint="eastAsia" w:ascii="宋体" w:hAnsi="宋体"/>
          <w:szCs w:val="21"/>
        </w:rPr>
        <w:t xml:space="preserve"> 设施农业是指以工厂化生产方式</w:t>
      </w:r>
      <w:r>
        <w:rPr>
          <w:rFonts w:ascii="宋体" w:hAnsi="宋体"/>
          <w:szCs w:val="21"/>
        </w:rPr>
        <w:t>,</w:t>
      </w:r>
      <w:r>
        <w:rPr>
          <w:rFonts w:hint="eastAsia" w:ascii="宋体" w:hAnsi="宋体"/>
          <w:szCs w:val="21"/>
        </w:rPr>
        <w:t>建造人工设施</w:t>
      </w:r>
      <w:r>
        <w:rPr>
          <w:rFonts w:ascii="宋体" w:hAnsi="宋体"/>
          <w:szCs w:val="21"/>
        </w:rPr>
        <w:t>,</w:t>
      </w:r>
      <w:r>
        <w:rPr>
          <w:rFonts w:hint="eastAsia" w:ascii="宋体" w:hAnsi="宋体"/>
          <w:szCs w:val="21"/>
        </w:rPr>
        <w:t>改变气候条件</w:t>
      </w:r>
      <w:r>
        <w:rPr>
          <w:rFonts w:ascii="宋体" w:hAnsi="宋体"/>
          <w:szCs w:val="21"/>
        </w:rPr>
        <w:t>,</w:t>
      </w:r>
      <w:r>
        <w:rPr>
          <w:rFonts w:hint="eastAsia" w:ascii="宋体" w:hAnsi="宋体"/>
          <w:szCs w:val="21"/>
        </w:rPr>
        <w:t>提高农作物抵御自然灾害的能力</w:t>
      </w:r>
      <w:r>
        <w:rPr>
          <w:rFonts w:ascii="宋体" w:hAnsi="宋体"/>
          <w:szCs w:val="21"/>
        </w:rPr>
        <w:t>,</w:t>
      </w:r>
      <w:r>
        <w:rPr>
          <w:rFonts w:hint="eastAsia" w:ascii="宋体" w:hAnsi="宋体"/>
          <w:szCs w:val="21"/>
        </w:rPr>
        <w:t>改良生物特性</w:t>
      </w:r>
      <w:r>
        <w:rPr>
          <w:rFonts w:ascii="宋体" w:hAnsi="宋体"/>
          <w:szCs w:val="21"/>
        </w:rPr>
        <w:t>,</w:t>
      </w:r>
      <w:r>
        <w:rPr>
          <w:rFonts w:hint="eastAsia" w:ascii="宋体" w:hAnsi="宋体"/>
          <w:szCs w:val="21"/>
        </w:rPr>
        <w:t>使作物实现错季或反季节生产</w:t>
      </w:r>
      <w:r>
        <w:rPr>
          <w:rFonts w:ascii="宋体" w:hAnsi="宋体"/>
          <w:szCs w:val="21"/>
        </w:rPr>
        <w:t>,</w:t>
      </w:r>
      <w:r>
        <w:rPr>
          <w:rFonts w:hint="eastAsia" w:ascii="宋体" w:hAnsi="宋体"/>
          <w:szCs w:val="21"/>
        </w:rPr>
        <w:t>达到农作物均衡生产的目的</w:t>
      </w:r>
      <w:r>
        <w:rPr>
          <w:rFonts w:ascii="宋体" w:hAnsi="宋体"/>
          <w:szCs w:val="21"/>
        </w:rPr>
        <w:t>.</w:t>
      </w:r>
      <w:r>
        <w:rPr>
          <w:rFonts w:hint="eastAsia" w:ascii="宋体" w:hAnsi="宋体"/>
          <w:szCs w:val="21"/>
        </w:rPr>
        <w:t>包括温室、大棚和中小棚。设施占地面积指三类面积的总和。一是实际使用面积，指沿墙内侧的围绕面积；二是墙体面积，指设施的墙体等其他支撑体自身的占地面积；三是采光占用面积，指设施距遮光物体（其他设施、房屋等）的必要距离所占的面积。</w:t>
      </w:r>
      <w:r>
        <w:rPr>
          <w:rFonts w:ascii="宋体" w:hAnsi="宋体"/>
          <w:szCs w:val="21"/>
        </w:rPr>
        <w:t xml:space="preserve"> </w:t>
      </w:r>
      <w:r>
        <w:rPr>
          <w:rFonts w:hint="eastAsia" w:ascii="宋体" w:hAnsi="宋体"/>
          <w:szCs w:val="21"/>
        </w:rPr>
        <w:t>按照设施开展的农业活动具体填报。</w:t>
      </w:r>
    </w:p>
    <w:p>
      <w:pPr>
        <w:snapToGrid w:val="0"/>
        <w:spacing w:line="380" w:lineRule="exact"/>
        <w:ind w:firstLine="420" w:firstLineChars="200"/>
        <w:rPr>
          <w:rFonts w:ascii="宋体" w:hAnsi="宋体"/>
          <w:szCs w:val="21"/>
        </w:rPr>
      </w:pPr>
      <w:r>
        <w:rPr>
          <w:rFonts w:hint="eastAsia" w:ascii="黑体" w:hAnsi="黑体" w:eastAsia="黑体"/>
          <w:szCs w:val="21"/>
        </w:rPr>
        <w:t xml:space="preserve">累计固定资产投资额  </w:t>
      </w:r>
      <w:r>
        <w:rPr>
          <w:rFonts w:hint="eastAsia" w:ascii="宋体" w:hAnsi="宋体"/>
          <w:szCs w:val="21"/>
        </w:rPr>
        <w:t>指调查对象自开业以来累计以货币形式表现的建造和购置固定资产的工作量以及与此有关的费用的总称。</w:t>
      </w:r>
    </w:p>
    <w:p>
      <w:pPr>
        <w:snapToGrid w:val="0"/>
        <w:spacing w:line="380" w:lineRule="exact"/>
        <w:ind w:firstLine="420" w:firstLineChars="200"/>
        <w:rPr>
          <w:rFonts w:ascii="宋体" w:hAnsi="宋体"/>
          <w:szCs w:val="21"/>
        </w:rPr>
      </w:pPr>
      <w:r>
        <w:rPr>
          <w:rFonts w:hint="eastAsia" w:ascii="黑体" w:hAnsi="黑体" w:eastAsia="黑体"/>
          <w:szCs w:val="21"/>
        </w:rPr>
        <w:t>年营业收入</w:t>
      </w:r>
      <w:r>
        <w:rPr>
          <w:rFonts w:hint="eastAsia" w:ascii="宋体" w:hAnsi="宋体"/>
          <w:szCs w:val="21"/>
        </w:rPr>
        <w:t xml:space="preserve">  指全年从事销售商品、提供劳务和让渡资产使用权等生产经营活动形成的经济利益流入。根据会计“利润表”中“营业收入”项目的本年累计数填报。</w:t>
      </w:r>
    </w:p>
    <w:p>
      <w:pPr>
        <w:snapToGrid w:val="0"/>
        <w:spacing w:line="380" w:lineRule="exact"/>
        <w:ind w:firstLine="420" w:firstLineChars="200"/>
        <w:rPr>
          <w:rFonts w:ascii="宋体" w:hAnsi="宋体"/>
          <w:szCs w:val="21"/>
        </w:rPr>
      </w:pPr>
      <w:r>
        <w:rPr>
          <w:rFonts w:hint="eastAsia" w:ascii="黑体" w:hAnsi="黑体" w:eastAsia="黑体"/>
          <w:szCs w:val="21"/>
        </w:rPr>
        <w:t xml:space="preserve">农业经营收入 </w:t>
      </w:r>
      <w:r>
        <w:rPr>
          <w:rFonts w:hint="eastAsia" w:ascii="宋体" w:hAnsi="宋体"/>
          <w:szCs w:val="21"/>
        </w:rPr>
        <w:t>指企业营业收入中来源为农林牧渔业的收入总额。</w:t>
      </w:r>
    </w:p>
    <w:p>
      <w:pPr>
        <w:snapToGrid w:val="0"/>
        <w:spacing w:line="380" w:lineRule="exact"/>
        <w:ind w:firstLine="420" w:firstLineChars="200"/>
        <w:rPr>
          <w:rFonts w:ascii="宋体" w:hAnsi="宋体"/>
          <w:szCs w:val="21"/>
        </w:rPr>
      </w:pPr>
      <w:r>
        <w:rPr>
          <w:rFonts w:hint="eastAsia" w:ascii="黑体" w:hAnsi="黑体" w:eastAsia="黑体"/>
          <w:szCs w:val="21"/>
        </w:rPr>
        <w:t>农业生产用电量：</w:t>
      </w:r>
      <w:r>
        <w:rPr>
          <w:rFonts w:hint="eastAsia" w:ascii="宋体" w:hAnsi="宋体"/>
          <w:szCs w:val="21"/>
        </w:rPr>
        <w:t>农村生产的全年用电总量（按全年累计数统计），既包括国家电网供电量，也包括农村自办电站供电量。</w:t>
      </w:r>
    </w:p>
    <w:p>
      <w:pPr>
        <w:snapToGrid w:val="0"/>
        <w:spacing w:line="380" w:lineRule="exact"/>
        <w:ind w:firstLine="420" w:firstLineChars="200"/>
        <w:rPr>
          <w:rFonts w:ascii="宋体" w:hAnsi="宋体"/>
          <w:szCs w:val="21"/>
        </w:rPr>
      </w:pPr>
      <w:r>
        <w:rPr>
          <w:rFonts w:hint="eastAsia" w:ascii="黑体" w:hAnsi="黑体" w:eastAsia="黑体"/>
          <w:szCs w:val="21"/>
        </w:rPr>
        <w:t>农用柴油使用量</w:t>
      </w:r>
      <w:r>
        <w:rPr>
          <w:rFonts w:hint="eastAsia" w:ascii="宋体" w:hAnsi="宋体"/>
          <w:szCs w:val="21"/>
        </w:rPr>
        <w:t xml:space="preserve"> 指在农业生产过程中各种农业机械消耗的各种型号的柴油，不管是购进还是借入，均按实际消耗掉的柴油数量由消耗方进行统计，不包括调拨出和借出的柴油。</w:t>
      </w:r>
    </w:p>
    <w:p>
      <w:pPr>
        <w:snapToGrid w:val="0"/>
        <w:spacing w:line="380" w:lineRule="exact"/>
        <w:ind w:firstLine="420" w:firstLineChars="200"/>
        <w:rPr>
          <w:rFonts w:ascii="宋体" w:hAnsi="宋体"/>
          <w:szCs w:val="21"/>
        </w:rPr>
      </w:pPr>
      <w:r>
        <w:rPr>
          <w:rFonts w:hint="eastAsia" w:ascii="黑体" w:hAnsi="黑体" w:eastAsia="黑体"/>
          <w:szCs w:val="21"/>
        </w:rPr>
        <w:t>农用塑料薄膜使用量</w:t>
      </w:r>
      <w:r>
        <w:rPr>
          <w:rFonts w:hint="eastAsia" w:ascii="宋体" w:hAnsi="宋体"/>
          <w:szCs w:val="21"/>
        </w:rPr>
        <w:t xml:space="preserve"> 指在农业生产过程中为防寒、保温、保湿等使用的塑料薄膜，包括温室塑料大棚和地膜使用量。</w:t>
      </w:r>
    </w:p>
    <w:p>
      <w:pPr>
        <w:snapToGrid w:val="0"/>
        <w:spacing w:line="380" w:lineRule="exact"/>
        <w:ind w:firstLine="420" w:firstLineChars="200"/>
        <w:rPr>
          <w:rFonts w:ascii="宋体" w:hAnsi="宋体"/>
          <w:szCs w:val="21"/>
        </w:rPr>
      </w:pPr>
      <w:r>
        <w:rPr>
          <w:rFonts w:hint="eastAsia" w:ascii="黑体" w:hAnsi="黑体" w:eastAsia="黑体"/>
          <w:szCs w:val="21"/>
        </w:rPr>
        <w:t>地膜</w:t>
      </w:r>
      <w:r>
        <w:rPr>
          <w:rFonts w:hint="eastAsia" w:ascii="宋体" w:hAnsi="宋体"/>
          <w:szCs w:val="21"/>
        </w:rPr>
        <w:t xml:space="preserve"> 指主要用于育秧</w:t>
      </w:r>
      <w:r>
        <w:rPr>
          <w:rFonts w:ascii="宋体" w:hAnsi="宋体"/>
          <w:szCs w:val="21"/>
        </w:rPr>
        <w:t>，高度为</w:t>
      </w:r>
      <w:r>
        <w:rPr>
          <w:rFonts w:hint="eastAsia" w:ascii="宋体" w:hAnsi="宋体"/>
          <w:szCs w:val="21"/>
        </w:rPr>
        <w:t>30厘米</w:t>
      </w:r>
      <w:r>
        <w:rPr>
          <w:rFonts w:ascii="宋体" w:hAnsi="宋体"/>
          <w:szCs w:val="21"/>
        </w:rPr>
        <w:t>以下</w:t>
      </w:r>
      <w:r>
        <w:rPr>
          <w:rFonts w:hint="eastAsia" w:ascii="宋体" w:hAnsi="宋体"/>
          <w:szCs w:val="21"/>
        </w:rPr>
        <w:t>，对田畦覆盖，以保持低温，减少蒸发，防冻防盐渍。统计时按使用量和覆盖面积分别统计。使用量按实际使用量统计；覆盖面积按使用</w:t>
      </w:r>
      <w:r>
        <w:rPr>
          <w:rFonts w:ascii="宋体" w:hAnsi="宋体"/>
          <w:szCs w:val="21"/>
        </w:rPr>
        <w:t>地膜的</w:t>
      </w:r>
      <w:r>
        <w:rPr>
          <w:rFonts w:hint="eastAsia" w:ascii="宋体" w:hAnsi="宋体"/>
          <w:szCs w:val="21"/>
        </w:rPr>
        <w:t>农作物播种面积乘使用次数统计。</w:t>
      </w:r>
    </w:p>
    <w:p>
      <w:pPr>
        <w:spacing w:line="380" w:lineRule="exact"/>
        <w:ind w:firstLine="420"/>
        <w:rPr>
          <w:rFonts w:ascii="黑体" w:hAnsi="黑体" w:eastAsia="黑体"/>
          <w:szCs w:val="21"/>
        </w:rPr>
      </w:pPr>
      <w:r>
        <w:rPr>
          <w:rFonts w:hint="eastAsia" w:ascii="黑体" w:hAnsi="黑体" w:eastAsia="黑体"/>
          <w:szCs w:val="21"/>
        </w:rPr>
        <w:t>政府奖励或补助：</w:t>
      </w:r>
      <w:r>
        <w:rPr>
          <w:rFonts w:hint="eastAsia" w:ascii="宋体" w:hAnsi="宋体"/>
          <w:szCs w:val="21"/>
        </w:rPr>
        <w:t>享受国家财政奖励或专项支农扶农的资金，包括粮食直补、良种补贴等。</w:t>
      </w:r>
    </w:p>
    <w:p>
      <w:pPr>
        <w:snapToGrid w:val="0"/>
        <w:spacing w:line="380" w:lineRule="exact"/>
        <w:ind w:firstLine="420" w:firstLineChars="200"/>
        <w:rPr>
          <w:rFonts w:ascii="宋体" w:hAnsi="宋体"/>
          <w:szCs w:val="21"/>
        </w:rPr>
      </w:pPr>
      <w:r>
        <w:rPr>
          <w:rFonts w:hint="eastAsia" w:ascii="黑体" w:hAnsi="黑体" w:eastAsia="黑体"/>
          <w:szCs w:val="21"/>
        </w:rPr>
        <w:t xml:space="preserve">农业电商收入 </w:t>
      </w:r>
      <w:r>
        <w:rPr>
          <w:rFonts w:hint="eastAsia" w:ascii="宋体" w:hAnsi="宋体"/>
          <w:szCs w:val="21"/>
        </w:rPr>
        <w:t>指农业经营收入种，通过电子商务渠道销售产品或提供服务所取得的收入。</w:t>
      </w:r>
    </w:p>
    <w:p>
      <w:pPr>
        <w:snapToGrid w:val="0"/>
        <w:spacing w:line="380" w:lineRule="exact"/>
        <w:ind w:firstLine="420" w:firstLineChars="200"/>
        <w:rPr>
          <w:rFonts w:ascii="宋体" w:hAnsi="宋体"/>
          <w:szCs w:val="21"/>
        </w:rPr>
      </w:pPr>
      <w:r>
        <w:rPr>
          <w:rFonts w:hint="eastAsia" w:ascii="黑体" w:hAnsi="黑体" w:eastAsia="黑体"/>
          <w:szCs w:val="21"/>
        </w:rPr>
        <w:t>利用数字化技术生产产品：</w:t>
      </w:r>
      <w:r>
        <w:rPr>
          <w:rFonts w:hint="eastAsia" w:ascii="宋体" w:hAnsi="宋体"/>
          <w:szCs w:val="21"/>
        </w:rPr>
        <w:t>指利用先进生产技术，通过数字化手段创造适宜农产品生产的温度、湿度、酸碱度等环境，利用数字化手段施肥、施药、投喂等方式生产的农产品。</w:t>
      </w:r>
    </w:p>
    <w:p>
      <w:pPr>
        <w:snapToGrid w:val="0"/>
        <w:spacing w:line="380" w:lineRule="exact"/>
        <w:ind w:firstLine="420" w:firstLineChars="200"/>
        <w:rPr>
          <w:rFonts w:ascii="宋体" w:hAnsi="宋体"/>
          <w:szCs w:val="21"/>
        </w:rPr>
      </w:pPr>
      <w:r>
        <w:rPr>
          <w:rFonts w:hint="eastAsia" w:ascii="黑体" w:hAnsi="黑体" w:eastAsia="黑体"/>
          <w:szCs w:val="21"/>
        </w:rPr>
        <w:t xml:space="preserve">休闲观光农业收入  </w:t>
      </w:r>
      <w:r>
        <w:rPr>
          <w:rFonts w:hint="eastAsia" w:ascii="宋体" w:hAnsi="宋体"/>
          <w:szCs w:val="21"/>
        </w:rPr>
        <w:t>指营业收入种来自休闲观光、采摘游玩服务所取得的收入。</w:t>
      </w:r>
    </w:p>
    <w:p>
      <w:pPr>
        <w:snapToGrid w:val="0"/>
        <w:spacing w:line="380" w:lineRule="exact"/>
        <w:ind w:firstLine="420" w:firstLineChars="200"/>
        <w:rPr>
          <w:rFonts w:ascii="宋体" w:hAnsi="宋体"/>
          <w:szCs w:val="21"/>
        </w:rPr>
      </w:pPr>
      <w:r>
        <w:rPr>
          <w:rFonts w:hint="eastAsia" w:ascii="黑体" w:hAnsi="黑体" w:eastAsia="黑体"/>
          <w:szCs w:val="21"/>
        </w:rPr>
        <w:t xml:space="preserve">单位负责人  </w:t>
      </w:r>
      <w:r>
        <w:rPr>
          <w:rFonts w:hint="eastAsia" w:ascii="宋体" w:hAnsi="宋体"/>
          <w:szCs w:val="21"/>
        </w:rPr>
        <w:t>此指标需在单位负责人对本表填报内容进行确认后填写。纸质调查表需由单位负责人签字并加盖公章；电子调查表需经单位负责人确认后，在指标中填写单位负责人姓名。所有单位均填写本项。</w:t>
      </w:r>
    </w:p>
    <w:p>
      <w:pPr>
        <w:snapToGrid w:val="0"/>
        <w:spacing w:line="380" w:lineRule="exact"/>
        <w:ind w:firstLine="420" w:firstLineChars="200"/>
        <w:rPr>
          <w:rFonts w:ascii="宋体" w:hAnsi="宋体"/>
          <w:szCs w:val="21"/>
        </w:rPr>
      </w:pPr>
      <w:r>
        <w:rPr>
          <w:rFonts w:hint="eastAsia" w:ascii="黑体" w:hAnsi="黑体" w:eastAsia="黑体"/>
          <w:szCs w:val="21"/>
        </w:rPr>
        <w:t xml:space="preserve">统计负责人  </w:t>
      </w:r>
      <w:r>
        <w:rPr>
          <w:rFonts w:hint="eastAsia" w:ascii="宋体" w:hAnsi="宋体"/>
          <w:szCs w:val="21"/>
        </w:rPr>
        <w:t>此指标需在专职统计人员对本表填报内容进行确认后填写。纸质调查表需由专职统计人员签字；电子调查表需经专职统计人员确认后，在指标中填写专职统计人员姓名。设立专职统计人员的单位填写本项。</w:t>
      </w:r>
    </w:p>
    <w:p>
      <w:pPr>
        <w:snapToGrid w:val="0"/>
        <w:spacing w:line="380" w:lineRule="exact"/>
        <w:ind w:firstLine="420" w:firstLineChars="200"/>
        <w:rPr>
          <w:rFonts w:ascii="宋体" w:hAnsi="宋体"/>
          <w:szCs w:val="21"/>
        </w:rPr>
      </w:pPr>
      <w:r>
        <w:rPr>
          <w:rFonts w:hint="eastAsia" w:ascii="黑体" w:hAnsi="黑体" w:eastAsia="黑体"/>
          <w:szCs w:val="21"/>
        </w:rPr>
        <w:t>填表人</w:t>
      </w:r>
      <w:r>
        <w:rPr>
          <w:rFonts w:hint="eastAsia" w:ascii="宋体" w:hAnsi="宋体"/>
          <w:szCs w:val="21"/>
        </w:rPr>
        <w:t xml:space="preserve">  填写具体负责填报本调查表的人员姓名。所有单位均填写本项。</w:t>
      </w:r>
    </w:p>
    <w:p>
      <w:pPr>
        <w:snapToGrid w:val="0"/>
        <w:spacing w:line="380" w:lineRule="exact"/>
        <w:ind w:firstLine="420" w:firstLineChars="200"/>
        <w:rPr>
          <w:rFonts w:ascii="宋体" w:hAnsi="宋体"/>
          <w:szCs w:val="21"/>
        </w:rPr>
      </w:pPr>
      <w:r>
        <w:rPr>
          <w:rFonts w:hint="eastAsia" w:ascii="黑体" w:hAnsi="黑体" w:eastAsia="黑体"/>
          <w:szCs w:val="21"/>
        </w:rPr>
        <w:t xml:space="preserve">填表人联系电话（手机） </w:t>
      </w:r>
      <w:r>
        <w:rPr>
          <w:rFonts w:hint="eastAsia" w:ascii="宋体" w:hAnsi="宋体"/>
          <w:szCs w:val="21"/>
        </w:rPr>
        <w:t xml:space="preserve"> 以填写填表人移动电话为主，对于无移动电话的，可以填写填表人固定电话号码。所有单位均填写本项。</w:t>
      </w:r>
    </w:p>
    <w:p>
      <w:pPr>
        <w:snapToGrid w:val="0"/>
        <w:spacing w:line="380" w:lineRule="exact"/>
        <w:ind w:firstLine="420" w:firstLineChars="200"/>
        <w:rPr>
          <w:rFonts w:ascii="宋体" w:hAnsi="宋体"/>
          <w:szCs w:val="21"/>
        </w:rPr>
      </w:pPr>
      <w:r>
        <w:rPr>
          <w:rFonts w:hint="eastAsia" w:ascii="黑体" w:hAnsi="黑体" w:eastAsia="黑体"/>
          <w:szCs w:val="21"/>
        </w:rPr>
        <w:t xml:space="preserve">报出日期 </w:t>
      </w:r>
      <w:r>
        <w:rPr>
          <w:rFonts w:hint="eastAsia" w:ascii="宋体" w:hAnsi="宋体"/>
          <w:szCs w:val="21"/>
        </w:rPr>
        <w:t xml:space="preserve"> 由系统自动生成，无需填写此项。</w:t>
      </w:r>
    </w:p>
    <w:p>
      <w:pPr>
        <w:snapToGrid w:val="0"/>
        <w:spacing w:before="312" w:beforeLines="100" w:after="156" w:afterLines="50" w:line="360" w:lineRule="exact"/>
        <w:ind w:firstLine="422" w:firstLineChars="200"/>
        <w:rPr>
          <w:rFonts w:ascii="黑体" w:hAnsi="黑体" w:eastAsia="黑体"/>
          <w:szCs w:val="21"/>
        </w:rPr>
      </w:pPr>
      <w:r>
        <w:rPr>
          <w:rFonts w:hint="eastAsia" w:ascii="宋体" w:hAnsi="宋体"/>
          <w:b/>
          <w:szCs w:val="21"/>
        </w:rPr>
        <w:t>2.化肥农药消耗情况</w:t>
      </w:r>
    </w:p>
    <w:p>
      <w:pPr>
        <w:snapToGrid w:val="0"/>
        <w:spacing w:line="360" w:lineRule="exact"/>
        <w:ind w:firstLine="420" w:firstLineChars="200"/>
        <w:rPr>
          <w:rFonts w:ascii="宋体" w:hAnsi="宋体"/>
          <w:szCs w:val="21"/>
        </w:rPr>
      </w:pPr>
      <w:r>
        <w:rPr>
          <w:rFonts w:hint="eastAsia" w:ascii="黑体" w:hAnsi="黑体" w:eastAsia="黑体"/>
          <w:szCs w:val="21"/>
        </w:rPr>
        <w:t>农用化肥施用量</w:t>
      </w:r>
      <w:r>
        <w:rPr>
          <w:rFonts w:hint="eastAsia" w:ascii="宋体" w:hAnsi="宋体"/>
          <w:szCs w:val="21"/>
        </w:rPr>
        <w:t xml:space="preserve">   指本年内实际用于农业生产的化肥数量，包括氮肥、磷肥、钾肥和复合肥。化肥施用量要求按折纯量计算数量。折纯量是指把氮肥、磷肥、钾肥分别按含氮、含五氧化二磷、含氧化钾的百分之百成份进行折算后的数量。复合肥指含有两种或两种以上营养元素的化肥，按其所含主要成分折算。具体公式为：某种化肥折纯量=该种化肥实际施用量×折纯率（某种化肥有效成份含量的百分比），具体折纯率以化肥包装标识为准，也可参考农业农村部官网发布的《化肥折纯量参考计算表》。</w:t>
      </w:r>
    </w:p>
    <w:p>
      <w:pPr>
        <w:snapToGrid w:val="0"/>
        <w:spacing w:line="360" w:lineRule="exact"/>
        <w:ind w:firstLine="420" w:firstLineChars="200"/>
        <w:rPr>
          <w:rFonts w:ascii="宋体" w:hAnsi="宋体"/>
          <w:szCs w:val="21"/>
        </w:rPr>
      </w:pPr>
      <w:r>
        <w:rPr>
          <w:rFonts w:hint="eastAsia" w:ascii="黑体" w:hAnsi="黑体" w:eastAsia="黑体"/>
          <w:szCs w:val="21"/>
        </w:rPr>
        <w:t>农药使用量</w:t>
      </w:r>
      <w:r>
        <w:rPr>
          <w:rFonts w:hint="eastAsia" w:ascii="宋体" w:hAnsi="宋体"/>
          <w:szCs w:val="21"/>
        </w:rPr>
        <w:t xml:space="preserve">  指在农业生产过程中为防止病虫害使用的化学药物数量，包括购买的和自产自用的杀虫剂、杀菌剂、除草剂、杀螨剂以及其他化学农药，但不包括兽药、渔业用药以及土农药。化学农药的使用量按实物量计算。</w:t>
      </w:r>
    </w:p>
    <w:p>
      <w:pPr>
        <w:snapToGrid w:val="0"/>
        <w:spacing w:line="360" w:lineRule="exact"/>
        <w:ind w:firstLine="420" w:firstLineChars="200"/>
        <w:rPr>
          <w:rFonts w:ascii="宋体" w:hAnsi="宋体"/>
          <w:szCs w:val="21"/>
        </w:rPr>
      </w:pPr>
      <w:r>
        <w:rPr>
          <w:rFonts w:hint="eastAsia" w:ascii="黑体" w:hAnsi="黑体" w:eastAsia="黑体"/>
          <w:szCs w:val="21"/>
        </w:rPr>
        <w:t xml:space="preserve">有机肥 </w:t>
      </w:r>
      <w:r>
        <w:rPr>
          <w:rFonts w:hint="eastAsia" w:ascii="宋体" w:hAnsi="宋体"/>
          <w:szCs w:val="21"/>
        </w:rPr>
        <w:t xml:space="preserve"> 广义俗称农家肥，包括以各种动物、植物残体或代谢物组成，如人畜粪便、秸秆、动物残体、屠宰场废弃物等。另外还包括饼肥（菜籽饼、棉籽饼、豆饼、芝麻饼、蓖麻饼、茶籽饼等）；堆肥；沤肥；厩肥；沼肥；绿肥等。主要是以供应有机物质为手段，借此来改善土壤理化性能，促进植物生长及土壤生态系统的循环。</w:t>
      </w:r>
    </w:p>
    <w:p>
      <w:pPr>
        <w:snapToGrid w:val="0"/>
        <w:spacing w:line="360" w:lineRule="exact"/>
        <w:ind w:firstLine="420" w:firstLineChars="200"/>
        <w:rPr>
          <w:rFonts w:ascii="宋体" w:hAnsi="宋体"/>
          <w:szCs w:val="21"/>
        </w:rPr>
      </w:pPr>
      <w:r>
        <w:rPr>
          <w:rFonts w:hint="eastAsia" w:ascii="宋体" w:hAnsi="宋体"/>
          <w:szCs w:val="21"/>
        </w:rPr>
        <w:t>部分“广义上的有机肥”品种：</w:t>
      </w:r>
    </w:p>
    <w:p>
      <w:pPr>
        <w:snapToGrid w:val="0"/>
        <w:spacing w:line="360" w:lineRule="exact"/>
        <w:ind w:firstLine="420" w:firstLineChars="200"/>
        <w:rPr>
          <w:rFonts w:ascii="宋体" w:hAnsi="宋体"/>
          <w:szCs w:val="21"/>
        </w:rPr>
      </w:pPr>
      <w:r>
        <w:rPr>
          <w:rFonts w:hint="eastAsia" w:ascii="宋体" w:hAnsi="宋体"/>
          <w:szCs w:val="21"/>
        </w:rPr>
        <w:t>堆肥：各类桔秆、落叶、青草、动植物残体、人畜粪便为原料，按比例相互混合或与少量泥土混合进行好氧发酵腐熟而成的一种肥料。</w:t>
      </w:r>
    </w:p>
    <w:p>
      <w:pPr>
        <w:snapToGrid w:val="0"/>
        <w:spacing w:line="360" w:lineRule="exact"/>
        <w:ind w:firstLine="420" w:firstLineChars="200"/>
        <w:rPr>
          <w:rFonts w:ascii="宋体" w:hAnsi="宋体"/>
          <w:szCs w:val="21"/>
        </w:rPr>
      </w:pPr>
      <w:r>
        <w:rPr>
          <w:rFonts w:hint="eastAsia" w:ascii="宋体" w:hAnsi="宋体"/>
          <w:szCs w:val="21"/>
        </w:rPr>
        <w:t>沤肥：沤肥所用原料与堆肥基本相同，只是在淹水条件下进行发酵而成.</w:t>
      </w:r>
    </w:p>
    <w:p>
      <w:pPr>
        <w:snapToGrid w:val="0"/>
        <w:spacing w:line="360" w:lineRule="exact"/>
        <w:ind w:firstLine="420" w:firstLineChars="200"/>
        <w:rPr>
          <w:rFonts w:ascii="宋体" w:hAnsi="宋体"/>
          <w:szCs w:val="21"/>
        </w:rPr>
      </w:pPr>
      <w:r>
        <w:rPr>
          <w:rFonts w:hint="eastAsia" w:ascii="宋体" w:hAnsi="宋体"/>
          <w:szCs w:val="21"/>
        </w:rPr>
        <w:t>厩肥：指猪、牛、马、羊、鸡、鸭等畜禽的粪尿与秸秆垫料堆沤制成的肥料.</w:t>
      </w:r>
    </w:p>
    <w:p>
      <w:pPr>
        <w:snapToGrid w:val="0"/>
        <w:spacing w:line="360" w:lineRule="exact"/>
        <w:ind w:firstLine="420" w:firstLineChars="200"/>
        <w:rPr>
          <w:rFonts w:ascii="宋体" w:hAnsi="宋体"/>
          <w:szCs w:val="21"/>
        </w:rPr>
      </w:pPr>
      <w:r>
        <w:rPr>
          <w:rFonts w:hint="eastAsia" w:ascii="宋体" w:hAnsi="宋体"/>
          <w:szCs w:val="21"/>
        </w:rPr>
        <w:t>沼气肥：在密封的沼气池中，有机物腐解产生沼气后的副产物，包括沼气液和残渣。</w:t>
      </w:r>
    </w:p>
    <w:p>
      <w:pPr>
        <w:snapToGrid w:val="0"/>
        <w:spacing w:line="360" w:lineRule="exact"/>
        <w:ind w:firstLine="420" w:firstLineChars="200"/>
        <w:rPr>
          <w:rFonts w:ascii="宋体" w:hAnsi="宋体"/>
          <w:szCs w:val="21"/>
        </w:rPr>
      </w:pPr>
      <w:r>
        <w:rPr>
          <w:rFonts w:hint="eastAsia" w:ascii="宋体" w:hAnsi="宋体"/>
          <w:szCs w:val="21"/>
        </w:rPr>
        <w:t>绿肥：利用栽培或野生的绿色植物体作肥料。如豆科的绿豆、蚕豆、草木樨、田菁、苜蓿、苕子等。非豆科绿肥有黑麦草、肥田萝卜、小葵子、满江红、水葫芦、水花生等。</w:t>
      </w:r>
    </w:p>
    <w:p>
      <w:pPr>
        <w:snapToGrid w:val="0"/>
        <w:spacing w:line="360" w:lineRule="exact"/>
        <w:ind w:firstLine="420" w:firstLineChars="200"/>
        <w:rPr>
          <w:rFonts w:ascii="宋体" w:hAnsi="宋体"/>
          <w:szCs w:val="21"/>
        </w:rPr>
      </w:pPr>
      <w:r>
        <w:rPr>
          <w:rFonts w:hint="eastAsia" w:ascii="宋体" w:hAnsi="宋体"/>
          <w:szCs w:val="21"/>
        </w:rPr>
        <w:t>作物秸秆：农作物秸秆是重要的肥料品种之一，作物秸秆含有作物所必需的营养元素有N、P、K、 Ca、s等。</w:t>
      </w:r>
    </w:p>
    <w:p>
      <w:pPr>
        <w:snapToGrid w:val="0"/>
        <w:spacing w:line="360" w:lineRule="exact"/>
        <w:ind w:firstLine="420" w:firstLineChars="200"/>
        <w:rPr>
          <w:rFonts w:ascii="宋体" w:hAnsi="宋体"/>
          <w:szCs w:val="21"/>
        </w:rPr>
      </w:pPr>
      <w:r>
        <w:rPr>
          <w:rFonts w:hint="eastAsia" w:ascii="宋体" w:hAnsi="宋体"/>
          <w:szCs w:val="21"/>
        </w:rPr>
        <w:t>在适宜条件下通过土壤微生物的作用，这些元素经过矿化再回到土壤中，为作物吸收利用。</w:t>
      </w:r>
    </w:p>
    <w:p>
      <w:pPr>
        <w:snapToGrid w:val="0"/>
        <w:spacing w:line="360" w:lineRule="exact"/>
        <w:ind w:firstLine="420" w:firstLineChars="200"/>
        <w:rPr>
          <w:rFonts w:ascii="宋体" w:hAnsi="宋体"/>
          <w:szCs w:val="21"/>
        </w:rPr>
      </w:pPr>
      <w:r>
        <w:rPr>
          <w:rFonts w:hint="eastAsia" w:ascii="宋体" w:hAnsi="宋体"/>
          <w:szCs w:val="21"/>
        </w:rPr>
        <w:t>纯天然矿物质肥，包括钾矿粉、磷矿粉、氯化钙、天然硫酸钾镁肥等没有经过化学加工的天然物质。此类产品要通过有机认证，并严格按照有机标准生产才可用于有机农业。</w:t>
      </w:r>
    </w:p>
    <w:p>
      <w:pPr>
        <w:snapToGrid w:val="0"/>
        <w:spacing w:line="360" w:lineRule="exact"/>
        <w:ind w:firstLine="420" w:firstLineChars="200"/>
        <w:rPr>
          <w:rFonts w:ascii="宋体" w:hAnsi="宋体"/>
          <w:szCs w:val="21"/>
        </w:rPr>
      </w:pPr>
      <w:r>
        <w:rPr>
          <w:rFonts w:hint="eastAsia" w:ascii="宋体" w:hAnsi="宋体"/>
          <w:szCs w:val="21"/>
        </w:rPr>
        <w:t>饼肥：菜籽饼、棉籽饼、豆饼、芝麻饼、蓖麻饼、茶籽饼等。</w:t>
      </w:r>
    </w:p>
    <w:p>
      <w:pPr>
        <w:snapToGrid w:val="0"/>
        <w:spacing w:line="360" w:lineRule="exact"/>
        <w:ind w:firstLine="420" w:firstLineChars="200"/>
        <w:rPr>
          <w:rFonts w:ascii="宋体" w:hAnsi="宋体"/>
          <w:szCs w:val="21"/>
        </w:rPr>
      </w:pPr>
      <w:r>
        <w:rPr>
          <w:rFonts w:hint="eastAsia" w:ascii="宋体" w:hAnsi="宋体"/>
          <w:szCs w:val="21"/>
        </w:rPr>
        <w:t>泥肥：未经污染的河泥、塘泥、沟泥、港泥、湖泥等。</w:t>
      </w:r>
    </w:p>
    <w:p>
      <w:pPr>
        <w:snapToGrid w:val="0"/>
        <w:spacing w:line="360" w:lineRule="exact"/>
        <w:ind w:firstLine="420" w:firstLineChars="200"/>
        <w:rPr>
          <w:rFonts w:ascii="宋体" w:hAnsi="宋体"/>
          <w:szCs w:val="21"/>
        </w:rPr>
      </w:pPr>
      <w:r>
        <w:rPr>
          <w:rFonts w:hint="eastAsia" w:ascii="宋体" w:hAnsi="宋体"/>
          <w:szCs w:val="21"/>
        </w:rPr>
        <w:t>狭义专指以各种动物废弃物（包括动物粪便；动物加工废弃物）和植物残体（饼肥类；作物秸秆；落叶；枯枝；草炭等），采用物理、化学、生物或三者兼有的处理技术，经过一定的加工工艺（包括但不限于堆制；高温；厌氧等），消除其中的有害物质（病原菌、病虫卵害、杂草种籽等）达到无害化标准而形成的，符合国家相关标准（NY 525-2012）及法规的一类肥料。</w:t>
      </w:r>
    </w:p>
    <w:p>
      <w:pPr>
        <w:snapToGrid w:val="0"/>
        <w:spacing w:line="360" w:lineRule="exact"/>
        <w:ind w:firstLine="420" w:firstLineChars="200"/>
        <w:rPr>
          <w:rFonts w:ascii="宋体" w:hAnsi="宋体"/>
          <w:szCs w:val="21"/>
        </w:rPr>
      </w:pPr>
      <w:r>
        <w:rPr>
          <w:rFonts w:hint="eastAsia" w:ascii="宋体" w:hAnsi="宋体"/>
          <w:szCs w:val="21"/>
        </w:rPr>
        <w:t>注：肥药目录中没有的品种，农药填报1999，并手工录入品种名称，一般为折百量+品名，氮肥填2999、磷肥填3999、钾肥填4999、复合肥填5999、菌肥填6999、液体肥填7999、有机肥填8999，并填报对应的品种名称。</w:t>
      </w:r>
    </w:p>
    <w:p>
      <w:pPr>
        <w:snapToGrid w:val="0"/>
        <w:spacing w:before="312" w:beforeLines="100" w:after="156" w:afterLines="50" w:line="360" w:lineRule="exact"/>
        <w:ind w:firstLine="422" w:firstLineChars="200"/>
        <w:rPr>
          <w:rFonts w:ascii="宋体" w:hAnsi="宋体"/>
          <w:b/>
          <w:szCs w:val="21"/>
        </w:rPr>
      </w:pPr>
    </w:p>
    <w:p>
      <w:pPr>
        <w:snapToGrid w:val="0"/>
        <w:spacing w:before="312" w:beforeLines="100" w:after="156" w:afterLines="50" w:line="360" w:lineRule="exact"/>
        <w:ind w:firstLine="422" w:firstLineChars="200"/>
        <w:rPr>
          <w:rFonts w:ascii="宋体" w:hAnsi="宋体"/>
          <w:b/>
          <w:szCs w:val="21"/>
        </w:rPr>
      </w:pPr>
      <w:r>
        <w:rPr>
          <w:rFonts w:hint="eastAsia" w:ascii="宋体" w:hAnsi="宋体"/>
          <w:b/>
          <w:szCs w:val="21"/>
        </w:rPr>
        <w:t>3.农林牧渔业总产值及主要产品产量</w:t>
      </w:r>
    </w:p>
    <w:p>
      <w:pPr>
        <w:snapToGrid w:val="0"/>
        <w:spacing w:line="360" w:lineRule="exact"/>
        <w:ind w:firstLine="420" w:firstLineChars="200"/>
        <w:rPr>
          <w:rFonts w:ascii="黑体" w:hAnsi="黑体" w:eastAsia="黑体"/>
          <w:szCs w:val="21"/>
        </w:rPr>
      </w:pPr>
      <w:r>
        <w:rPr>
          <w:rFonts w:hint="eastAsia" w:ascii="黑体" w:hAnsi="黑体" w:eastAsia="黑体"/>
          <w:szCs w:val="21"/>
        </w:rPr>
        <w:t xml:space="preserve">在地面积  </w:t>
      </w:r>
      <w:r>
        <w:rPr>
          <w:rFonts w:hint="eastAsia" w:hAnsi="Century" w:cs="Century"/>
          <w:szCs w:val="21"/>
        </w:rPr>
        <w:t>指调查时点上</w:t>
      </w:r>
      <w:r>
        <w:rPr>
          <w:rFonts w:hint="eastAsia" w:ascii="宋体" w:hAnsi="宋体"/>
          <w:szCs w:val="21"/>
        </w:rPr>
        <w:t>农业生产经营者</w:t>
      </w:r>
      <w:r>
        <w:rPr>
          <w:rFonts w:hint="eastAsia" w:hAnsi="Century" w:cs="Century"/>
          <w:szCs w:val="21"/>
        </w:rPr>
        <w:t>实际</w:t>
      </w:r>
      <w:r>
        <w:rPr>
          <w:rFonts w:hint="eastAsia" w:ascii="宋体" w:hAnsi="宋体"/>
          <w:szCs w:val="21"/>
        </w:rPr>
        <w:t>种植对应农作物的土地面积（耕地或非耕地），多种水产品混养的应分别计算水面面积。</w:t>
      </w:r>
      <w:r>
        <w:rPr>
          <w:rFonts w:hint="eastAsia" w:ascii="黑体" w:hAnsi="黑体" w:eastAsia="黑体"/>
          <w:szCs w:val="21"/>
        </w:rPr>
        <w:t xml:space="preserve"> </w:t>
      </w:r>
    </w:p>
    <w:p>
      <w:pPr>
        <w:snapToGrid w:val="0"/>
        <w:spacing w:line="360" w:lineRule="exact"/>
        <w:ind w:firstLine="420" w:firstLineChars="200"/>
        <w:rPr>
          <w:rFonts w:ascii="黑体" w:hAnsi="黑体" w:eastAsia="黑体"/>
          <w:szCs w:val="21"/>
        </w:rPr>
      </w:pPr>
      <w:r>
        <w:rPr>
          <w:rFonts w:hint="eastAsia" w:ascii="黑体" w:hAnsi="黑体" w:eastAsia="黑体"/>
          <w:szCs w:val="21"/>
        </w:rPr>
        <w:t xml:space="preserve">播种面积   </w:t>
      </w:r>
      <w:r>
        <w:rPr>
          <w:rFonts w:hint="eastAsia" w:ascii="宋体" w:hAnsi="宋体"/>
          <w:szCs w:val="21"/>
        </w:rPr>
        <w:t>指农业生产经营者应在日历年度内收获的作物在全部土地（耕地或非耕地）上的播种或移植面积。凡是本年内收获的作物，无论是本年还是上年播种，都算为本年播种面积，但不包括本年播种，下年收获的作物面积。移植的作物面积按移植后的面积计算，不计算移植前在育苗田、棚等的面积。多年生作物，即播种后可连续生长多年的缩根性草本植物，如有些麻类、中药等作物的播种面积，按本年新增面积加往年的连续累计面积计算。如果因灾害等原因，应该收获却未能收获，也要按原播种面积计算，新补或改种，并在本年收获的，要按复种作物计算面积。间种、混种的作物面积按比例折算各个作物的面积，如果完全混合、同步生长、收获的作物，按混合面积平均分配。复种、套种的作物，按次数计算面积，每种一次计算一次。再生烟等，因其没有经过播种或移植，不计入播种面积。莲藕等水生蔬菜类生长在湖泊、水塘等水域的面积占比重较大，不仅难以统计，而且因非耕地面积过大对统计口径产生影响，因此在湖泊、水塘等水域的莲藕等水生蔬菜无论是野生还是人工种植均不计算面积，只计算其在耕地上种植的面积。</w:t>
      </w:r>
    </w:p>
    <w:p>
      <w:pPr>
        <w:snapToGrid w:val="0"/>
        <w:spacing w:line="360" w:lineRule="exact"/>
        <w:ind w:firstLine="420" w:firstLineChars="200"/>
        <w:rPr>
          <w:rFonts w:ascii="黑体" w:hAnsi="黑体" w:eastAsia="黑体"/>
          <w:szCs w:val="21"/>
        </w:rPr>
      </w:pPr>
      <w:r>
        <w:rPr>
          <w:rFonts w:hint="eastAsia" w:ascii="黑体" w:hAnsi="黑体" w:eastAsia="黑体"/>
          <w:szCs w:val="21"/>
        </w:rPr>
        <w:t xml:space="preserve">收获面积   </w:t>
      </w:r>
      <w:r>
        <w:rPr>
          <w:rFonts w:hint="eastAsia" w:ascii="宋体" w:hAnsi="宋体"/>
          <w:szCs w:val="21"/>
        </w:rPr>
        <w:t>指农业生产经营者应在日历年度内收获的作物在全部土地（耕地或非耕地）。</w:t>
      </w:r>
      <w:r>
        <w:rPr>
          <w:rFonts w:hint="eastAsia" w:ascii="黑体" w:hAnsi="黑体" w:eastAsia="黑体"/>
          <w:szCs w:val="21"/>
        </w:rPr>
        <w:t xml:space="preserve"> </w:t>
      </w:r>
    </w:p>
    <w:p>
      <w:pPr>
        <w:snapToGrid w:val="0"/>
        <w:spacing w:line="360" w:lineRule="exact"/>
        <w:ind w:firstLine="420" w:firstLineChars="200"/>
        <w:rPr>
          <w:rFonts w:ascii="Century" w:hAnsi="Century"/>
          <w:szCs w:val="21"/>
        </w:rPr>
      </w:pPr>
      <w:r>
        <w:rPr>
          <w:rFonts w:hint="eastAsia" w:ascii="黑体" w:hAnsi="黑体" w:eastAsia="黑体"/>
          <w:szCs w:val="21"/>
        </w:rPr>
        <w:t>主要作物产量</w:t>
      </w:r>
      <w:r>
        <w:rPr>
          <w:rFonts w:hint="eastAsia" w:ascii="楷体_GB2312" w:hAnsi="楷体_GB2312" w:eastAsia="楷体_GB2312"/>
          <w:szCs w:val="21"/>
        </w:rPr>
        <w:t xml:space="preserve"> </w:t>
      </w:r>
      <w:r>
        <w:rPr>
          <w:rFonts w:hint="eastAsia" w:ascii="Century" w:hAnsi="Century"/>
          <w:szCs w:val="21"/>
        </w:rPr>
        <w:t>指各作物、动物在日历年度内生产的数量。</w:t>
      </w:r>
    </w:p>
    <w:p>
      <w:pPr>
        <w:snapToGrid w:val="0"/>
        <w:spacing w:line="360" w:lineRule="exact"/>
        <w:ind w:firstLine="420" w:firstLineChars="200"/>
        <w:rPr>
          <w:rFonts w:ascii="宋体" w:hAnsi="宋体"/>
          <w:szCs w:val="21"/>
        </w:rPr>
      </w:pPr>
      <w:r>
        <w:rPr>
          <w:rFonts w:hint="eastAsia" w:ascii="Century" w:hAnsi="Century"/>
          <w:szCs w:val="21"/>
        </w:rPr>
        <w:t>经济作物产量 指除粮食外，各经济作物在日历年度内生产的数量。经济作物产量按作物计算，不</w:t>
      </w:r>
      <w:r>
        <w:rPr>
          <w:rFonts w:hint="eastAsia" w:ascii="宋体" w:hAnsi="宋体"/>
          <w:szCs w:val="21"/>
        </w:rPr>
        <w:t>计算总产量。各主要经济作物的产量计算方法如下：</w:t>
      </w:r>
    </w:p>
    <w:p>
      <w:pPr>
        <w:snapToGrid w:val="0"/>
        <w:spacing w:line="360" w:lineRule="exact"/>
        <w:ind w:firstLine="42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）棉花按去籽后的皮棉计算。</w:t>
      </w:r>
    </w:p>
    <w:p>
      <w:pPr>
        <w:snapToGrid w:val="0"/>
        <w:spacing w:line="360" w:lineRule="exact"/>
        <w:ind w:firstLine="42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麻类除亚麻以麻杆计算，苎麻以刮皮后的干麻计算，苘麻和线麻以熟麻皮计算外，其余一律以生麻皮计算。一般情况是一公斤熟麻皮可折为二公斤生麻皮，如果原来就习惯按熟麻皮计算的，亦要按比例折成生麻皮后上报。为了准确地统计黄红麻产量，由基层填报的报表，可分别统计生麻皮产量和熟麻皮产量，再由综合部门统一折成生麻皮产量。</w:t>
      </w:r>
    </w:p>
    <w:p>
      <w:pPr>
        <w:snapToGrid w:val="0"/>
        <w:spacing w:line="360" w:lineRule="exact"/>
        <w:ind w:firstLine="42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）烤烟与晒烟均以干烟叶计算。</w:t>
      </w:r>
    </w:p>
    <w:p>
      <w:pPr>
        <w:snapToGrid w:val="0"/>
        <w:spacing w:line="360" w:lineRule="exact"/>
        <w:ind w:firstLine="420" w:firstLineChars="200"/>
        <w:rPr>
          <w:rFonts w:ascii="宋体" w:hAnsi="宋体"/>
          <w:szCs w:val="21"/>
        </w:rPr>
      </w:pPr>
      <w:r>
        <w:rPr>
          <w:rFonts w:hint="eastAsia" w:ascii="宋体" w:hAnsi="宋体"/>
          <w:szCs w:val="21"/>
        </w:rPr>
        <w:t>（</w:t>
      </w:r>
      <w:r>
        <w:rPr>
          <w:rFonts w:ascii="宋体" w:hAnsi="宋体"/>
          <w:szCs w:val="21"/>
        </w:rPr>
        <w:t>4</w:t>
      </w:r>
      <w:r>
        <w:rPr>
          <w:rFonts w:hint="eastAsia" w:ascii="宋体" w:hAnsi="宋体"/>
          <w:szCs w:val="21"/>
        </w:rPr>
        <w:t>）花生以带壳的干花生计算。</w:t>
      </w:r>
    </w:p>
    <w:p>
      <w:pPr>
        <w:snapToGrid w:val="0"/>
        <w:spacing w:line="360" w:lineRule="exact"/>
        <w:ind w:firstLine="420" w:firstLineChars="200"/>
        <w:rPr>
          <w:rFonts w:ascii="宋体" w:hAnsi="宋体"/>
          <w:szCs w:val="21"/>
        </w:rPr>
      </w:pPr>
      <w:r>
        <w:rPr>
          <w:rFonts w:hint="eastAsia" w:ascii="宋体" w:hAnsi="宋体"/>
          <w:szCs w:val="21"/>
        </w:rPr>
        <w:t>（</w:t>
      </w:r>
      <w:r>
        <w:rPr>
          <w:rFonts w:ascii="宋体" w:hAnsi="宋体"/>
          <w:szCs w:val="21"/>
        </w:rPr>
        <w:t>5</w:t>
      </w:r>
      <w:r>
        <w:rPr>
          <w:rFonts w:hint="eastAsia" w:ascii="宋体" w:hAnsi="宋体"/>
          <w:szCs w:val="21"/>
        </w:rPr>
        <w:t>）甘蔗以蔗茎计算。</w:t>
      </w:r>
    </w:p>
    <w:p>
      <w:pPr>
        <w:snapToGrid w:val="0"/>
        <w:spacing w:line="360" w:lineRule="exact"/>
        <w:ind w:firstLine="420" w:firstLineChars="200"/>
        <w:rPr>
          <w:rFonts w:ascii="宋体" w:hAnsi="宋体"/>
          <w:szCs w:val="21"/>
        </w:rPr>
      </w:pPr>
      <w:r>
        <w:rPr>
          <w:rFonts w:hint="eastAsia" w:ascii="宋体" w:hAnsi="宋体"/>
          <w:szCs w:val="21"/>
        </w:rPr>
        <w:t>（</w:t>
      </w:r>
      <w:r>
        <w:rPr>
          <w:rFonts w:ascii="宋体" w:hAnsi="宋体"/>
          <w:szCs w:val="21"/>
        </w:rPr>
        <w:t>6</w:t>
      </w:r>
      <w:r>
        <w:rPr>
          <w:rFonts w:hint="eastAsia" w:ascii="宋体" w:hAnsi="宋体"/>
          <w:szCs w:val="21"/>
        </w:rPr>
        <w:t>）甜菜以块根计算。</w:t>
      </w:r>
    </w:p>
    <w:p>
      <w:pPr>
        <w:snapToGrid w:val="0"/>
        <w:spacing w:line="360" w:lineRule="exact"/>
        <w:ind w:firstLine="420" w:firstLineChars="200"/>
        <w:rPr>
          <w:rFonts w:ascii="宋体" w:hAnsi="宋体"/>
          <w:szCs w:val="21"/>
        </w:rPr>
      </w:pPr>
      <w:r>
        <w:rPr>
          <w:rFonts w:hint="eastAsia" w:ascii="宋体" w:hAnsi="宋体"/>
          <w:szCs w:val="21"/>
        </w:rPr>
        <w:t>（</w:t>
      </w:r>
      <w:r>
        <w:rPr>
          <w:rFonts w:ascii="宋体" w:hAnsi="宋体"/>
          <w:szCs w:val="21"/>
        </w:rPr>
        <w:t>7</w:t>
      </w:r>
      <w:r>
        <w:rPr>
          <w:rFonts w:hint="eastAsia" w:ascii="宋体" w:hAnsi="宋体"/>
          <w:szCs w:val="21"/>
        </w:rPr>
        <w:t>）瓜果按鲜果计算。</w:t>
      </w:r>
    </w:p>
    <w:p>
      <w:pPr>
        <w:snapToGrid w:val="0"/>
        <w:spacing w:line="360" w:lineRule="exact"/>
        <w:ind w:firstLine="420" w:firstLineChars="200"/>
        <w:rPr>
          <w:rFonts w:ascii="宋体" w:hAnsi="宋体"/>
          <w:szCs w:val="21"/>
        </w:rPr>
      </w:pPr>
      <w:r>
        <w:rPr>
          <w:rFonts w:hint="eastAsia" w:ascii="宋体" w:hAnsi="宋体"/>
          <w:szCs w:val="21"/>
        </w:rPr>
        <w:t>油料 指</w:t>
      </w:r>
      <w:r>
        <w:rPr>
          <w:rFonts w:ascii="宋体" w:hAnsi="宋体"/>
          <w:szCs w:val="21"/>
        </w:rPr>
        <w:t>以榨取油脂为主要用途的一类作物</w:t>
      </w:r>
      <w:r>
        <w:rPr>
          <w:rFonts w:hint="eastAsia" w:ascii="宋体" w:hAnsi="宋体"/>
          <w:szCs w:val="21"/>
        </w:rPr>
        <w:t>，包括花生、油菜籽、芝麻、胡麻籽、葵花籽和其他油料，</w:t>
      </w:r>
      <w:r>
        <w:rPr>
          <w:rFonts w:ascii="宋体" w:hAnsi="宋体"/>
          <w:szCs w:val="21"/>
        </w:rPr>
        <w:t>如棉籽、苏子</w:t>
      </w:r>
      <w:r>
        <w:rPr>
          <w:rFonts w:hint="eastAsia" w:ascii="宋体" w:hAnsi="宋体"/>
          <w:szCs w:val="21"/>
        </w:rPr>
        <w:t>等。不包括大豆，也不包括木本油料和野生油料。</w:t>
      </w:r>
    </w:p>
    <w:p>
      <w:pPr>
        <w:snapToGrid w:val="0"/>
        <w:spacing w:line="360" w:lineRule="exact"/>
        <w:ind w:firstLine="420" w:firstLineChars="200"/>
        <w:rPr>
          <w:rFonts w:ascii="宋体" w:hAnsi="宋体"/>
          <w:szCs w:val="21"/>
        </w:rPr>
      </w:pPr>
      <w:r>
        <w:rPr>
          <w:rFonts w:hint="eastAsia" w:ascii="黑体" w:hAnsi="黑体" w:eastAsia="黑体"/>
          <w:szCs w:val="21"/>
        </w:rPr>
        <w:t xml:space="preserve">产值（当年价格） </w:t>
      </w:r>
      <w:r>
        <w:rPr>
          <w:rFonts w:hint="eastAsia" w:ascii="Verdana" w:hAnsi="Century" w:eastAsia="Verdana"/>
          <w:szCs w:val="21"/>
        </w:rPr>
        <w:t xml:space="preserve"> </w:t>
      </w:r>
      <w:r>
        <w:rPr>
          <w:rFonts w:hint="eastAsia" w:ascii="Century" w:hAnsi="Century"/>
          <w:szCs w:val="21"/>
        </w:rPr>
        <w:t>指调查对象在报告期内生产的以货币形式表现的农林牧渔业最终产品和提供农林牧渔业支持性服务活动的总价值量。</w:t>
      </w:r>
    </w:p>
    <w:p>
      <w:pPr>
        <w:snapToGrid w:val="0"/>
        <w:spacing w:line="360" w:lineRule="exact"/>
        <w:ind w:firstLine="420" w:firstLineChars="200"/>
        <w:rPr>
          <w:rFonts w:ascii="宋体" w:hAnsi="宋体"/>
          <w:szCs w:val="21"/>
        </w:rPr>
      </w:pPr>
      <w:r>
        <w:rPr>
          <w:rFonts w:hint="eastAsia" w:ascii="宋体" w:hAnsi="宋体"/>
          <w:szCs w:val="21"/>
        </w:rPr>
        <w:t>（1）农林牧渔业业总产值计算应遵循的原则</w:t>
      </w:r>
    </w:p>
    <w:p>
      <w:pPr>
        <w:snapToGrid w:val="0"/>
        <w:spacing w:line="360" w:lineRule="exact"/>
        <w:ind w:firstLine="420" w:firstLineChars="200"/>
        <w:rPr>
          <w:rFonts w:ascii="宋体" w:hAnsi="宋体"/>
          <w:szCs w:val="21"/>
        </w:rPr>
      </w:pPr>
      <w:r>
        <w:rPr>
          <w:rFonts w:hint="eastAsia" w:ascii="宋体" w:hAnsi="宋体"/>
          <w:szCs w:val="21"/>
        </w:rPr>
        <w:t>①农林牧渔业生产的原则。即凡是调查对象在报告期内生产的最终产品和提供的劳务，均应包括在内。其中的最终产品，不管是否在报告期内销售，只要是报告期内收获的，就应包括在内。凡不是农林牧渔业生产收获的产品和支持性服务，均不得计入农林牧渔业总产值。</w:t>
      </w:r>
    </w:p>
    <w:p>
      <w:pPr>
        <w:snapToGrid w:val="0"/>
        <w:spacing w:line="360" w:lineRule="exact"/>
        <w:ind w:firstLine="420" w:firstLineChars="200"/>
        <w:rPr>
          <w:rFonts w:ascii="宋体" w:hAnsi="宋体"/>
          <w:szCs w:val="21"/>
        </w:rPr>
      </w:pPr>
      <w:r>
        <w:rPr>
          <w:rFonts w:hint="eastAsia" w:ascii="宋体" w:hAnsi="宋体"/>
          <w:szCs w:val="21"/>
        </w:rPr>
        <w:t>②最终产品的原则。即调查对象生产的成品价值必须是本单位生产收获的，经检验合格不需再进行任何加工的最终产品。调查对象对外销售的半成品也应视为最终产品计入农林牧渔业总产值。</w:t>
      </w:r>
    </w:p>
    <w:p>
      <w:pPr>
        <w:snapToGrid w:val="0"/>
        <w:spacing w:line="360" w:lineRule="exact"/>
        <w:ind w:firstLine="420" w:firstLineChars="200"/>
        <w:rPr>
          <w:rFonts w:ascii="宋体" w:hAnsi="宋体"/>
          <w:szCs w:val="21"/>
        </w:rPr>
      </w:pPr>
      <w:r>
        <w:rPr>
          <w:rFonts w:hint="eastAsia" w:ascii="宋体" w:hAnsi="宋体"/>
          <w:szCs w:val="21"/>
        </w:rPr>
        <w:t>③“工厂法”原则。即以法人农林牧渔业单位作为一个整体计算农林牧渔业总产值，是其报告期内生产的最终产品和提供劳务的总价值量。</w:t>
      </w:r>
    </w:p>
    <w:p>
      <w:pPr>
        <w:snapToGrid w:val="0"/>
        <w:spacing w:line="360" w:lineRule="exact"/>
        <w:ind w:firstLine="420" w:firstLineChars="200"/>
        <w:rPr>
          <w:rFonts w:ascii="宋体" w:hAnsi="宋体"/>
          <w:szCs w:val="21"/>
        </w:rPr>
      </w:pPr>
      <w:r>
        <w:rPr>
          <w:rFonts w:hint="eastAsia" w:ascii="宋体" w:hAnsi="宋体"/>
          <w:szCs w:val="21"/>
        </w:rPr>
        <w:t>（2）农林牧渔业总产值的内容</w:t>
      </w:r>
    </w:p>
    <w:p>
      <w:pPr>
        <w:snapToGrid w:val="0"/>
        <w:spacing w:line="360" w:lineRule="exact"/>
        <w:ind w:firstLine="420" w:firstLineChars="200"/>
        <w:rPr>
          <w:rFonts w:ascii="宋体" w:hAnsi="宋体"/>
          <w:szCs w:val="21"/>
        </w:rPr>
      </w:pPr>
      <w:r>
        <w:rPr>
          <w:rFonts w:hint="eastAsia" w:ascii="宋体" w:hAnsi="宋体"/>
          <w:szCs w:val="21"/>
        </w:rPr>
        <w:t>成品和支持性服务价值：指调查对象在报告期内生产，并在报告期内不再进行加工，经检验合格、包装入库的已经销售和准备销售的全部农林牧渔业成品（包括半成品）价值和对外提供农林牧渔业支持性服务活动合计。成品价值包括调查对象生产收获的自使用的成品价值。</w:t>
      </w:r>
    </w:p>
    <w:p>
      <w:pPr>
        <w:snapToGrid w:val="0"/>
        <w:spacing w:line="360" w:lineRule="exact"/>
        <w:ind w:firstLine="420" w:firstLineChars="200"/>
        <w:rPr>
          <w:rFonts w:ascii="宋体" w:hAnsi="宋体"/>
          <w:szCs w:val="21"/>
        </w:rPr>
      </w:pPr>
      <w:r>
        <w:rPr>
          <w:rFonts w:hint="eastAsia" w:ascii="宋体" w:hAnsi="宋体"/>
          <w:szCs w:val="21"/>
        </w:rPr>
        <w:t>农林牧渔业总产值是按现行价格计算的。成品价值按成品实物量乘以报告期产品实际销售平均单价计算。农户全自用无销售的农产品，其平均单价可以参考周边农户的实际销售平均单价，按照同质可比原则进行取数。</w:t>
      </w:r>
    </w:p>
    <w:p>
      <w:pPr>
        <w:snapToGrid w:val="0"/>
        <w:spacing w:line="360" w:lineRule="exact"/>
        <w:ind w:firstLine="420" w:firstLineChars="200"/>
        <w:rPr>
          <w:rFonts w:ascii="宋体" w:hAnsi="宋体"/>
          <w:szCs w:val="21"/>
        </w:rPr>
      </w:pPr>
      <w:r>
        <w:rPr>
          <w:rFonts w:hint="eastAsia" w:ascii="宋体" w:hAnsi="宋体"/>
          <w:szCs w:val="21"/>
        </w:rPr>
        <w:t>如果农业生产分主副产品，副产品产值可以归入主产品产值合并报送，也可以单列独立报送。</w:t>
      </w:r>
    </w:p>
    <w:p>
      <w:pPr>
        <w:snapToGrid w:val="0"/>
        <w:spacing w:line="360" w:lineRule="exact"/>
        <w:ind w:firstLine="420" w:firstLineChars="200"/>
        <w:rPr>
          <w:rFonts w:ascii="宋体" w:hAnsi="宋体"/>
          <w:szCs w:val="21"/>
        </w:rPr>
      </w:pPr>
      <w:r>
        <w:rPr>
          <w:rFonts w:hint="eastAsia" w:ascii="宋体" w:hAnsi="宋体"/>
          <w:szCs w:val="21"/>
        </w:rPr>
        <w:br w:type="page"/>
      </w:r>
    </w:p>
    <w:p>
      <w:pPr>
        <w:numPr>
          <w:ilvl w:val="0"/>
          <w:numId w:val="3"/>
        </w:numPr>
        <w:snapToGrid w:val="0"/>
        <w:spacing w:line="360" w:lineRule="exact"/>
        <w:ind w:firstLine="560" w:firstLineChars="200"/>
        <w:rPr>
          <w:rFonts w:ascii="黑体" w:eastAsia="黑体"/>
          <w:kern w:val="0"/>
          <w:sz w:val="28"/>
          <w:szCs w:val="28"/>
        </w:rPr>
      </w:pPr>
      <w:r>
        <w:rPr>
          <w:rFonts w:hint="eastAsia" w:ascii="黑体" w:eastAsia="黑体"/>
          <w:kern w:val="0"/>
          <w:sz w:val="28"/>
          <w:szCs w:val="28"/>
        </w:rPr>
        <w:t>化肥折纯量参考计算表</w:t>
      </w:r>
    </w:p>
    <w:p>
      <w:pPr>
        <w:snapToGrid w:val="0"/>
        <w:spacing w:line="360" w:lineRule="exact"/>
        <w:rPr>
          <w:rFonts w:ascii="黑体" w:eastAsia="黑体"/>
          <w:kern w:val="0"/>
          <w:sz w:val="28"/>
          <w:szCs w:val="28"/>
        </w:rPr>
      </w:pPr>
    </w:p>
    <w:tbl>
      <w:tblPr>
        <w:tblStyle w:val="9"/>
        <w:tblW w:w="8958" w:type="dxa"/>
        <w:tblInd w:w="0" w:type="dxa"/>
        <w:tblLayout w:type="fixed"/>
        <w:tblCellMar>
          <w:top w:w="0" w:type="dxa"/>
          <w:left w:w="0" w:type="dxa"/>
          <w:bottom w:w="0" w:type="dxa"/>
          <w:right w:w="0" w:type="dxa"/>
        </w:tblCellMar>
      </w:tblPr>
      <w:tblGrid>
        <w:gridCol w:w="1725"/>
        <w:gridCol w:w="1764"/>
        <w:gridCol w:w="1363"/>
        <w:gridCol w:w="536"/>
        <w:gridCol w:w="534"/>
        <w:gridCol w:w="1180"/>
        <w:gridCol w:w="1856"/>
      </w:tblGrid>
      <w:tr>
        <w:tblPrEx>
          <w:tblLayout w:type="fixed"/>
        </w:tblPrEx>
        <w:trPr>
          <w:trHeight w:val="450" w:hRule="atLeast"/>
        </w:trPr>
        <w:tc>
          <w:tcPr>
            <w:tcW w:w="1725" w:type="dxa"/>
            <w:vMerge w:val="restart"/>
            <w:tcBorders>
              <w:top w:val="single" w:color="auto" w:sz="12" w:space="0"/>
              <w:left w:val="nil"/>
              <w:bottom w:val="single" w:color="auto" w:sz="6" w:space="0"/>
              <w:right w:val="single" w:color="auto" w:sz="6" w:space="0"/>
            </w:tcBorders>
            <w:vAlign w:val="center"/>
          </w:tcPr>
          <w:p>
            <w:pPr>
              <w:jc w:val="center"/>
              <w:rPr>
                <w:sz w:val="20"/>
                <w:szCs w:val="18"/>
              </w:rPr>
            </w:pPr>
            <w:r>
              <w:rPr>
                <w:rFonts w:hint="eastAsia"/>
                <w:sz w:val="20"/>
                <w:szCs w:val="18"/>
              </w:rPr>
              <w:t>化 肥 种 类</w:t>
            </w:r>
          </w:p>
        </w:tc>
        <w:tc>
          <w:tcPr>
            <w:tcW w:w="4197" w:type="dxa"/>
            <w:gridSpan w:val="4"/>
            <w:tcBorders>
              <w:top w:val="single" w:color="auto" w:sz="12"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有效成分含量%</w:t>
            </w:r>
          </w:p>
        </w:tc>
        <w:tc>
          <w:tcPr>
            <w:tcW w:w="1180" w:type="dxa"/>
            <w:vMerge w:val="restart"/>
            <w:tcBorders>
              <w:top w:val="single" w:color="auto" w:sz="12"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平均折纯率%</w:t>
            </w:r>
          </w:p>
        </w:tc>
        <w:tc>
          <w:tcPr>
            <w:tcW w:w="1856" w:type="dxa"/>
            <w:vMerge w:val="restart"/>
            <w:tcBorders>
              <w:top w:val="single" w:color="auto" w:sz="12" w:space="0"/>
              <w:left w:val="single" w:color="auto" w:sz="6" w:space="0"/>
              <w:bottom w:val="single" w:color="auto" w:sz="6" w:space="0"/>
              <w:right w:val="nil"/>
            </w:tcBorders>
            <w:vAlign w:val="center"/>
          </w:tcPr>
          <w:p>
            <w:pPr>
              <w:jc w:val="center"/>
              <w:rPr>
                <w:sz w:val="20"/>
                <w:szCs w:val="18"/>
              </w:rPr>
            </w:pPr>
            <w:r>
              <w:rPr>
                <w:rFonts w:hint="eastAsia"/>
                <w:sz w:val="20"/>
                <w:szCs w:val="18"/>
              </w:rPr>
              <w:t>每100公斤实物量折纯量（公斤）</w:t>
            </w:r>
          </w:p>
        </w:tc>
      </w:tr>
      <w:tr>
        <w:tblPrEx>
          <w:tblLayout w:type="fixed"/>
        </w:tblPrEx>
        <w:trPr>
          <w:trHeight w:val="285" w:hRule="atLeast"/>
        </w:trPr>
        <w:tc>
          <w:tcPr>
            <w:tcW w:w="1725" w:type="dxa"/>
            <w:vMerge w:val="continue"/>
            <w:tcBorders>
              <w:top w:val="single" w:color="auto" w:sz="6" w:space="0"/>
              <w:left w:val="nil"/>
              <w:bottom w:val="single" w:color="auto" w:sz="6" w:space="0"/>
              <w:right w:val="single" w:color="auto" w:sz="6" w:space="0"/>
            </w:tcBorders>
            <w:vAlign w:val="center"/>
          </w:tcPr>
          <w:p>
            <w:pPr>
              <w:rPr>
                <w:sz w:val="20"/>
                <w:szCs w:val="18"/>
              </w:rPr>
            </w:pPr>
          </w:p>
        </w:tc>
        <w:tc>
          <w:tcPr>
            <w:tcW w:w="1764"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氮(N)</w:t>
            </w:r>
          </w:p>
        </w:tc>
        <w:tc>
          <w:tcPr>
            <w:tcW w:w="1363"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磷(P2O5)</w:t>
            </w:r>
          </w:p>
        </w:tc>
        <w:tc>
          <w:tcPr>
            <w:tcW w:w="1070" w:type="dxa"/>
            <w:gridSpan w:val="2"/>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钾(K2O)</w:t>
            </w:r>
          </w:p>
        </w:tc>
        <w:tc>
          <w:tcPr>
            <w:tcW w:w="1180" w:type="dxa"/>
            <w:vMerge w:val="continue"/>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856" w:type="dxa"/>
            <w:vMerge w:val="continue"/>
            <w:tcBorders>
              <w:top w:val="single" w:color="auto" w:sz="6" w:space="0"/>
              <w:left w:val="single" w:color="auto" w:sz="6" w:space="0"/>
              <w:bottom w:val="single" w:color="auto" w:sz="6" w:space="0"/>
              <w:right w:val="nil"/>
            </w:tcBorders>
            <w:vAlign w:val="center"/>
          </w:tcPr>
          <w:p>
            <w:pPr>
              <w:jc w:val="center"/>
              <w:rPr>
                <w:sz w:val="20"/>
                <w:szCs w:val="18"/>
              </w:rPr>
            </w:pPr>
          </w:p>
        </w:tc>
      </w:tr>
      <w:tr>
        <w:tblPrEx>
          <w:tblLayout w:type="fixed"/>
          <w:tblCellMar>
            <w:top w:w="0" w:type="dxa"/>
            <w:left w:w="0" w:type="dxa"/>
            <w:bottom w:w="0" w:type="dxa"/>
            <w:right w:w="0" w:type="dxa"/>
          </w:tblCellMar>
        </w:tblPrEx>
        <w:trPr>
          <w:trHeight w:val="285" w:hRule="atLeast"/>
        </w:trPr>
        <w:tc>
          <w:tcPr>
            <w:tcW w:w="1725" w:type="dxa"/>
            <w:tcBorders>
              <w:top w:val="single" w:color="auto" w:sz="6" w:space="0"/>
              <w:left w:val="nil"/>
              <w:bottom w:val="single" w:color="auto" w:sz="6" w:space="0"/>
              <w:right w:val="single" w:color="auto" w:sz="6" w:space="0"/>
            </w:tcBorders>
            <w:vAlign w:val="center"/>
          </w:tcPr>
          <w:p>
            <w:pPr>
              <w:rPr>
                <w:sz w:val="20"/>
                <w:szCs w:val="18"/>
              </w:rPr>
            </w:pPr>
            <w:r>
              <w:rPr>
                <w:rFonts w:hint="eastAsia"/>
                <w:sz w:val="20"/>
                <w:szCs w:val="18"/>
              </w:rPr>
              <w:t>一、氮肥</w:t>
            </w:r>
          </w:p>
        </w:tc>
        <w:tc>
          <w:tcPr>
            <w:tcW w:w="1764"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363"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070" w:type="dxa"/>
            <w:gridSpan w:val="2"/>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856" w:type="dxa"/>
            <w:tcBorders>
              <w:top w:val="single" w:color="auto" w:sz="6" w:space="0"/>
              <w:left w:val="single" w:color="auto" w:sz="6" w:space="0"/>
              <w:bottom w:val="single" w:color="auto" w:sz="6" w:space="0"/>
              <w:right w:val="nil"/>
            </w:tcBorders>
            <w:vAlign w:val="center"/>
          </w:tcPr>
          <w:p>
            <w:pPr>
              <w:jc w:val="center"/>
              <w:rPr>
                <w:sz w:val="20"/>
                <w:szCs w:val="18"/>
              </w:rPr>
            </w:pPr>
          </w:p>
        </w:tc>
      </w:tr>
      <w:tr>
        <w:tblPrEx>
          <w:tblLayout w:type="fixed"/>
          <w:tblCellMar>
            <w:top w:w="0" w:type="dxa"/>
            <w:left w:w="0" w:type="dxa"/>
            <w:bottom w:w="0" w:type="dxa"/>
            <w:right w:w="0" w:type="dxa"/>
          </w:tblCellMar>
        </w:tblPrEx>
        <w:trPr>
          <w:trHeight w:val="285" w:hRule="atLeast"/>
        </w:trPr>
        <w:tc>
          <w:tcPr>
            <w:tcW w:w="1725" w:type="dxa"/>
            <w:tcBorders>
              <w:top w:val="single" w:color="auto" w:sz="6" w:space="0"/>
              <w:left w:val="nil"/>
              <w:bottom w:val="single" w:color="auto" w:sz="6" w:space="0"/>
              <w:right w:val="single" w:color="auto" w:sz="6" w:space="0"/>
            </w:tcBorders>
            <w:vAlign w:val="center"/>
          </w:tcPr>
          <w:p>
            <w:pPr>
              <w:rPr>
                <w:sz w:val="20"/>
                <w:szCs w:val="18"/>
              </w:rPr>
            </w:pPr>
            <w:r>
              <w:rPr>
                <w:rFonts w:hint="eastAsia"/>
                <w:sz w:val="20"/>
                <w:szCs w:val="18"/>
              </w:rPr>
              <w:t>硫酸铵</w:t>
            </w:r>
          </w:p>
        </w:tc>
        <w:tc>
          <w:tcPr>
            <w:tcW w:w="1764"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20-21</w:t>
            </w:r>
          </w:p>
        </w:tc>
        <w:tc>
          <w:tcPr>
            <w:tcW w:w="1363"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070" w:type="dxa"/>
            <w:gridSpan w:val="2"/>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20</w:t>
            </w:r>
          </w:p>
        </w:tc>
        <w:tc>
          <w:tcPr>
            <w:tcW w:w="1856" w:type="dxa"/>
            <w:tcBorders>
              <w:top w:val="single" w:color="auto" w:sz="6" w:space="0"/>
              <w:left w:val="single" w:color="auto" w:sz="6" w:space="0"/>
              <w:bottom w:val="single" w:color="auto" w:sz="6" w:space="0"/>
              <w:right w:val="nil"/>
            </w:tcBorders>
            <w:vAlign w:val="center"/>
          </w:tcPr>
          <w:p>
            <w:pPr>
              <w:jc w:val="center"/>
              <w:rPr>
                <w:sz w:val="20"/>
                <w:szCs w:val="18"/>
              </w:rPr>
            </w:pPr>
            <w:r>
              <w:rPr>
                <w:rFonts w:hint="eastAsia"/>
                <w:sz w:val="20"/>
                <w:szCs w:val="18"/>
              </w:rPr>
              <w:t>20</w:t>
            </w:r>
          </w:p>
        </w:tc>
      </w:tr>
      <w:tr>
        <w:tblPrEx>
          <w:tblLayout w:type="fixed"/>
          <w:tblCellMar>
            <w:top w:w="0" w:type="dxa"/>
            <w:left w:w="0" w:type="dxa"/>
            <w:bottom w:w="0" w:type="dxa"/>
            <w:right w:w="0" w:type="dxa"/>
          </w:tblCellMar>
        </w:tblPrEx>
        <w:trPr>
          <w:trHeight w:val="285" w:hRule="atLeast"/>
        </w:trPr>
        <w:tc>
          <w:tcPr>
            <w:tcW w:w="1725" w:type="dxa"/>
            <w:tcBorders>
              <w:top w:val="single" w:color="auto" w:sz="6" w:space="0"/>
              <w:left w:val="nil"/>
              <w:bottom w:val="single" w:color="auto" w:sz="6" w:space="0"/>
              <w:right w:val="single" w:color="auto" w:sz="6" w:space="0"/>
            </w:tcBorders>
            <w:vAlign w:val="center"/>
          </w:tcPr>
          <w:p>
            <w:pPr>
              <w:rPr>
                <w:sz w:val="20"/>
                <w:szCs w:val="18"/>
              </w:rPr>
            </w:pPr>
            <w:r>
              <w:rPr>
                <w:rFonts w:hint="eastAsia"/>
                <w:sz w:val="20"/>
                <w:szCs w:val="18"/>
              </w:rPr>
              <w:t>碳酸氢铵</w:t>
            </w:r>
          </w:p>
        </w:tc>
        <w:tc>
          <w:tcPr>
            <w:tcW w:w="1764"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17-18</w:t>
            </w:r>
          </w:p>
        </w:tc>
        <w:tc>
          <w:tcPr>
            <w:tcW w:w="1363"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070" w:type="dxa"/>
            <w:gridSpan w:val="2"/>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17</w:t>
            </w:r>
          </w:p>
        </w:tc>
        <w:tc>
          <w:tcPr>
            <w:tcW w:w="1856" w:type="dxa"/>
            <w:tcBorders>
              <w:top w:val="single" w:color="auto" w:sz="6" w:space="0"/>
              <w:left w:val="single" w:color="auto" w:sz="6" w:space="0"/>
              <w:bottom w:val="single" w:color="auto" w:sz="6" w:space="0"/>
              <w:right w:val="nil"/>
            </w:tcBorders>
            <w:vAlign w:val="center"/>
          </w:tcPr>
          <w:p>
            <w:pPr>
              <w:jc w:val="center"/>
              <w:rPr>
                <w:sz w:val="20"/>
                <w:szCs w:val="18"/>
              </w:rPr>
            </w:pPr>
            <w:r>
              <w:rPr>
                <w:rFonts w:hint="eastAsia"/>
                <w:sz w:val="20"/>
                <w:szCs w:val="18"/>
              </w:rPr>
              <w:t>17</w:t>
            </w:r>
          </w:p>
        </w:tc>
      </w:tr>
      <w:tr>
        <w:tblPrEx>
          <w:tblLayout w:type="fixed"/>
          <w:tblCellMar>
            <w:top w:w="0" w:type="dxa"/>
            <w:left w:w="0" w:type="dxa"/>
            <w:bottom w:w="0" w:type="dxa"/>
            <w:right w:w="0" w:type="dxa"/>
          </w:tblCellMar>
        </w:tblPrEx>
        <w:trPr>
          <w:trHeight w:val="285" w:hRule="atLeast"/>
        </w:trPr>
        <w:tc>
          <w:tcPr>
            <w:tcW w:w="1725" w:type="dxa"/>
            <w:tcBorders>
              <w:top w:val="single" w:color="auto" w:sz="6" w:space="0"/>
              <w:left w:val="nil"/>
              <w:bottom w:val="single" w:color="auto" w:sz="6" w:space="0"/>
              <w:right w:val="single" w:color="auto" w:sz="6" w:space="0"/>
            </w:tcBorders>
            <w:vAlign w:val="center"/>
          </w:tcPr>
          <w:p>
            <w:pPr>
              <w:rPr>
                <w:sz w:val="20"/>
                <w:szCs w:val="18"/>
              </w:rPr>
            </w:pPr>
            <w:r>
              <w:rPr>
                <w:rFonts w:hint="eastAsia"/>
                <w:sz w:val="20"/>
                <w:szCs w:val="18"/>
              </w:rPr>
              <w:t>尿素</w:t>
            </w:r>
          </w:p>
        </w:tc>
        <w:tc>
          <w:tcPr>
            <w:tcW w:w="1764"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46</w:t>
            </w:r>
          </w:p>
        </w:tc>
        <w:tc>
          <w:tcPr>
            <w:tcW w:w="1363"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070" w:type="dxa"/>
            <w:gridSpan w:val="2"/>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46</w:t>
            </w:r>
          </w:p>
        </w:tc>
        <w:tc>
          <w:tcPr>
            <w:tcW w:w="1856" w:type="dxa"/>
            <w:tcBorders>
              <w:top w:val="single" w:color="auto" w:sz="6" w:space="0"/>
              <w:left w:val="single" w:color="auto" w:sz="6" w:space="0"/>
              <w:bottom w:val="single" w:color="auto" w:sz="6" w:space="0"/>
              <w:right w:val="nil"/>
            </w:tcBorders>
            <w:vAlign w:val="center"/>
          </w:tcPr>
          <w:p>
            <w:pPr>
              <w:jc w:val="center"/>
              <w:rPr>
                <w:sz w:val="20"/>
                <w:szCs w:val="18"/>
              </w:rPr>
            </w:pPr>
            <w:r>
              <w:rPr>
                <w:rFonts w:hint="eastAsia"/>
                <w:sz w:val="20"/>
                <w:szCs w:val="18"/>
              </w:rPr>
              <w:t>46</w:t>
            </w:r>
          </w:p>
        </w:tc>
      </w:tr>
      <w:tr>
        <w:tblPrEx>
          <w:tblLayout w:type="fixed"/>
          <w:tblCellMar>
            <w:top w:w="0" w:type="dxa"/>
            <w:left w:w="0" w:type="dxa"/>
            <w:bottom w:w="0" w:type="dxa"/>
            <w:right w:w="0" w:type="dxa"/>
          </w:tblCellMar>
        </w:tblPrEx>
        <w:trPr>
          <w:trHeight w:val="285" w:hRule="atLeast"/>
        </w:trPr>
        <w:tc>
          <w:tcPr>
            <w:tcW w:w="1725" w:type="dxa"/>
            <w:tcBorders>
              <w:top w:val="single" w:color="auto" w:sz="6" w:space="0"/>
              <w:left w:val="nil"/>
              <w:bottom w:val="single" w:color="auto" w:sz="6" w:space="0"/>
              <w:right w:val="single" w:color="auto" w:sz="6" w:space="0"/>
            </w:tcBorders>
            <w:vAlign w:val="center"/>
          </w:tcPr>
          <w:p>
            <w:pPr>
              <w:rPr>
                <w:sz w:val="20"/>
                <w:szCs w:val="18"/>
              </w:rPr>
            </w:pPr>
            <w:r>
              <w:rPr>
                <w:rFonts w:hint="eastAsia"/>
                <w:sz w:val="20"/>
                <w:szCs w:val="18"/>
              </w:rPr>
              <w:t>二、磷肥</w:t>
            </w:r>
          </w:p>
        </w:tc>
        <w:tc>
          <w:tcPr>
            <w:tcW w:w="1764"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363"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070" w:type="dxa"/>
            <w:gridSpan w:val="2"/>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856" w:type="dxa"/>
            <w:tcBorders>
              <w:top w:val="single" w:color="auto" w:sz="6" w:space="0"/>
              <w:left w:val="single" w:color="auto" w:sz="6" w:space="0"/>
              <w:bottom w:val="single" w:color="auto" w:sz="6" w:space="0"/>
              <w:right w:val="nil"/>
            </w:tcBorders>
            <w:vAlign w:val="center"/>
          </w:tcPr>
          <w:p>
            <w:pPr>
              <w:jc w:val="center"/>
              <w:rPr>
                <w:sz w:val="20"/>
                <w:szCs w:val="18"/>
              </w:rPr>
            </w:pPr>
          </w:p>
        </w:tc>
      </w:tr>
      <w:tr>
        <w:tblPrEx>
          <w:tblLayout w:type="fixed"/>
          <w:tblCellMar>
            <w:top w:w="0" w:type="dxa"/>
            <w:left w:w="0" w:type="dxa"/>
            <w:bottom w:w="0" w:type="dxa"/>
            <w:right w:w="0" w:type="dxa"/>
          </w:tblCellMar>
        </w:tblPrEx>
        <w:trPr>
          <w:trHeight w:val="285" w:hRule="atLeast"/>
        </w:trPr>
        <w:tc>
          <w:tcPr>
            <w:tcW w:w="1725" w:type="dxa"/>
            <w:tcBorders>
              <w:top w:val="single" w:color="auto" w:sz="6" w:space="0"/>
              <w:left w:val="nil"/>
              <w:bottom w:val="single" w:color="auto" w:sz="6" w:space="0"/>
              <w:right w:val="single" w:color="auto" w:sz="6" w:space="0"/>
            </w:tcBorders>
            <w:vAlign w:val="center"/>
          </w:tcPr>
          <w:p>
            <w:pPr>
              <w:rPr>
                <w:sz w:val="20"/>
                <w:szCs w:val="18"/>
              </w:rPr>
            </w:pPr>
            <w:r>
              <w:rPr>
                <w:rFonts w:hint="eastAsia"/>
                <w:sz w:val="20"/>
                <w:szCs w:val="18"/>
              </w:rPr>
              <w:t>过磷酸钙</w:t>
            </w:r>
          </w:p>
        </w:tc>
        <w:tc>
          <w:tcPr>
            <w:tcW w:w="1764"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363"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14-20</w:t>
            </w:r>
          </w:p>
        </w:tc>
        <w:tc>
          <w:tcPr>
            <w:tcW w:w="1070" w:type="dxa"/>
            <w:gridSpan w:val="2"/>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17</w:t>
            </w:r>
          </w:p>
        </w:tc>
        <w:tc>
          <w:tcPr>
            <w:tcW w:w="1856" w:type="dxa"/>
            <w:tcBorders>
              <w:top w:val="single" w:color="auto" w:sz="6" w:space="0"/>
              <w:left w:val="single" w:color="auto" w:sz="6" w:space="0"/>
              <w:bottom w:val="single" w:color="auto" w:sz="6" w:space="0"/>
              <w:right w:val="nil"/>
            </w:tcBorders>
            <w:vAlign w:val="center"/>
          </w:tcPr>
          <w:p>
            <w:pPr>
              <w:jc w:val="center"/>
              <w:rPr>
                <w:sz w:val="20"/>
                <w:szCs w:val="18"/>
              </w:rPr>
            </w:pPr>
            <w:r>
              <w:rPr>
                <w:rFonts w:hint="eastAsia"/>
                <w:sz w:val="20"/>
                <w:szCs w:val="18"/>
              </w:rPr>
              <w:t>17</w:t>
            </w:r>
          </w:p>
        </w:tc>
      </w:tr>
      <w:tr>
        <w:tblPrEx>
          <w:tblLayout w:type="fixed"/>
          <w:tblCellMar>
            <w:top w:w="0" w:type="dxa"/>
            <w:left w:w="0" w:type="dxa"/>
            <w:bottom w:w="0" w:type="dxa"/>
            <w:right w:w="0" w:type="dxa"/>
          </w:tblCellMar>
        </w:tblPrEx>
        <w:trPr>
          <w:trHeight w:val="285" w:hRule="atLeast"/>
        </w:trPr>
        <w:tc>
          <w:tcPr>
            <w:tcW w:w="1725" w:type="dxa"/>
            <w:tcBorders>
              <w:top w:val="single" w:color="auto" w:sz="6" w:space="0"/>
              <w:left w:val="nil"/>
              <w:bottom w:val="single" w:color="auto" w:sz="6" w:space="0"/>
              <w:right w:val="single" w:color="auto" w:sz="6" w:space="0"/>
            </w:tcBorders>
            <w:vAlign w:val="center"/>
          </w:tcPr>
          <w:p>
            <w:pPr>
              <w:rPr>
                <w:sz w:val="20"/>
                <w:szCs w:val="18"/>
              </w:rPr>
            </w:pPr>
            <w:r>
              <w:rPr>
                <w:rFonts w:hint="eastAsia"/>
                <w:sz w:val="20"/>
                <w:szCs w:val="18"/>
              </w:rPr>
              <w:t>钙镁磷肥</w:t>
            </w:r>
          </w:p>
        </w:tc>
        <w:tc>
          <w:tcPr>
            <w:tcW w:w="1764"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363"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14-19</w:t>
            </w:r>
          </w:p>
        </w:tc>
        <w:tc>
          <w:tcPr>
            <w:tcW w:w="1070" w:type="dxa"/>
            <w:gridSpan w:val="2"/>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17</w:t>
            </w:r>
          </w:p>
        </w:tc>
        <w:tc>
          <w:tcPr>
            <w:tcW w:w="1856" w:type="dxa"/>
            <w:tcBorders>
              <w:top w:val="single" w:color="auto" w:sz="6" w:space="0"/>
              <w:left w:val="single" w:color="auto" w:sz="6" w:space="0"/>
              <w:bottom w:val="single" w:color="auto" w:sz="6" w:space="0"/>
              <w:right w:val="nil"/>
            </w:tcBorders>
            <w:vAlign w:val="center"/>
          </w:tcPr>
          <w:p>
            <w:pPr>
              <w:jc w:val="center"/>
              <w:rPr>
                <w:sz w:val="20"/>
                <w:szCs w:val="18"/>
              </w:rPr>
            </w:pPr>
            <w:r>
              <w:rPr>
                <w:rFonts w:hint="eastAsia"/>
                <w:sz w:val="20"/>
                <w:szCs w:val="18"/>
              </w:rPr>
              <w:t>17</w:t>
            </w:r>
          </w:p>
        </w:tc>
      </w:tr>
      <w:tr>
        <w:tblPrEx>
          <w:tblLayout w:type="fixed"/>
          <w:tblCellMar>
            <w:top w:w="0" w:type="dxa"/>
            <w:left w:w="0" w:type="dxa"/>
            <w:bottom w:w="0" w:type="dxa"/>
            <w:right w:w="0" w:type="dxa"/>
          </w:tblCellMar>
        </w:tblPrEx>
        <w:trPr>
          <w:trHeight w:val="285" w:hRule="atLeast"/>
        </w:trPr>
        <w:tc>
          <w:tcPr>
            <w:tcW w:w="1725" w:type="dxa"/>
            <w:tcBorders>
              <w:top w:val="single" w:color="auto" w:sz="6" w:space="0"/>
              <w:left w:val="nil"/>
              <w:bottom w:val="single" w:color="auto" w:sz="6" w:space="0"/>
              <w:right w:val="single" w:color="auto" w:sz="6" w:space="0"/>
            </w:tcBorders>
            <w:vAlign w:val="center"/>
          </w:tcPr>
          <w:p>
            <w:pPr>
              <w:rPr>
                <w:sz w:val="20"/>
                <w:szCs w:val="18"/>
              </w:rPr>
            </w:pPr>
            <w:r>
              <w:rPr>
                <w:rFonts w:hint="eastAsia"/>
                <w:sz w:val="20"/>
                <w:szCs w:val="18"/>
              </w:rPr>
              <w:t>磷矿粉</w:t>
            </w:r>
          </w:p>
        </w:tc>
        <w:tc>
          <w:tcPr>
            <w:tcW w:w="1764"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363"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10-30</w:t>
            </w:r>
          </w:p>
        </w:tc>
        <w:tc>
          <w:tcPr>
            <w:tcW w:w="1070" w:type="dxa"/>
            <w:gridSpan w:val="2"/>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20</w:t>
            </w:r>
          </w:p>
        </w:tc>
        <w:tc>
          <w:tcPr>
            <w:tcW w:w="1856" w:type="dxa"/>
            <w:tcBorders>
              <w:top w:val="single" w:color="auto" w:sz="6" w:space="0"/>
              <w:left w:val="single" w:color="auto" w:sz="6" w:space="0"/>
              <w:bottom w:val="single" w:color="auto" w:sz="6" w:space="0"/>
              <w:right w:val="nil"/>
            </w:tcBorders>
            <w:vAlign w:val="center"/>
          </w:tcPr>
          <w:p>
            <w:pPr>
              <w:jc w:val="center"/>
              <w:rPr>
                <w:sz w:val="20"/>
                <w:szCs w:val="18"/>
              </w:rPr>
            </w:pPr>
            <w:r>
              <w:rPr>
                <w:rFonts w:hint="eastAsia"/>
                <w:sz w:val="20"/>
                <w:szCs w:val="18"/>
              </w:rPr>
              <w:t>20</w:t>
            </w:r>
          </w:p>
        </w:tc>
      </w:tr>
      <w:tr>
        <w:tblPrEx>
          <w:tblLayout w:type="fixed"/>
          <w:tblCellMar>
            <w:top w:w="0" w:type="dxa"/>
            <w:left w:w="0" w:type="dxa"/>
            <w:bottom w:w="0" w:type="dxa"/>
            <w:right w:w="0" w:type="dxa"/>
          </w:tblCellMar>
        </w:tblPrEx>
        <w:trPr>
          <w:trHeight w:val="285" w:hRule="atLeast"/>
        </w:trPr>
        <w:tc>
          <w:tcPr>
            <w:tcW w:w="1725" w:type="dxa"/>
            <w:tcBorders>
              <w:top w:val="single" w:color="auto" w:sz="6" w:space="0"/>
              <w:left w:val="nil"/>
              <w:bottom w:val="single" w:color="auto" w:sz="6" w:space="0"/>
              <w:right w:val="single" w:color="auto" w:sz="6" w:space="0"/>
            </w:tcBorders>
            <w:vAlign w:val="center"/>
          </w:tcPr>
          <w:p>
            <w:pPr>
              <w:rPr>
                <w:sz w:val="20"/>
                <w:szCs w:val="18"/>
              </w:rPr>
            </w:pPr>
            <w:r>
              <w:rPr>
                <w:rFonts w:hint="eastAsia"/>
                <w:sz w:val="20"/>
                <w:szCs w:val="18"/>
              </w:rPr>
              <w:t>重过磷酸钙</w:t>
            </w:r>
          </w:p>
        </w:tc>
        <w:tc>
          <w:tcPr>
            <w:tcW w:w="1764"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363"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40-52</w:t>
            </w:r>
          </w:p>
        </w:tc>
        <w:tc>
          <w:tcPr>
            <w:tcW w:w="1070" w:type="dxa"/>
            <w:gridSpan w:val="2"/>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46</w:t>
            </w:r>
          </w:p>
        </w:tc>
        <w:tc>
          <w:tcPr>
            <w:tcW w:w="1856" w:type="dxa"/>
            <w:tcBorders>
              <w:top w:val="single" w:color="auto" w:sz="6" w:space="0"/>
              <w:left w:val="single" w:color="auto" w:sz="6" w:space="0"/>
              <w:bottom w:val="single" w:color="auto" w:sz="6" w:space="0"/>
              <w:right w:val="nil"/>
            </w:tcBorders>
            <w:vAlign w:val="center"/>
          </w:tcPr>
          <w:p>
            <w:pPr>
              <w:jc w:val="center"/>
              <w:rPr>
                <w:sz w:val="20"/>
                <w:szCs w:val="18"/>
              </w:rPr>
            </w:pPr>
            <w:r>
              <w:rPr>
                <w:rFonts w:hint="eastAsia"/>
                <w:sz w:val="20"/>
                <w:szCs w:val="18"/>
              </w:rPr>
              <w:t>46</w:t>
            </w:r>
          </w:p>
        </w:tc>
      </w:tr>
      <w:tr>
        <w:tblPrEx>
          <w:tblLayout w:type="fixed"/>
          <w:tblCellMar>
            <w:top w:w="0" w:type="dxa"/>
            <w:left w:w="0" w:type="dxa"/>
            <w:bottom w:w="0" w:type="dxa"/>
            <w:right w:w="0" w:type="dxa"/>
          </w:tblCellMar>
        </w:tblPrEx>
        <w:trPr>
          <w:trHeight w:val="285" w:hRule="atLeast"/>
        </w:trPr>
        <w:tc>
          <w:tcPr>
            <w:tcW w:w="1725" w:type="dxa"/>
            <w:tcBorders>
              <w:top w:val="single" w:color="auto" w:sz="6" w:space="0"/>
              <w:left w:val="nil"/>
              <w:bottom w:val="single" w:color="auto" w:sz="6" w:space="0"/>
              <w:right w:val="single" w:color="auto" w:sz="6" w:space="0"/>
            </w:tcBorders>
            <w:vAlign w:val="center"/>
          </w:tcPr>
          <w:p>
            <w:pPr>
              <w:rPr>
                <w:sz w:val="20"/>
                <w:szCs w:val="18"/>
              </w:rPr>
            </w:pPr>
            <w:r>
              <w:rPr>
                <w:rFonts w:hint="eastAsia"/>
                <w:sz w:val="20"/>
                <w:szCs w:val="18"/>
              </w:rPr>
              <w:t>钢渣磷肥</w:t>
            </w:r>
          </w:p>
        </w:tc>
        <w:tc>
          <w:tcPr>
            <w:tcW w:w="1764"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363"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5-18</w:t>
            </w:r>
          </w:p>
        </w:tc>
        <w:tc>
          <w:tcPr>
            <w:tcW w:w="1070" w:type="dxa"/>
            <w:gridSpan w:val="2"/>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11</w:t>
            </w:r>
          </w:p>
        </w:tc>
        <w:tc>
          <w:tcPr>
            <w:tcW w:w="1856" w:type="dxa"/>
            <w:tcBorders>
              <w:top w:val="single" w:color="auto" w:sz="6" w:space="0"/>
              <w:left w:val="single" w:color="auto" w:sz="6" w:space="0"/>
              <w:bottom w:val="single" w:color="auto" w:sz="6" w:space="0"/>
              <w:right w:val="nil"/>
            </w:tcBorders>
            <w:vAlign w:val="center"/>
          </w:tcPr>
          <w:p>
            <w:pPr>
              <w:jc w:val="center"/>
              <w:rPr>
                <w:sz w:val="20"/>
                <w:szCs w:val="18"/>
              </w:rPr>
            </w:pPr>
            <w:r>
              <w:rPr>
                <w:rFonts w:hint="eastAsia"/>
                <w:sz w:val="20"/>
                <w:szCs w:val="18"/>
              </w:rPr>
              <w:t>11</w:t>
            </w:r>
          </w:p>
        </w:tc>
      </w:tr>
      <w:tr>
        <w:tblPrEx>
          <w:tblLayout w:type="fixed"/>
          <w:tblCellMar>
            <w:top w:w="0" w:type="dxa"/>
            <w:left w:w="0" w:type="dxa"/>
            <w:bottom w:w="0" w:type="dxa"/>
            <w:right w:w="0" w:type="dxa"/>
          </w:tblCellMar>
        </w:tblPrEx>
        <w:trPr>
          <w:trHeight w:val="285" w:hRule="atLeast"/>
        </w:trPr>
        <w:tc>
          <w:tcPr>
            <w:tcW w:w="1725" w:type="dxa"/>
            <w:tcBorders>
              <w:top w:val="single" w:color="auto" w:sz="6" w:space="0"/>
              <w:left w:val="nil"/>
              <w:bottom w:val="single" w:color="auto" w:sz="6" w:space="0"/>
              <w:right w:val="single" w:color="auto" w:sz="6" w:space="0"/>
            </w:tcBorders>
            <w:vAlign w:val="center"/>
          </w:tcPr>
          <w:p>
            <w:pPr>
              <w:rPr>
                <w:sz w:val="20"/>
                <w:szCs w:val="18"/>
              </w:rPr>
            </w:pPr>
            <w:r>
              <w:rPr>
                <w:rFonts w:hint="eastAsia"/>
                <w:sz w:val="20"/>
                <w:szCs w:val="18"/>
              </w:rPr>
              <w:t>三、钾肥</w:t>
            </w:r>
          </w:p>
        </w:tc>
        <w:tc>
          <w:tcPr>
            <w:tcW w:w="1764"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363"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070" w:type="dxa"/>
            <w:gridSpan w:val="2"/>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856" w:type="dxa"/>
            <w:tcBorders>
              <w:top w:val="single" w:color="auto" w:sz="6" w:space="0"/>
              <w:left w:val="single" w:color="auto" w:sz="6" w:space="0"/>
              <w:bottom w:val="single" w:color="auto" w:sz="6" w:space="0"/>
              <w:right w:val="nil"/>
            </w:tcBorders>
            <w:vAlign w:val="center"/>
          </w:tcPr>
          <w:p>
            <w:pPr>
              <w:jc w:val="center"/>
              <w:rPr>
                <w:sz w:val="20"/>
                <w:szCs w:val="18"/>
              </w:rPr>
            </w:pPr>
          </w:p>
        </w:tc>
      </w:tr>
      <w:tr>
        <w:tblPrEx>
          <w:tblLayout w:type="fixed"/>
          <w:tblCellMar>
            <w:top w:w="0" w:type="dxa"/>
            <w:left w:w="0" w:type="dxa"/>
            <w:bottom w:w="0" w:type="dxa"/>
            <w:right w:w="0" w:type="dxa"/>
          </w:tblCellMar>
        </w:tblPrEx>
        <w:trPr>
          <w:trHeight w:val="285" w:hRule="atLeast"/>
        </w:trPr>
        <w:tc>
          <w:tcPr>
            <w:tcW w:w="1725" w:type="dxa"/>
            <w:tcBorders>
              <w:top w:val="single" w:color="auto" w:sz="6" w:space="0"/>
              <w:left w:val="nil"/>
              <w:bottom w:val="single" w:color="auto" w:sz="6" w:space="0"/>
              <w:right w:val="single" w:color="auto" w:sz="6" w:space="0"/>
            </w:tcBorders>
            <w:vAlign w:val="center"/>
          </w:tcPr>
          <w:p>
            <w:pPr>
              <w:rPr>
                <w:sz w:val="20"/>
                <w:szCs w:val="18"/>
              </w:rPr>
            </w:pPr>
            <w:r>
              <w:rPr>
                <w:rFonts w:hint="eastAsia"/>
                <w:sz w:val="20"/>
                <w:szCs w:val="18"/>
              </w:rPr>
              <w:t>氯化钾</w:t>
            </w:r>
          </w:p>
        </w:tc>
        <w:tc>
          <w:tcPr>
            <w:tcW w:w="1764"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363"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070" w:type="dxa"/>
            <w:gridSpan w:val="2"/>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50-60</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55</w:t>
            </w:r>
          </w:p>
        </w:tc>
        <w:tc>
          <w:tcPr>
            <w:tcW w:w="1856" w:type="dxa"/>
            <w:tcBorders>
              <w:top w:val="single" w:color="auto" w:sz="6" w:space="0"/>
              <w:left w:val="single" w:color="auto" w:sz="6" w:space="0"/>
              <w:bottom w:val="single" w:color="auto" w:sz="6" w:space="0"/>
              <w:right w:val="nil"/>
            </w:tcBorders>
            <w:vAlign w:val="center"/>
          </w:tcPr>
          <w:p>
            <w:pPr>
              <w:jc w:val="center"/>
              <w:rPr>
                <w:sz w:val="20"/>
                <w:szCs w:val="18"/>
              </w:rPr>
            </w:pPr>
            <w:r>
              <w:rPr>
                <w:rFonts w:hint="eastAsia"/>
                <w:sz w:val="20"/>
                <w:szCs w:val="18"/>
              </w:rPr>
              <w:t>55</w:t>
            </w:r>
          </w:p>
        </w:tc>
      </w:tr>
      <w:tr>
        <w:tblPrEx>
          <w:tblLayout w:type="fixed"/>
          <w:tblCellMar>
            <w:top w:w="0" w:type="dxa"/>
            <w:left w:w="0" w:type="dxa"/>
            <w:bottom w:w="0" w:type="dxa"/>
            <w:right w:w="0" w:type="dxa"/>
          </w:tblCellMar>
        </w:tblPrEx>
        <w:trPr>
          <w:trHeight w:val="285" w:hRule="atLeast"/>
        </w:trPr>
        <w:tc>
          <w:tcPr>
            <w:tcW w:w="1725" w:type="dxa"/>
            <w:tcBorders>
              <w:top w:val="single" w:color="auto" w:sz="6" w:space="0"/>
              <w:left w:val="nil"/>
              <w:bottom w:val="single" w:color="auto" w:sz="6" w:space="0"/>
              <w:right w:val="single" w:color="auto" w:sz="6" w:space="0"/>
            </w:tcBorders>
            <w:vAlign w:val="center"/>
          </w:tcPr>
          <w:p>
            <w:pPr>
              <w:rPr>
                <w:sz w:val="20"/>
                <w:szCs w:val="18"/>
              </w:rPr>
            </w:pPr>
            <w:r>
              <w:rPr>
                <w:rFonts w:hint="eastAsia"/>
                <w:sz w:val="20"/>
                <w:szCs w:val="18"/>
              </w:rPr>
              <w:t>硫酸钾</w:t>
            </w:r>
          </w:p>
        </w:tc>
        <w:tc>
          <w:tcPr>
            <w:tcW w:w="1764"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363"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070" w:type="dxa"/>
            <w:gridSpan w:val="2"/>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48</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48</w:t>
            </w:r>
          </w:p>
        </w:tc>
        <w:tc>
          <w:tcPr>
            <w:tcW w:w="1856" w:type="dxa"/>
            <w:tcBorders>
              <w:top w:val="single" w:color="auto" w:sz="6" w:space="0"/>
              <w:left w:val="single" w:color="auto" w:sz="6" w:space="0"/>
              <w:bottom w:val="single" w:color="auto" w:sz="6" w:space="0"/>
              <w:right w:val="nil"/>
            </w:tcBorders>
            <w:vAlign w:val="center"/>
          </w:tcPr>
          <w:p>
            <w:pPr>
              <w:jc w:val="center"/>
              <w:rPr>
                <w:sz w:val="20"/>
                <w:szCs w:val="18"/>
              </w:rPr>
            </w:pPr>
            <w:r>
              <w:rPr>
                <w:rFonts w:hint="eastAsia"/>
                <w:sz w:val="20"/>
                <w:szCs w:val="18"/>
              </w:rPr>
              <w:t>48</w:t>
            </w:r>
          </w:p>
        </w:tc>
      </w:tr>
      <w:tr>
        <w:tblPrEx>
          <w:tblLayout w:type="fixed"/>
          <w:tblCellMar>
            <w:top w:w="0" w:type="dxa"/>
            <w:left w:w="0" w:type="dxa"/>
            <w:bottom w:w="0" w:type="dxa"/>
            <w:right w:w="0" w:type="dxa"/>
          </w:tblCellMar>
        </w:tblPrEx>
        <w:trPr>
          <w:trHeight w:val="285" w:hRule="atLeast"/>
        </w:trPr>
        <w:tc>
          <w:tcPr>
            <w:tcW w:w="1725" w:type="dxa"/>
            <w:tcBorders>
              <w:top w:val="single" w:color="auto" w:sz="6" w:space="0"/>
              <w:left w:val="nil"/>
              <w:bottom w:val="single" w:color="auto" w:sz="6" w:space="0"/>
              <w:right w:val="single" w:color="auto" w:sz="6" w:space="0"/>
            </w:tcBorders>
            <w:vAlign w:val="center"/>
          </w:tcPr>
          <w:p>
            <w:pPr>
              <w:rPr>
                <w:sz w:val="20"/>
                <w:szCs w:val="18"/>
              </w:rPr>
            </w:pPr>
            <w:r>
              <w:rPr>
                <w:rFonts w:hint="eastAsia"/>
                <w:sz w:val="20"/>
                <w:szCs w:val="18"/>
              </w:rPr>
              <w:t>四、复合肥</w:t>
            </w:r>
          </w:p>
        </w:tc>
        <w:tc>
          <w:tcPr>
            <w:tcW w:w="1764"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363"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070" w:type="dxa"/>
            <w:gridSpan w:val="2"/>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856" w:type="dxa"/>
            <w:tcBorders>
              <w:top w:val="single" w:color="auto" w:sz="6" w:space="0"/>
              <w:left w:val="single" w:color="auto" w:sz="6" w:space="0"/>
              <w:bottom w:val="single" w:color="auto" w:sz="6" w:space="0"/>
              <w:right w:val="nil"/>
            </w:tcBorders>
            <w:vAlign w:val="center"/>
          </w:tcPr>
          <w:p>
            <w:pPr>
              <w:jc w:val="center"/>
              <w:rPr>
                <w:sz w:val="20"/>
                <w:szCs w:val="18"/>
              </w:rPr>
            </w:pPr>
          </w:p>
        </w:tc>
      </w:tr>
      <w:tr>
        <w:tblPrEx>
          <w:tblLayout w:type="fixed"/>
          <w:tblCellMar>
            <w:top w:w="0" w:type="dxa"/>
            <w:left w:w="0" w:type="dxa"/>
            <w:bottom w:w="0" w:type="dxa"/>
            <w:right w:w="0" w:type="dxa"/>
          </w:tblCellMar>
        </w:tblPrEx>
        <w:trPr>
          <w:trHeight w:val="285" w:hRule="atLeast"/>
        </w:trPr>
        <w:tc>
          <w:tcPr>
            <w:tcW w:w="1725" w:type="dxa"/>
            <w:tcBorders>
              <w:top w:val="single" w:color="auto" w:sz="6" w:space="0"/>
              <w:left w:val="nil"/>
              <w:bottom w:val="single" w:color="auto" w:sz="6" w:space="0"/>
              <w:right w:val="single" w:color="auto" w:sz="6" w:space="0"/>
            </w:tcBorders>
            <w:vAlign w:val="center"/>
          </w:tcPr>
          <w:p>
            <w:pPr>
              <w:rPr>
                <w:sz w:val="20"/>
                <w:szCs w:val="18"/>
              </w:rPr>
            </w:pPr>
            <w:r>
              <w:rPr>
                <w:rFonts w:hint="eastAsia"/>
                <w:sz w:val="20"/>
                <w:szCs w:val="18"/>
              </w:rPr>
              <w:t>磷酸铵</w:t>
            </w:r>
          </w:p>
        </w:tc>
        <w:tc>
          <w:tcPr>
            <w:tcW w:w="1764"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14-18</w:t>
            </w:r>
          </w:p>
        </w:tc>
        <w:tc>
          <w:tcPr>
            <w:tcW w:w="1363"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46-50</w:t>
            </w:r>
          </w:p>
        </w:tc>
        <w:tc>
          <w:tcPr>
            <w:tcW w:w="1070" w:type="dxa"/>
            <w:gridSpan w:val="2"/>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64</w:t>
            </w:r>
          </w:p>
        </w:tc>
        <w:tc>
          <w:tcPr>
            <w:tcW w:w="1856" w:type="dxa"/>
            <w:tcBorders>
              <w:top w:val="single" w:color="auto" w:sz="6" w:space="0"/>
              <w:left w:val="single" w:color="auto" w:sz="6" w:space="0"/>
              <w:bottom w:val="single" w:color="auto" w:sz="6" w:space="0"/>
              <w:right w:val="nil"/>
            </w:tcBorders>
            <w:vAlign w:val="center"/>
          </w:tcPr>
          <w:p>
            <w:pPr>
              <w:jc w:val="center"/>
              <w:rPr>
                <w:sz w:val="20"/>
                <w:szCs w:val="18"/>
              </w:rPr>
            </w:pPr>
            <w:r>
              <w:rPr>
                <w:rFonts w:hint="eastAsia"/>
                <w:sz w:val="20"/>
                <w:szCs w:val="18"/>
              </w:rPr>
              <w:t>64</w:t>
            </w:r>
          </w:p>
        </w:tc>
      </w:tr>
      <w:tr>
        <w:tblPrEx>
          <w:tblLayout w:type="fixed"/>
          <w:tblCellMar>
            <w:top w:w="0" w:type="dxa"/>
            <w:left w:w="0" w:type="dxa"/>
            <w:bottom w:w="0" w:type="dxa"/>
            <w:right w:w="0" w:type="dxa"/>
          </w:tblCellMar>
        </w:tblPrEx>
        <w:trPr>
          <w:trHeight w:val="285" w:hRule="atLeast"/>
        </w:trPr>
        <w:tc>
          <w:tcPr>
            <w:tcW w:w="1725" w:type="dxa"/>
            <w:tcBorders>
              <w:top w:val="single" w:color="auto" w:sz="6" w:space="0"/>
              <w:left w:val="nil"/>
              <w:bottom w:val="single" w:color="auto" w:sz="6" w:space="0"/>
              <w:right w:val="single" w:color="auto" w:sz="6" w:space="0"/>
            </w:tcBorders>
            <w:vAlign w:val="center"/>
          </w:tcPr>
          <w:p>
            <w:pPr>
              <w:rPr>
                <w:sz w:val="20"/>
                <w:szCs w:val="18"/>
              </w:rPr>
            </w:pPr>
            <w:r>
              <w:rPr>
                <w:rFonts w:hint="eastAsia"/>
                <w:sz w:val="20"/>
                <w:szCs w:val="18"/>
              </w:rPr>
              <w:t>磷酸一铵</w:t>
            </w:r>
          </w:p>
        </w:tc>
        <w:tc>
          <w:tcPr>
            <w:tcW w:w="1764"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11-13</w:t>
            </w:r>
          </w:p>
        </w:tc>
        <w:tc>
          <w:tcPr>
            <w:tcW w:w="1363"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51-53</w:t>
            </w:r>
          </w:p>
        </w:tc>
        <w:tc>
          <w:tcPr>
            <w:tcW w:w="1070" w:type="dxa"/>
            <w:gridSpan w:val="2"/>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64</w:t>
            </w:r>
          </w:p>
        </w:tc>
        <w:tc>
          <w:tcPr>
            <w:tcW w:w="1856" w:type="dxa"/>
            <w:tcBorders>
              <w:top w:val="single" w:color="auto" w:sz="6" w:space="0"/>
              <w:left w:val="single" w:color="auto" w:sz="6" w:space="0"/>
              <w:bottom w:val="single" w:color="auto" w:sz="6" w:space="0"/>
              <w:right w:val="nil"/>
            </w:tcBorders>
            <w:vAlign w:val="center"/>
          </w:tcPr>
          <w:p>
            <w:pPr>
              <w:jc w:val="center"/>
              <w:rPr>
                <w:sz w:val="20"/>
                <w:szCs w:val="18"/>
              </w:rPr>
            </w:pPr>
            <w:r>
              <w:rPr>
                <w:rFonts w:hint="eastAsia"/>
                <w:sz w:val="20"/>
                <w:szCs w:val="18"/>
              </w:rPr>
              <w:t>64</w:t>
            </w:r>
          </w:p>
        </w:tc>
      </w:tr>
      <w:tr>
        <w:tblPrEx>
          <w:tblLayout w:type="fixed"/>
          <w:tblCellMar>
            <w:top w:w="0" w:type="dxa"/>
            <w:left w:w="0" w:type="dxa"/>
            <w:bottom w:w="0" w:type="dxa"/>
            <w:right w:w="0" w:type="dxa"/>
          </w:tblCellMar>
        </w:tblPrEx>
        <w:trPr>
          <w:trHeight w:val="285" w:hRule="atLeast"/>
        </w:trPr>
        <w:tc>
          <w:tcPr>
            <w:tcW w:w="1725" w:type="dxa"/>
            <w:tcBorders>
              <w:top w:val="single" w:color="auto" w:sz="6" w:space="0"/>
              <w:left w:val="nil"/>
              <w:bottom w:val="single" w:color="auto" w:sz="6" w:space="0"/>
              <w:right w:val="single" w:color="auto" w:sz="6" w:space="0"/>
            </w:tcBorders>
            <w:vAlign w:val="center"/>
          </w:tcPr>
          <w:p>
            <w:pPr>
              <w:rPr>
                <w:sz w:val="20"/>
                <w:szCs w:val="18"/>
              </w:rPr>
            </w:pPr>
            <w:r>
              <w:rPr>
                <w:rFonts w:hint="eastAsia"/>
                <w:sz w:val="20"/>
                <w:szCs w:val="18"/>
              </w:rPr>
              <w:t>磷酸二铵</w:t>
            </w:r>
          </w:p>
        </w:tc>
        <w:tc>
          <w:tcPr>
            <w:tcW w:w="1764"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16-18</w:t>
            </w:r>
          </w:p>
        </w:tc>
        <w:tc>
          <w:tcPr>
            <w:tcW w:w="1363"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46-48</w:t>
            </w:r>
          </w:p>
        </w:tc>
        <w:tc>
          <w:tcPr>
            <w:tcW w:w="1070" w:type="dxa"/>
            <w:gridSpan w:val="2"/>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64</w:t>
            </w:r>
          </w:p>
        </w:tc>
        <w:tc>
          <w:tcPr>
            <w:tcW w:w="1856" w:type="dxa"/>
            <w:tcBorders>
              <w:top w:val="single" w:color="auto" w:sz="6" w:space="0"/>
              <w:left w:val="single" w:color="auto" w:sz="6" w:space="0"/>
              <w:bottom w:val="single" w:color="auto" w:sz="6" w:space="0"/>
              <w:right w:val="nil"/>
            </w:tcBorders>
            <w:vAlign w:val="center"/>
          </w:tcPr>
          <w:p>
            <w:pPr>
              <w:jc w:val="center"/>
              <w:rPr>
                <w:sz w:val="20"/>
                <w:szCs w:val="18"/>
              </w:rPr>
            </w:pPr>
            <w:r>
              <w:rPr>
                <w:rFonts w:hint="eastAsia"/>
                <w:sz w:val="20"/>
                <w:szCs w:val="18"/>
              </w:rPr>
              <w:t>64</w:t>
            </w:r>
          </w:p>
        </w:tc>
      </w:tr>
      <w:tr>
        <w:tblPrEx>
          <w:tblLayout w:type="fixed"/>
          <w:tblCellMar>
            <w:top w:w="0" w:type="dxa"/>
            <w:left w:w="0" w:type="dxa"/>
            <w:bottom w:w="0" w:type="dxa"/>
            <w:right w:w="0" w:type="dxa"/>
          </w:tblCellMar>
        </w:tblPrEx>
        <w:trPr>
          <w:trHeight w:val="285" w:hRule="atLeast"/>
        </w:trPr>
        <w:tc>
          <w:tcPr>
            <w:tcW w:w="1725" w:type="dxa"/>
            <w:tcBorders>
              <w:top w:val="single" w:color="auto" w:sz="6" w:space="0"/>
              <w:left w:val="nil"/>
              <w:bottom w:val="single" w:color="auto" w:sz="6" w:space="0"/>
              <w:right w:val="single" w:color="auto" w:sz="6" w:space="0"/>
            </w:tcBorders>
            <w:vAlign w:val="center"/>
          </w:tcPr>
          <w:p>
            <w:pPr>
              <w:rPr>
                <w:sz w:val="20"/>
                <w:szCs w:val="18"/>
              </w:rPr>
            </w:pPr>
            <w:r>
              <w:rPr>
                <w:rFonts w:hint="eastAsia"/>
                <w:sz w:val="20"/>
                <w:szCs w:val="18"/>
              </w:rPr>
              <w:t>氮钾复合肥</w:t>
            </w:r>
          </w:p>
        </w:tc>
        <w:tc>
          <w:tcPr>
            <w:tcW w:w="1764"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14</w:t>
            </w:r>
          </w:p>
        </w:tc>
        <w:tc>
          <w:tcPr>
            <w:tcW w:w="1363"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070" w:type="dxa"/>
            <w:gridSpan w:val="2"/>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16</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30</w:t>
            </w:r>
          </w:p>
        </w:tc>
        <w:tc>
          <w:tcPr>
            <w:tcW w:w="1856" w:type="dxa"/>
            <w:tcBorders>
              <w:top w:val="single" w:color="auto" w:sz="6" w:space="0"/>
              <w:left w:val="single" w:color="auto" w:sz="6" w:space="0"/>
              <w:bottom w:val="single" w:color="auto" w:sz="6" w:space="0"/>
              <w:right w:val="nil"/>
            </w:tcBorders>
            <w:vAlign w:val="center"/>
          </w:tcPr>
          <w:p>
            <w:pPr>
              <w:jc w:val="center"/>
              <w:rPr>
                <w:sz w:val="20"/>
                <w:szCs w:val="18"/>
              </w:rPr>
            </w:pPr>
            <w:r>
              <w:rPr>
                <w:rFonts w:hint="eastAsia"/>
                <w:sz w:val="20"/>
                <w:szCs w:val="18"/>
              </w:rPr>
              <w:t>30</w:t>
            </w:r>
          </w:p>
        </w:tc>
      </w:tr>
      <w:tr>
        <w:tblPrEx>
          <w:tblLayout w:type="fixed"/>
          <w:tblCellMar>
            <w:top w:w="0" w:type="dxa"/>
            <w:left w:w="0" w:type="dxa"/>
            <w:bottom w:w="0" w:type="dxa"/>
            <w:right w:w="0" w:type="dxa"/>
          </w:tblCellMar>
        </w:tblPrEx>
        <w:trPr>
          <w:trHeight w:val="285" w:hRule="atLeast"/>
        </w:trPr>
        <w:tc>
          <w:tcPr>
            <w:tcW w:w="1725" w:type="dxa"/>
            <w:tcBorders>
              <w:top w:val="single" w:color="auto" w:sz="6" w:space="0"/>
              <w:left w:val="nil"/>
              <w:bottom w:val="single" w:color="auto" w:sz="6" w:space="0"/>
              <w:right w:val="single" w:color="auto" w:sz="6" w:space="0"/>
            </w:tcBorders>
            <w:vAlign w:val="center"/>
          </w:tcPr>
          <w:p>
            <w:pPr>
              <w:rPr>
                <w:sz w:val="20"/>
                <w:szCs w:val="18"/>
              </w:rPr>
            </w:pPr>
            <w:r>
              <w:rPr>
                <w:rFonts w:hint="eastAsia"/>
                <w:sz w:val="20"/>
                <w:szCs w:val="18"/>
              </w:rPr>
              <w:t>磷钾复合肥</w:t>
            </w:r>
          </w:p>
        </w:tc>
        <w:tc>
          <w:tcPr>
            <w:tcW w:w="1764"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363"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11</w:t>
            </w:r>
          </w:p>
        </w:tc>
        <w:tc>
          <w:tcPr>
            <w:tcW w:w="1070" w:type="dxa"/>
            <w:gridSpan w:val="2"/>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3</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14</w:t>
            </w:r>
          </w:p>
        </w:tc>
        <w:tc>
          <w:tcPr>
            <w:tcW w:w="1856" w:type="dxa"/>
            <w:tcBorders>
              <w:top w:val="single" w:color="auto" w:sz="6" w:space="0"/>
              <w:left w:val="single" w:color="auto" w:sz="6" w:space="0"/>
              <w:bottom w:val="single" w:color="auto" w:sz="6" w:space="0"/>
              <w:right w:val="nil"/>
            </w:tcBorders>
            <w:vAlign w:val="center"/>
          </w:tcPr>
          <w:p>
            <w:pPr>
              <w:jc w:val="center"/>
              <w:rPr>
                <w:sz w:val="20"/>
                <w:szCs w:val="18"/>
              </w:rPr>
            </w:pPr>
            <w:r>
              <w:rPr>
                <w:rFonts w:hint="eastAsia"/>
                <w:sz w:val="20"/>
                <w:szCs w:val="18"/>
              </w:rPr>
              <w:t>14</w:t>
            </w:r>
          </w:p>
        </w:tc>
      </w:tr>
      <w:tr>
        <w:tblPrEx>
          <w:tblLayout w:type="fixed"/>
          <w:tblCellMar>
            <w:top w:w="0" w:type="dxa"/>
            <w:left w:w="0" w:type="dxa"/>
            <w:bottom w:w="0" w:type="dxa"/>
            <w:right w:w="0" w:type="dxa"/>
          </w:tblCellMar>
        </w:tblPrEx>
        <w:trPr>
          <w:trHeight w:val="285" w:hRule="atLeast"/>
        </w:trPr>
        <w:tc>
          <w:tcPr>
            <w:tcW w:w="1725" w:type="dxa"/>
            <w:tcBorders>
              <w:top w:val="single" w:color="auto" w:sz="6" w:space="0"/>
              <w:left w:val="nil"/>
              <w:bottom w:val="single" w:color="auto" w:sz="6" w:space="0"/>
              <w:right w:val="single" w:color="auto" w:sz="6" w:space="0"/>
            </w:tcBorders>
            <w:vAlign w:val="center"/>
          </w:tcPr>
          <w:p>
            <w:pPr>
              <w:rPr>
                <w:sz w:val="20"/>
                <w:szCs w:val="18"/>
              </w:rPr>
            </w:pPr>
            <w:r>
              <w:rPr>
                <w:rFonts w:hint="eastAsia"/>
                <w:sz w:val="20"/>
                <w:szCs w:val="18"/>
              </w:rPr>
              <w:t>氮磷钾复合肥</w:t>
            </w:r>
          </w:p>
        </w:tc>
        <w:tc>
          <w:tcPr>
            <w:tcW w:w="1764"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10</w:t>
            </w:r>
          </w:p>
        </w:tc>
        <w:tc>
          <w:tcPr>
            <w:tcW w:w="1363"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10</w:t>
            </w:r>
          </w:p>
        </w:tc>
        <w:tc>
          <w:tcPr>
            <w:tcW w:w="1070" w:type="dxa"/>
            <w:gridSpan w:val="2"/>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10</w:t>
            </w: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30</w:t>
            </w:r>
          </w:p>
        </w:tc>
        <w:tc>
          <w:tcPr>
            <w:tcW w:w="1856" w:type="dxa"/>
            <w:tcBorders>
              <w:top w:val="single" w:color="auto" w:sz="6" w:space="0"/>
              <w:left w:val="single" w:color="auto" w:sz="6" w:space="0"/>
              <w:bottom w:val="single" w:color="auto" w:sz="6" w:space="0"/>
              <w:right w:val="nil"/>
            </w:tcBorders>
            <w:vAlign w:val="center"/>
          </w:tcPr>
          <w:p>
            <w:pPr>
              <w:jc w:val="center"/>
              <w:rPr>
                <w:sz w:val="20"/>
                <w:szCs w:val="18"/>
              </w:rPr>
            </w:pPr>
            <w:r>
              <w:rPr>
                <w:rFonts w:hint="eastAsia"/>
                <w:sz w:val="20"/>
                <w:szCs w:val="18"/>
              </w:rPr>
              <w:t>30</w:t>
            </w:r>
          </w:p>
        </w:tc>
      </w:tr>
      <w:tr>
        <w:tblPrEx>
          <w:tblLayout w:type="fixed"/>
          <w:tblCellMar>
            <w:top w:w="0" w:type="dxa"/>
            <w:left w:w="0" w:type="dxa"/>
            <w:bottom w:w="0" w:type="dxa"/>
            <w:right w:w="0" w:type="dxa"/>
          </w:tblCellMar>
        </w:tblPrEx>
        <w:trPr>
          <w:trHeight w:val="285" w:hRule="atLeast"/>
        </w:trPr>
        <w:tc>
          <w:tcPr>
            <w:tcW w:w="1725" w:type="dxa"/>
            <w:tcBorders>
              <w:top w:val="single" w:color="auto" w:sz="6" w:space="0"/>
              <w:left w:val="nil"/>
              <w:bottom w:val="single" w:color="auto" w:sz="6" w:space="0"/>
              <w:right w:val="single" w:color="auto" w:sz="6" w:space="0"/>
            </w:tcBorders>
            <w:vAlign w:val="center"/>
          </w:tcPr>
          <w:p>
            <w:pPr>
              <w:rPr>
                <w:sz w:val="20"/>
                <w:szCs w:val="18"/>
              </w:rPr>
            </w:pPr>
            <w:r>
              <w:rPr>
                <w:rFonts w:hint="eastAsia"/>
                <w:sz w:val="20"/>
                <w:szCs w:val="18"/>
              </w:rPr>
              <w:t>硫磷铵</w:t>
            </w:r>
          </w:p>
        </w:tc>
        <w:tc>
          <w:tcPr>
            <w:tcW w:w="1764"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16</w:t>
            </w:r>
          </w:p>
        </w:tc>
        <w:tc>
          <w:tcPr>
            <w:tcW w:w="1363"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20</w:t>
            </w:r>
          </w:p>
        </w:tc>
        <w:tc>
          <w:tcPr>
            <w:tcW w:w="1070" w:type="dxa"/>
            <w:gridSpan w:val="2"/>
            <w:tcBorders>
              <w:top w:val="single" w:color="auto" w:sz="6" w:space="0"/>
              <w:left w:val="single" w:color="auto" w:sz="6" w:space="0"/>
              <w:bottom w:val="single" w:color="auto" w:sz="6" w:space="0"/>
              <w:right w:val="single" w:color="auto" w:sz="6" w:space="0"/>
            </w:tcBorders>
            <w:vAlign w:val="center"/>
          </w:tcPr>
          <w:p>
            <w:pPr>
              <w:jc w:val="center"/>
              <w:rPr>
                <w:sz w:val="20"/>
                <w:szCs w:val="18"/>
              </w:rPr>
            </w:pPr>
          </w:p>
        </w:tc>
        <w:tc>
          <w:tcPr>
            <w:tcW w:w="1180" w:type="dxa"/>
            <w:tcBorders>
              <w:top w:val="single" w:color="auto" w:sz="6" w:space="0"/>
              <w:left w:val="single" w:color="auto" w:sz="6" w:space="0"/>
              <w:bottom w:val="single" w:color="auto" w:sz="6" w:space="0"/>
              <w:right w:val="single" w:color="auto" w:sz="6" w:space="0"/>
            </w:tcBorders>
            <w:vAlign w:val="center"/>
          </w:tcPr>
          <w:p>
            <w:pPr>
              <w:jc w:val="center"/>
              <w:rPr>
                <w:sz w:val="20"/>
                <w:szCs w:val="18"/>
              </w:rPr>
            </w:pPr>
            <w:r>
              <w:rPr>
                <w:rFonts w:hint="eastAsia"/>
                <w:sz w:val="20"/>
                <w:szCs w:val="18"/>
              </w:rPr>
              <w:t>36</w:t>
            </w:r>
          </w:p>
        </w:tc>
        <w:tc>
          <w:tcPr>
            <w:tcW w:w="1856" w:type="dxa"/>
            <w:tcBorders>
              <w:top w:val="single" w:color="auto" w:sz="6" w:space="0"/>
              <w:left w:val="single" w:color="auto" w:sz="6" w:space="0"/>
              <w:bottom w:val="single" w:color="auto" w:sz="6" w:space="0"/>
              <w:right w:val="nil"/>
            </w:tcBorders>
            <w:vAlign w:val="center"/>
          </w:tcPr>
          <w:p>
            <w:pPr>
              <w:jc w:val="center"/>
              <w:rPr>
                <w:sz w:val="20"/>
                <w:szCs w:val="18"/>
              </w:rPr>
            </w:pPr>
            <w:r>
              <w:rPr>
                <w:rFonts w:hint="eastAsia"/>
                <w:sz w:val="20"/>
                <w:szCs w:val="18"/>
              </w:rPr>
              <w:t>36</w:t>
            </w:r>
          </w:p>
        </w:tc>
      </w:tr>
      <w:tr>
        <w:tblPrEx>
          <w:tblLayout w:type="fixed"/>
          <w:tblCellMar>
            <w:top w:w="0" w:type="dxa"/>
            <w:left w:w="0" w:type="dxa"/>
            <w:bottom w:w="0" w:type="dxa"/>
            <w:right w:w="0" w:type="dxa"/>
          </w:tblCellMar>
        </w:tblPrEx>
        <w:trPr>
          <w:trHeight w:val="285" w:hRule="atLeast"/>
        </w:trPr>
        <w:tc>
          <w:tcPr>
            <w:tcW w:w="1725" w:type="dxa"/>
            <w:tcBorders>
              <w:top w:val="single" w:color="auto" w:sz="6" w:space="0"/>
              <w:left w:val="nil"/>
              <w:bottom w:val="single" w:color="auto" w:sz="12" w:space="0"/>
              <w:right w:val="single" w:color="auto" w:sz="6" w:space="0"/>
            </w:tcBorders>
            <w:vAlign w:val="center"/>
          </w:tcPr>
          <w:p>
            <w:pPr>
              <w:rPr>
                <w:sz w:val="20"/>
                <w:szCs w:val="18"/>
              </w:rPr>
            </w:pPr>
            <w:r>
              <w:rPr>
                <w:rFonts w:hint="eastAsia"/>
                <w:sz w:val="20"/>
                <w:szCs w:val="18"/>
              </w:rPr>
              <w:t>磷酸二氢钾</w:t>
            </w:r>
          </w:p>
        </w:tc>
        <w:tc>
          <w:tcPr>
            <w:tcW w:w="1764" w:type="dxa"/>
            <w:tcBorders>
              <w:top w:val="single" w:color="auto" w:sz="6" w:space="0"/>
              <w:left w:val="single" w:color="auto" w:sz="6" w:space="0"/>
              <w:bottom w:val="single" w:color="auto" w:sz="12" w:space="0"/>
              <w:right w:val="single" w:color="auto" w:sz="6" w:space="0"/>
            </w:tcBorders>
            <w:vAlign w:val="center"/>
          </w:tcPr>
          <w:p>
            <w:pPr>
              <w:jc w:val="center"/>
              <w:rPr>
                <w:sz w:val="20"/>
                <w:szCs w:val="18"/>
              </w:rPr>
            </w:pPr>
            <w:r>
              <w:rPr>
                <w:rFonts w:hint="eastAsia"/>
                <w:sz w:val="20"/>
                <w:szCs w:val="18"/>
              </w:rPr>
              <w:t>50</w:t>
            </w:r>
          </w:p>
        </w:tc>
        <w:tc>
          <w:tcPr>
            <w:tcW w:w="1363" w:type="dxa"/>
            <w:tcBorders>
              <w:top w:val="single" w:color="auto" w:sz="6" w:space="0"/>
              <w:left w:val="single" w:color="auto" w:sz="6" w:space="0"/>
              <w:bottom w:val="single" w:color="auto" w:sz="12" w:space="0"/>
              <w:right w:val="single" w:color="auto" w:sz="6" w:space="0"/>
            </w:tcBorders>
            <w:vAlign w:val="center"/>
          </w:tcPr>
          <w:p>
            <w:pPr>
              <w:jc w:val="center"/>
              <w:rPr>
                <w:sz w:val="20"/>
                <w:szCs w:val="18"/>
              </w:rPr>
            </w:pPr>
            <w:r>
              <w:rPr>
                <w:rFonts w:hint="eastAsia"/>
                <w:sz w:val="20"/>
                <w:szCs w:val="18"/>
              </w:rPr>
              <w:t>30</w:t>
            </w:r>
          </w:p>
        </w:tc>
        <w:tc>
          <w:tcPr>
            <w:tcW w:w="1070" w:type="dxa"/>
            <w:gridSpan w:val="2"/>
            <w:tcBorders>
              <w:top w:val="single" w:color="auto" w:sz="6" w:space="0"/>
              <w:left w:val="single" w:color="auto" w:sz="6" w:space="0"/>
              <w:bottom w:val="single" w:color="auto" w:sz="12" w:space="0"/>
              <w:right w:val="single" w:color="auto" w:sz="6" w:space="0"/>
            </w:tcBorders>
            <w:vAlign w:val="center"/>
          </w:tcPr>
          <w:p>
            <w:pPr>
              <w:jc w:val="center"/>
              <w:rPr>
                <w:sz w:val="20"/>
                <w:szCs w:val="18"/>
              </w:rPr>
            </w:pPr>
          </w:p>
        </w:tc>
        <w:tc>
          <w:tcPr>
            <w:tcW w:w="1180" w:type="dxa"/>
            <w:tcBorders>
              <w:top w:val="single" w:color="auto" w:sz="6" w:space="0"/>
              <w:left w:val="single" w:color="auto" w:sz="6" w:space="0"/>
              <w:bottom w:val="single" w:color="auto" w:sz="12" w:space="0"/>
              <w:right w:val="single" w:color="auto" w:sz="6" w:space="0"/>
            </w:tcBorders>
            <w:vAlign w:val="center"/>
          </w:tcPr>
          <w:p>
            <w:pPr>
              <w:jc w:val="center"/>
              <w:rPr>
                <w:sz w:val="20"/>
                <w:szCs w:val="18"/>
              </w:rPr>
            </w:pPr>
            <w:r>
              <w:rPr>
                <w:rFonts w:hint="eastAsia"/>
                <w:sz w:val="20"/>
                <w:szCs w:val="18"/>
              </w:rPr>
              <w:t>80</w:t>
            </w:r>
          </w:p>
        </w:tc>
        <w:tc>
          <w:tcPr>
            <w:tcW w:w="1856" w:type="dxa"/>
            <w:tcBorders>
              <w:top w:val="single" w:color="auto" w:sz="6" w:space="0"/>
              <w:left w:val="single" w:color="auto" w:sz="6" w:space="0"/>
              <w:bottom w:val="single" w:color="auto" w:sz="12" w:space="0"/>
              <w:right w:val="nil"/>
            </w:tcBorders>
            <w:vAlign w:val="center"/>
          </w:tcPr>
          <w:p>
            <w:pPr>
              <w:jc w:val="center"/>
              <w:rPr>
                <w:sz w:val="20"/>
                <w:szCs w:val="18"/>
              </w:rPr>
            </w:pPr>
            <w:r>
              <w:rPr>
                <w:rFonts w:hint="eastAsia"/>
                <w:sz w:val="20"/>
                <w:szCs w:val="18"/>
              </w:rPr>
              <w:t>80</w:t>
            </w:r>
          </w:p>
        </w:tc>
      </w:tr>
      <w:tr>
        <w:tblPrEx>
          <w:tblLayout w:type="fixed"/>
          <w:tblCellMar>
            <w:top w:w="0" w:type="dxa"/>
            <w:left w:w="0" w:type="dxa"/>
            <w:bottom w:w="0" w:type="dxa"/>
            <w:right w:w="0" w:type="dxa"/>
          </w:tblCellMar>
        </w:tblPrEx>
        <w:trPr>
          <w:trHeight w:val="285" w:hRule="atLeast"/>
        </w:trPr>
        <w:tc>
          <w:tcPr>
            <w:tcW w:w="8958" w:type="dxa"/>
            <w:gridSpan w:val="7"/>
            <w:tcBorders>
              <w:top w:val="single" w:color="auto" w:sz="12" w:space="0"/>
            </w:tcBorders>
            <w:vAlign w:val="center"/>
          </w:tcPr>
          <w:p>
            <w:pPr>
              <w:rPr>
                <w:sz w:val="20"/>
                <w:szCs w:val="18"/>
              </w:rPr>
            </w:pPr>
            <w:r>
              <w:rPr>
                <w:rFonts w:hint="eastAsia"/>
                <w:sz w:val="20"/>
                <w:szCs w:val="18"/>
              </w:rPr>
              <w:t>注：（1）铵磷钾肥是用硫酸铵、硫酸钾和磷酸盐按不同比例混合而成的三元复合肥料，也可由</w:t>
            </w:r>
          </w:p>
        </w:tc>
      </w:tr>
      <w:tr>
        <w:tblPrEx>
          <w:tblLayout w:type="fixed"/>
          <w:tblCellMar>
            <w:top w:w="0" w:type="dxa"/>
            <w:left w:w="0" w:type="dxa"/>
            <w:bottom w:w="0" w:type="dxa"/>
            <w:right w:w="0" w:type="dxa"/>
          </w:tblCellMar>
        </w:tblPrEx>
        <w:trPr>
          <w:trHeight w:val="285" w:hRule="atLeast"/>
        </w:trPr>
        <w:tc>
          <w:tcPr>
            <w:tcW w:w="5388" w:type="dxa"/>
            <w:gridSpan w:val="4"/>
            <w:vAlign w:val="center"/>
          </w:tcPr>
          <w:p>
            <w:pPr>
              <w:rPr>
                <w:sz w:val="20"/>
                <w:szCs w:val="18"/>
              </w:rPr>
            </w:pPr>
            <w:r>
              <w:rPr>
                <w:rFonts w:hint="eastAsia"/>
                <w:sz w:val="20"/>
                <w:szCs w:val="18"/>
              </w:rPr>
              <w:t>       </w:t>
            </w:r>
            <w:r>
              <w:rPr>
                <w:sz w:val="20"/>
                <w:szCs w:val="18"/>
              </w:rPr>
              <w:t xml:space="preserve"> </w:t>
            </w:r>
            <w:r>
              <w:rPr>
                <w:rFonts w:hint="eastAsia"/>
                <w:sz w:val="20"/>
                <w:szCs w:val="18"/>
              </w:rPr>
              <w:t>磷酸铵和钾盐制成。因配制比例不同，含量也各不相同。</w:t>
            </w:r>
          </w:p>
        </w:tc>
        <w:tc>
          <w:tcPr>
            <w:tcW w:w="3570" w:type="dxa"/>
            <w:gridSpan w:val="3"/>
            <w:vAlign w:val="center"/>
          </w:tcPr>
          <w:p>
            <w:pPr>
              <w:rPr>
                <w:sz w:val="20"/>
                <w:szCs w:val="18"/>
              </w:rPr>
            </w:pPr>
            <w:r>
              <w:rPr>
                <w:rFonts w:hint="eastAsia"/>
                <w:sz w:val="20"/>
                <w:szCs w:val="18"/>
              </w:rPr>
              <w:t> </w:t>
            </w:r>
          </w:p>
        </w:tc>
      </w:tr>
      <w:tr>
        <w:tblPrEx>
          <w:tblLayout w:type="fixed"/>
          <w:tblCellMar>
            <w:top w:w="0" w:type="dxa"/>
            <w:left w:w="0" w:type="dxa"/>
            <w:bottom w:w="0" w:type="dxa"/>
            <w:right w:w="0" w:type="dxa"/>
          </w:tblCellMar>
        </w:tblPrEx>
        <w:trPr>
          <w:trHeight w:val="285" w:hRule="atLeast"/>
        </w:trPr>
        <w:tc>
          <w:tcPr>
            <w:tcW w:w="8958" w:type="dxa"/>
            <w:gridSpan w:val="7"/>
            <w:vAlign w:val="center"/>
          </w:tcPr>
          <w:p>
            <w:pPr>
              <w:rPr>
                <w:sz w:val="20"/>
                <w:szCs w:val="18"/>
              </w:rPr>
            </w:pPr>
            <w:r>
              <w:rPr>
                <w:rFonts w:hint="eastAsia"/>
                <w:sz w:val="20"/>
                <w:szCs w:val="18"/>
              </w:rPr>
              <w:t>    </w:t>
            </w:r>
            <w:r>
              <w:rPr>
                <w:sz w:val="20"/>
                <w:szCs w:val="18"/>
              </w:rPr>
              <w:t xml:space="preserve"> </w:t>
            </w:r>
            <w:r>
              <w:rPr>
                <w:rFonts w:hint="eastAsia"/>
                <w:sz w:val="20"/>
                <w:szCs w:val="18"/>
              </w:rPr>
              <w:t>（2）为方便计算，可按统一折纯率计算各种化肥的折纯数量。</w:t>
            </w:r>
          </w:p>
        </w:tc>
      </w:tr>
    </w:tbl>
    <w:p>
      <w:pPr>
        <w:tabs>
          <w:tab w:val="left" w:pos="526"/>
        </w:tabs>
        <w:snapToGrid w:val="0"/>
        <w:spacing w:line="360" w:lineRule="exact"/>
        <w:rPr>
          <w:rFonts w:ascii="黑体" w:eastAsia="黑体"/>
          <w:color w:val="FF0000"/>
          <w:kern w:val="0"/>
          <w:sz w:val="28"/>
          <w:szCs w:val="28"/>
        </w:rPr>
      </w:pPr>
      <w:r>
        <w:rPr>
          <w:rFonts w:hint="eastAsia" w:ascii="黑体" w:eastAsia="黑体"/>
          <w:color w:val="FF0000"/>
          <w:kern w:val="0"/>
          <w:sz w:val="28"/>
          <w:szCs w:val="28"/>
        </w:rPr>
        <w:br w:type="page"/>
      </w:r>
    </w:p>
    <w:p>
      <w:pPr>
        <w:tabs>
          <w:tab w:val="left" w:pos="526"/>
        </w:tabs>
        <w:snapToGrid w:val="0"/>
        <w:spacing w:line="360" w:lineRule="exact"/>
        <w:ind w:firstLine="560" w:firstLineChars="200"/>
        <w:rPr>
          <w:rFonts w:ascii="黑体" w:eastAsia="黑体"/>
          <w:color w:val="000000"/>
          <w:kern w:val="0"/>
          <w:sz w:val="28"/>
          <w:szCs w:val="28"/>
        </w:rPr>
      </w:pPr>
      <w:r>
        <w:rPr>
          <w:rFonts w:hint="eastAsia" w:ascii="黑体" w:eastAsia="黑体"/>
          <w:color w:val="000000"/>
          <w:kern w:val="0"/>
          <w:sz w:val="28"/>
          <w:szCs w:val="28"/>
        </w:rPr>
        <w:t>（三）化肥农药折纯（折百）分类目录</w:t>
      </w:r>
    </w:p>
    <w:p>
      <w:pPr>
        <w:snapToGrid w:val="0"/>
        <w:spacing w:line="360" w:lineRule="exact"/>
        <w:rPr>
          <w:rFonts w:ascii="方正小标宋简体" w:eastAsia="方正小标宋简体"/>
          <w:sz w:val="32"/>
          <w:szCs w:val="32"/>
        </w:rPr>
      </w:pPr>
    </w:p>
    <w:tbl>
      <w:tblPr>
        <w:tblStyle w:val="9"/>
        <w:tblW w:w="9174" w:type="dxa"/>
        <w:jc w:val="center"/>
        <w:tblInd w:w="0" w:type="dxa"/>
        <w:tblLayout w:type="fixed"/>
        <w:tblCellMar>
          <w:top w:w="0" w:type="dxa"/>
          <w:left w:w="108" w:type="dxa"/>
          <w:bottom w:w="0" w:type="dxa"/>
          <w:right w:w="108" w:type="dxa"/>
        </w:tblCellMar>
      </w:tblPr>
      <w:tblGrid>
        <w:gridCol w:w="1008"/>
        <w:gridCol w:w="2535"/>
        <w:gridCol w:w="816"/>
        <w:gridCol w:w="1183"/>
        <w:gridCol w:w="1183"/>
        <w:gridCol w:w="1183"/>
        <w:gridCol w:w="1266"/>
      </w:tblGrid>
      <w:tr>
        <w:tblPrEx>
          <w:tblLayout w:type="fixed"/>
          <w:tblCellMar>
            <w:top w:w="0" w:type="dxa"/>
            <w:left w:w="108" w:type="dxa"/>
            <w:bottom w:w="0" w:type="dxa"/>
            <w:right w:w="108" w:type="dxa"/>
          </w:tblCellMar>
        </w:tblPrEx>
        <w:trPr>
          <w:tblHeader/>
          <w:jc w:val="center"/>
        </w:trPr>
        <w:tc>
          <w:tcPr>
            <w:tcW w:w="1008" w:type="dxa"/>
            <w:tcBorders>
              <w:top w:val="single" w:color="auto" w:sz="8" w:space="0"/>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代码</w:t>
            </w:r>
          </w:p>
        </w:tc>
        <w:tc>
          <w:tcPr>
            <w:tcW w:w="2535" w:type="dxa"/>
            <w:tcBorders>
              <w:top w:val="single" w:color="auto" w:sz="8" w:space="0"/>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品名</w:t>
            </w:r>
          </w:p>
        </w:tc>
        <w:tc>
          <w:tcPr>
            <w:tcW w:w="816" w:type="dxa"/>
            <w:tcBorders>
              <w:top w:val="single" w:color="auto" w:sz="8" w:space="0"/>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归类</w:t>
            </w:r>
          </w:p>
        </w:tc>
        <w:tc>
          <w:tcPr>
            <w:tcW w:w="1183" w:type="dxa"/>
            <w:tcBorders>
              <w:top w:val="single" w:color="auto" w:sz="8" w:space="0"/>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折氮（%）</w:t>
            </w:r>
          </w:p>
        </w:tc>
        <w:tc>
          <w:tcPr>
            <w:tcW w:w="1183" w:type="dxa"/>
            <w:tcBorders>
              <w:top w:val="single" w:color="auto" w:sz="8" w:space="0"/>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折磷（%）</w:t>
            </w:r>
          </w:p>
        </w:tc>
        <w:tc>
          <w:tcPr>
            <w:tcW w:w="1183" w:type="dxa"/>
            <w:tcBorders>
              <w:top w:val="single" w:color="auto" w:sz="8" w:space="0"/>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折钾（%）</w:t>
            </w:r>
          </w:p>
        </w:tc>
        <w:tc>
          <w:tcPr>
            <w:tcW w:w="1266" w:type="dxa"/>
            <w:tcBorders>
              <w:top w:val="single" w:color="auto" w:sz="8" w:space="0"/>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浓度（%）</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1001</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50%多菌灵</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1002</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5%井冈</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1003</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13%井冈</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13</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1004</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12%井冈蜡蚜</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12</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1005</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30%苯甲丙环唑</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30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1006</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5%己唑醇</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1007</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24%噻呋酰胺</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24</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1008</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80%代森锰锌</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80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1009</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70%托布津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70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1010</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30%爱苗</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30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1011</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18.7%扬彩</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18.7</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1012</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75%拿敌稳</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75</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1013</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70%国产托布津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70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1014</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75%百菌清</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75</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1015</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25%亮地</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25</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1016</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15%多效唑</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15</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1017</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10%世高</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1018</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10%阿米西达</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1019</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20%三唑酮</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1020</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50%速克灵</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1021</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50%硫磺多菌灵</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1022</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75%三环唑</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75</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1023</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40%三环唑</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40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1024</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19%安普博</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19</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1025</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25%嘧菌酯</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25</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1026</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25%吡唑醚菌酯</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25</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1027</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40%戊唑·咪鲜胺</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40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1028</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25%咪鲜胺</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25</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1029</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30%草甘膦</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30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1030</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41%英格兰草甘膦</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41</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1031</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41%农达</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41</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1032</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13%二甲四氯</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13</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1033</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20%敌草胺</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1034</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60%丁草胺</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60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1035</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96%异丙甲草胺</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96</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1036</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5%精禾草克</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1037</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8%精禾草克（新闲锄）</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8</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1038</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10%韩秋好</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1039</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20%氰氟草酯</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1040</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50%苄嘧苯噻酰（双超）</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1041</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8%苄黄隆</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8</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1042</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30%苄嘧丙草胺</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30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1043</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18%穗生</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18</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1044</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6%稻喜</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6</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1045</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2.5%稻禾夫（国产稻杰）</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2.5</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1046</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2.5%稻杰</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2.5</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1047</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10.8%盖草能</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10.8</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1048</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20%使它隆</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1049</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40%灭草松</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40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1050</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46%二甲灭草松</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46</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1051</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48%莎阔丹</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48</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1052</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50%异丙隆</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1053</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10%苯磺隆</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1054</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20%草铵膦（原药）(剑除)</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1055</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20%草铵膦（原药）(锄菁)</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1056</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20%草铵膦（母液）</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1057</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38%闲人1+1</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38</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1058</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20%敌草快</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1059</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15%精稳杀得</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15</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1060</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13%灵斯科金</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13</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1061</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40%乐果</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40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1062</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77.5%敌敌畏</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77.5</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1063</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90%敌百虫</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90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1064</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40%辛硫磷</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40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1065</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6%密达</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6</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1066</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6%四聚乙醛(美塔)</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6</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1067</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80%四聚乙醛(地标)</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80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1068</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3%铁蛙</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3</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1069</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10%毒死蜱（颗粒剂）</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1070</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45%杀螟松</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45</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1071</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20%三唑磷</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1072</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10%吡虫啉</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1073</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20%杀灭菊酯</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1074</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3%敌杀死</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3</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1075</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5%甲维盐</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1076</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5%甲维盐金甲</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1077</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5%阿维菌素开迪</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1078</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1.8%阿维菌素</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1.8</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1079</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48%毒死蜱</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48</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1080</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48%乐斯苯</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48</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1081</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20%康宽</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1082</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40%福戈</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40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1083</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10%四氯虫酰胺</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1084</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35%丁硫克百威</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35</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1085</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50%吡蚜酮(紫电)</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1086</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80%烯啶吡蚜酮</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80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1087</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50%顶峰吡蚜酮</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1088</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40%乐桑</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40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1089</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8%残杀威</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8</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1090</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73%炔螨特（桑宁）</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73</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1091</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5%虱螨脲</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1092</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8%氯氰菊酯（新威雷）</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8</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1093</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6%亮泰</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6</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1094</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10%甲维茚虫威</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1095</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5%啶虫咪</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1096</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23%氯氟·啶虫脒</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23</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1097</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4%甲维虱螨脲</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4</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1098</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6%甲全光</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6</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1099</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0.042%溴氯八角油</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0.042</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1100</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50%农爱多</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1101</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98%磷酸二氢钾</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98</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1102</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80%烯酰吗啉</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80</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1103</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56%心实钾宝</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56</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1104</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56%进口钾宝</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56</w:t>
            </w: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1999</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其他农药</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农药</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2001</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尿素</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氮肥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17</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2002</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碳酸氢铵</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氮肥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46</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2003</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硫酸铵</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氮肥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20</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2999</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其他氮肥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氮肥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3001</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过磷酸钙</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磷肥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17</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3002</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钙镁磷肥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磷肥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17</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3003</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磷矿粉</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磷肥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20</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3004</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重过磷酸钙</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磷肥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46</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3005</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钢渣磷肥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磷肥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11</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3999</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其他磷肥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磷肥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4001</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氯化钾</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钾肥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55</w:t>
            </w: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4002</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硫酸钾</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钾肥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48</w:t>
            </w: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4999</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其他钾肥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钾肥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5001</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30有机质-12-8-10有机无机复混肥（含2亿/克菌）</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复合肥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12</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8</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w:t>
            </w: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5002</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15-5-22硝硫基复合肥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复合肥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15</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22</w:t>
            </w: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5003</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15-5-25硝硫基复合肥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复合肥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15</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25</w:t>
            </w: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5004</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15-8-19水稻配方肥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复合肥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15</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8</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19</w:t>
            </w: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5005</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3X15氯化钾复合肥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复合肥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15</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15</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15</w:t>
            </w: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5006</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3X15硫酸钾复合肥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复合肥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15</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15</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15</w:t>
            </w: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5007</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3X15硝硫基复合肥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复合肥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15</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15</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15</w:t>
            </w: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5008</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16-6-22高塔硝硫基复合肥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复合肥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16</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6</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22</w:t>
            </w: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5009</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3X16氯化钾复合肥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复合肥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16</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16</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16</w:t>
            </w: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5010</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17-7-17硝硫基复合肥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复合肥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17</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7</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17</w:t>
            </w: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5011</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17-13-15氯化钾水稻肥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复合肥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17</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13</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15</w:t>
            </w: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5012</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3X17硫酸钾复合肥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复合肥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17</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17</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17</w:t>
            </w: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5013</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18-5-10有机无机缓控释肥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复合肥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18</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w:t>
            </w: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5014</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15有机质-18-10-12有机无机复混肥（硫酸钾型，含硝态氮）</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复合肥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18</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12</w:t>
            </w: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5015</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18-12-10硫酸钾复合肥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复合肥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18</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12</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w:t>
            </w: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5016</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3X18氯化钾复合肥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复合肥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18</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18</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18</w:t>
            </w: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5017</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美农20-7-13水稻控释肥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复合肥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20</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7</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13</w:t>
            </w: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5018</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20-8-12氯化钾水稻肥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复合肥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20</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8</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12</w:t>
            </w: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5019</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20-10-15水稻专用肥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复合肥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20</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15</w:t>
            </w: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5020</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21-6-13硫酸钾复合肥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复合肥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21</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6</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13</w:t>
            </w: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5021</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22-8-20氯化钾水稻肥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复合肥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22</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8</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20</w:t>
            </w: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5022</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22-9-9高塔硝硫基复合肥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复合肥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22</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9</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9</w:t>
            </w: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5023</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22-11-10高塔硝硫基复合肥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复合肥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22</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11</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w:t>
            </w: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5024</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24-8-8高塔硝硫基复合肥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复合肥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24</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8</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8</w:t>
            </w: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5025</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美农26-10-12水稻控释肥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复合肥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26</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10</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12</w:t>
            </w: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5999</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其他复合肥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复合肥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6001</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微生物菌剂</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菌肥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6002</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维格施生化防控抗病型微生物菌剂（有效活菌数≥1500亿/克）</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菌肥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6003</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维格施农用微生物菌剂（有效活菌数≥20亿/ml TE）</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菌肥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6004</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维格施防病促生型农用微生物菌剂（有效活菌数≥100亿/ml TE）</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菌肥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6005</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维格施抗盐碱防病害型农用微生物菌剂（有效活菌数≥100亿/ml TE）</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菌肥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6006</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维格施微生物土壤修复剂（有效活菌数≥5亿/克，胞外多糖≥1mg/g，有机质≥15%）</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菌肥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6007</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维格施抗重茬微生物菌剂（颗粒）</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菌肥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6008</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沃夫特5亿菌肥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菌肥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6009</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富朗亲土1号百亿活菌（品牌计划）</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菌肥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6999</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其他菌肥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菌肥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7001</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金正大壳寡糖含腐殖酸液体肥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液体肥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7999</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其他液体肥</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液体肥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8001</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生物有机肥（有效活菌数≥0.2亿/克，有机质≥40%，氮磷钾总养分≥5%）</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有机肥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8002</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有机肥料糖醇型（氮磷钾总养分≥5%，有机质≥60%）</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有机肥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8003</w:t>
            </w:r>
          </w:p>
        </w:tc>
        <w:tc>
          <w:tcPr>
            <w:tcW w:w="2535" w:type="dxa"/>
            <w:tcBorders>
              <w:top w:val="nil"/>
              <w:left w:val="nil"/>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海力葆有机肥料（氮磷钾总养分≥5%，有机质≥45%）</w:t>
            </w:r>
          </w:p>
        </w:tc>
        <w:tc>
          <w:tcPr>
            <w:tcW w:w="816"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有机肥</w:t>
            </w: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nil"/>
              <w:left w:val="nil"/>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nil"/>
              <w:left w:val="nil"/>
              <w:bottom w:val="single" w:color="auto" w:sz="4" w:space="0"/>
              <w:right w:val="nil"/>
            </w:tcBorders>
            <w:vAlign w:val="center"/>
          </w:tcPr>
          <w:p>
            <w:pPr>
              <w:widowControl/>
              <w:jc w:val="center"/>
              <w:rPr>
                <w:rFonts w:eastAsia="等线" w:cs="宋体"/>
                <w:color w:val="000000"/>
                <w:kern w:val="0"/>
                <w:sz w:val="20"/>
                <w:szCs w:val="20"/>
              </w:rPr>
            </w:pPr>
          </w:p>
        </w:tc>
      </w:tr>
      <w:tr>
        <w:tblPrEx>
          <w:tblLayout w:type="fixed"/>
          <w:tblCellMar>
            <w:top w:w="0" w:type="dxa"/>
            <w:left w:w="108" w:type="dxa"/>
            <w:bottom w:w="0" w:type="dxa"/>
            <w:right w:w="108" w:type="dxa"/>
          </w:tblCellMar>
        </w:tblPrEx>
        <w:trPr>
          <w:jc w:val="center"/>
        </w:trPr>
        <w:tc>
          <w:tcPr>
            <w:tcW w:w="1008" w:type="dxa"/>
            <w:tcBorders>
              <w:top w:val="single" w:color="auto" w:sz="4" w:space="0"/>
              <w:left w:val="nil"/>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8999</w:t>
            </w:r>
          </w:p>
        </w:tc>
        <w:tc>
          <w:tcPr>
            <w:tcW w:w="2535" w:type="dxa"/>
            <w:tcBorders>
              <w:top w:val="single" w:color="auto" w:sz="4" w:space="0"/>
              <w:left w:val="single" w:color="auto" w:sz="4" w:space="0"/>
              <w:bottom w:val="single" w:color="auto" w:sz="4" w:space="0"/>
              <w:right w:val="single" w:color="auto" w:sz="4" w:space="0"/>
            </w:tcBorders>
            <w:vAlign w:val="center"/>
          </w:tcPr>
          <w:p>
            <w:pPr>
              <w:widowControl/>
              <w:jc w:val="left"/>
              <w:rPr>
                <w:rFonts w:eastAsia="等线" w:cs="宋体"/>
                <w:color w:val="000000"/>
                <w:kern w:val="0"/>
                <w:sz w:val="20"/>
                <w:szCs w:val="20"/>
              </w:rPr>
            </w:pPr>
            <w:r>
              <w:rPr>
                <w:rFonts w:hint="eastAsia" w:eastAsia="等线" w:cs="宋体"/>
                <w:color w:val="000000"/>
                <w:kern w:val="0"/>
                <w:sz w:val="20"/>
                <w:szCs w:val="20"/>
              </w:rPr>
              <w:t>其他有机肥</w:t>
            </w:r>
          </w:p>
        </w:tc>
        <w:tc>
          <w:tcPr>
            <w:tcW w:w="816"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等线" w:cs="宋体"/>
                <w:color w:val="000000"/>
                <w:kern w:val="0"/>
                <w:sz w:val="20"/>
                <w:szCs w:val="20"/>
              </w:rPr>
            </w:pPr>
            <w:r>
              <w:rPr>
                <w:rFonts w:hint="eastAsia" w:eastAsia="等线" w:cs="宋体"/>
                <w:color w:val="000000"/>
                <w:kern w:val="0"/>
                <w:sz w:val="20"/>
                <w:szCs w:val="20"/>
              </w:rPr>
              <w:t>有机肥</w:t>
            </w:r>
          </w:p>
        </w:tc>
        <w:tc>
          <w:tcPr>
            <w:tcW w:w="1183"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等线" w:cs="宋体"/>
                <w:color w:val="000000"/>
                <w:kern w:val="0"/>
                <w:sz w:val="20"/>
                <w:szCs w:val="20"/>
              </w:rPr>
            </w:pPr>
          </w:p>
        </w:tc>
        <w:tc>
          <w:tcPr>
            <w:tcW w:w="1266" w:type="dxa"/>
            <w:tcBorders>
              <w:top w:val="single" w:color="auto" w:sz="4" w:space="0"/>
              <w:left w:val="single" w:color="auto" w:sz="4" w:space="0"/>
              <w:bottom w:val="single" w:color="auto" w:sz="4" w:space="0"/>
              <w:right w:val="nil"/>
            </w:tcBorders>
            <w:vAlign w:val="center"/>
          </w:tcPr>
          <w:p>
            <w:pPr>
              <w:widowControl/>
              <w:jc w:val="center"/>
              <w:rPr>
                <w:rFonts w:eastAsia="等线" w:cs="宋体"/>
                <w:color w:val="000000"/>
                <w:kern w:val="0"/>
                <w:sz w:val="20"/>
                <w:szCs w:val="20"/>
              </w:rPr>
            </w:pPr>
          </w:p>
        </w:tc>
      </w:tr>
    </w:tbl>
    <w:p>
      <w:pPr>
        <w:snapToGrid w:val="0"/>
        <w:spacing w:line="360" w:lineRule="exact"/>
        <w:ind w:firstLine="640" w:firstLineChars="200"/>
        <w:rPr>
          <w:rFonts w:ascii="黑体" w:eastAsia="黑体"/>
          <w:color w:val="000000"/>
          <w:kern w:val="0"/>
          <w:sz w:val="28"/>
          <w:szCs w:val="28"/>
        </w:rPr>
      </w:pPr>
      <w:r>
        <w:rPr>
          <w:rFonts w:ascii="方正小标宋简体" w:eastAsia="方正小标宋简体"/>
          <w:sz w:val="32"/>
          <w:szCs w:val="32"/>
        </w:rPr>
        <w:br w:type="page"/>
      </w:r>
      <w:r>
        <w:rPr>
          <w:rFonts w:hint="eastAsia" w:ascii="黑体" w:eastAsia="黑体"/>
          <w:color w:val="000000"/>
          <w:kern w:val="0"/>
          <w:sz w:val="28"/>
          <w:szCs w:val="28"/>
        </w:rPr>
        <w:t>（四）统计用农产品分类目录</w:t>
      </w:r>
    </w:p>
    <w:p>
      <w:pPr>
        <w:snapToGrid w:val="0"/>
        <w:spacing w:line="360" w:lineRule="exact"/>
        <w:ind w:firstLine="560" w:firstLineChars="200"/>
        <w:rPr>
          <w:rFonts w:ascii="黑体" w:eastAsia="黑体"/>
          <w:kern w:val="0"/>
          <w:sz w:val="28"/>
          <w:szCs w:val="28"/>
        </w:rPr>
      </w:pPr>
    </w:p>
    <w:tbl>
      <w:tblPr>
        <w:tblStyle w:val="9"/>
        <w:tblW w:w="8969" w:type="dxa"/>
        <w:jc w:val="center"/>
        <w:tblInd w:w="0" w:type="dxa"/>
        <w:tblLayout w:type="fixed"/>
        <w:tblCellMar>
          <w:top w:w="0" w:type="dxa"/>
          <w:left w:w="108" w:type="dxa"/>
          <w:bottom w:w="0" w:type="dxa"/>
          <w:right w:w="108" w:type="dxa"/>
        </w:tblCellMar>
      </w:tblPr>
      <w:tblGrid>
        <w:gridCol w:w="1407"/>
        <w:gridCol w:w="3119"/>
        <w:gridCol w:w="1111"/>
        <w:gridCol w:w="1110"/>
        <w:gridCol w:w="1110"/>
        <w:gridCol w:w="1112"/>
      </w:tblGrid>
      <w:tr>
        <w:tblPrEx>
          <w:tblLayout w:type="fixed"/>
          <w:tblCellMar>
            <w:top w:w="0" w:type="dxa"/>
            <w:left w:w="108" w:type="dxa"/>
            <w:bottom w:w="0" w:type="dxa"/>
            <w:right w:w="108" w:type="dxa"/>
          </w:tblCellMar>
        </w:tblPrEx>
        <w:trPr>
          <w:trHeight w:val="285" w:hRule="atLeast"/>
          <w:tblHeader/>
          <w:jc w:val="center"/>
        </w:trPr>
        <w:tc>
          <w:tcPr>
            <w:tcW w:w="1407" w:type="dxa"/>
            <w:tcBorders>
              <w:top w:val="single" w:color="auto" w:sz="8" w:space="0"/>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产品代码</w:t>
            </w:r>
          </w:p>
        </w:tc>
        <w:tc>
          <w:tcPr>
            <w:tcW w:w="3119" w:type="dxa"/>
            <w:tcBorders>
              <w:top w:val="single" w:color="auto" w:sz="8" w:space="0"/>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产品名称</w:t>
            </w:r>
          </w:p>
        </w:tc>
        <w:tc>
          <w:tcPr>
            <w:tcW w:w="1111" w:type="dxa"/>
            <w:tcBorders>
              <w:top w:val="single" w:color="auto" w:sz="8" w:space="0"/>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农药化肥表填报品种</w:t>
            </w:r>
          </w:p>
        </w:tc>
        <w:tc>
          <w:tcPr>
            <w:tcW w:w="1110" w:type="dxa"/>
            <w:tcBorders>
              <w:top w:val="single" w:color="auto" w:sz="8" w:space="0"/>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产值表填报品种</w:t>
            </w:r>
          </w:p>
        </w:tc>
        <w:tc>
          <w:tcPr>
            <w:tcW w:w="1110" w:type="dxa"/>
            <w:tcBorders>
              <w:top w:val="single" w:color="auto" w:sz="8" w:space="0"/>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生产</w:t>
            </w:r>
          </w:p>
          <w:p>
            <w:pPr>
              <w:widowControl/>
              <w:jc w:val="center"/>
              <w:rPr>
                <w:rFonts w:cs="宋体"/>
                <w:color w:val="000000"/>
                <w:kern w:val="0"/>
                <w:sz w:val="20"/>
                <w:szCs w:val="20"/>
              </w:rPr>
            </w:pPr>
            <w:r>
              <w:rPr>
                <w:rFonts w:hint="eastAsia" w:cs="宋体"/>
                <w:color w:val="000000"/>
                <w:kern w:val="0"/>
                <w:sz w:val="20"/>
                <w:szCs w:val="20"/>
              </w:rPr>
              <w:t>单位</w:t>
            </w:r>
          </w:p>
        </w:tc>
        <w:tc>
          <w:tcPr>
            <w:tcW w:w="1112" w:type="dxa"/>
            <w:tcBorders>
              <w:top w:val="single" w:color="auto" w:sz="8" w:space="0"/>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产量单位</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BEBEBE" w:themeFill="background1" w:themeFillShade="BF"/>
            <w:vAlign w:val="center"/>
          </w:tcPr>
          <w:p>
            <w:pPr>
              <w:widowControl/>
              <w:jc w:val="left"/>
              <w:rPr>
                <w:rFonts w:hint="eastAsia" w:ascii="方正小标宋简体" w:hAnsi="方正小标宋简体" w:eastAsia="方正小标宋简体" w:cs="方正小标宋简体"/>
                <w:color w:val="000000"/>
                <w:kern w:val="0"/>
                <w:sz w:val="20"/>
                <w:szCs w:val="20"/>
              </w:rPr>
            </w:pPr>
            <w:r>
              <w:rPr>
                <w:rFonts w:hint="eastAsia" w:ascii="方正小标宋简体" w:hAnsi="方正小标宋简体" w:eastAsia="方正小标宋简体" w:cs="方正小标宋简体"/>
                <w:color w:val="000000"/>
                <w:kern w:val="0"/>
                <w:sz w:val="20"/>
                <w:szCs w:val="20"/>
              </w:rPr>
              <w:t>0100000000</w:t>
            </w:r>
          </w:p>
        </w:tc>
        <w:tc>
          <w:tcPr>
            <w:tcW w:w="3119" w:type="dxa"/>
            <w:tcBorders>
              <w:top w:val="nil"/>
              <w:left w:val="nil"/>
              <w:bottom w:val="single" w:color="auto" w:sz="4" w:space="0"/>
              <w:right w:val="single" w:color="auto" w:sz="4" w:space="0"/>
            </w:tcBorders>
            <w:shd w:val="clear" w:color="auto" w:fill="BEBEBE" w:themeFill="background1" w:themeFillShade="BF"/>
            <w:vAlign w:val="center"/>
          </w:tcPr>
          <w:p>
            <w:pPr>
              <w:widowControl/>
              <w:jc w:val="left"/>
              <w:rPr>
                <w:rFonts w:hint="eastAsia" w:ascii="方正小标宋简体" w:hAnsi="方正小标宋简体" w:eastAsia="方正小标宋简体" w:cs="方正小标宋简体"/>
                <w:color w:val="000000"/>
                <w:kern w:val="0"/>
                <w:sz w:val="20"/>
                <w:szCs w:val="20"/>
              </w:rPr>
            </w:pPr>
            <w:r>
              <w:rPr>
                <w:rFonts w:hint="eastAsia" w:ascii="方正小标宋简体" w:hAnsi="方正小标宋简体" w:eastAsia="方正小标宋简体" w:cs="方正小标宋简体"/>
                <w:color w:val="000000"/>
                <w:kern w:val="0"/>
                <w:sz w:val="20"/>
                <w:szCs w:val="20"/>
              </w:rPr>
              <w:t>农业产品</w:t>
            </w:r>
          </w:p>
        </w:tc>
        <w:tc>
          <w:tcPr>
            <w:tcW w:w="1111" w:type="dxa"/>
            <w:tcBorders>
              <w:top w:val="nil"/>
              <w:left w:val="nil"/>
              <w:bottom w:val="single" w:color="auto" w:sz="4" w:space="0"/>
              <w:right w:val="single" w:color="auto" w:sz="4" w:space="0"/>
            </w:tcBorders>
            <w:shd w:val="clear" w:color="auto" w:fill="BEBEBE" w:themeFill="background1" w:themeFillShade="BF"/>
            <w:vAlign w:val="center"/>
          </w:tcPr>
          <w:p>
            <w:pPr>
              <w:widowControl/>
              <w:jc w:val="center"/>
              <w:rPr>
                <w:rFonts w:hint="eastAsia" w:ascii="方正小标宋简体" w:hAnsi="方正小标宋简体" w:eastAsia="方正小标宋简体" w:cs="方正小标宋简体"/>
                <w:color w:val="000000"/>
                <w:kern w:val="0"/>
                <w:sz w:val="20"/>
                <w:szCs w:val="20"/>
              </w:rPr>
            </w:pPr>
          </w:p>
        </w:tc>
        <w:tc>
          <w:tcPr>
            <w:tcW w:w="1110" w:type="dxa"/>
            <w:tcBorders>
              <w:top w:val="nil"/>
              <w:left w:val="nil"/>
              <w:bottom w:val="single" w:color="auto" w:sz="4" w:space="0"/>
              <w:right w:val="single" w:color="auto" w:sz="4" w:space="0"/>
            </w:tcBorders>
            <w:shd w:val="clear" w:color="auto" w:fill="BEBEBE" w:themeFill="background1" w:themeFillShade="BF"/>
            <w:vAlign w:val="center"/>
          </w:tcPr>
          <w:p>
            <w:pPr>
              <w:widowControl/>
              <w:jc w:val="center"/>
              <w:rPr>
                <w:rFonts w:hint="eastAsia" w:ascii="方正小标宋简体" w:hAnsi="方正小标宋简体" w:eastAsia="方正小标宋简体" w:cs="方正小标宋简体"/>
                <w:color w:val="000000"/>
                <w:kern w:val="0"/>
                <w:sz w:val="20"/>
                <w:szCs w:val="20"/>
              </w:rPr>
            </w:pPr>
          </w:p>
        </w:tc>
        <w:tc>
          <w:tcPr>
            <w:tcW w:w="1110" w:type="dxa"/>
            <w:tcBorders>
              <w:top w:val="nil"/>
              <w:left w:val="nil"/>
              <w:bottom w:val="single" w:color="auto" w:sz="4" w:space="0"/>
              <w:right w:val="single" w:color="auto" w:sz="4" w:space="0"/>
            </w:tcBorders>
            <w:shd w:val="clear" w:color="auto" w:fill="BEBEBE" w:themeFill="background1" w:themeFillShade="BF"/>
            <w:vAlign w:val="center"/>
          </w:tcPr>
          <w:p>
            <w:pPr>
              <w:widowControl/>
              <w:jc w:val="center"/>
              <w:rPr>
                <w:rFonts w:hint="eastAsia" w:ascii="方正小标宋简体" w:hAnsi="方正小标宋简体" w:eastAsia="方正小标宋简体" w:cs="方正小标宋简体"/>
                <w:color w:val="000000"/>
                <w:kern w:val="0"/>
                <w:sz w:val="20"/>
                <w:szCs w:val="20"/>
              </w:rPr>
            </w:pPr>
          </w:p>
        </w:tc>
        <w:tc>
          <w:tcPr>
            <w:tcW w:w="1112" w:type="dxa"/>
            <w:tcBorders>
              <w:top w:val="nil"/>
              <w:left w:val="nil"/>
              <w:bottom w:val="single" w:color="auto" w:sz="4" w:space="0"/>
              <w:right w:val="nil"/>
            </w:tcBorders>
            <w:shd w:val="clear" w:color="auto" w:fill="BEBEBE" w:themeFill="background1" w:themeFillShade="BF"/>
            <w:vAlign w:val="center"/>
          </w:tcPr>
          <w:p>
            <w:pPr>
              <w:widowControl/>
              <w:jc w:val="center"/>
              <w:rPr>
                <w:rFonts w:hint="eastAsia" w:ascii="方正小标宋简体" w:hAnsi="方正小标宋简体" w:eastAsia="方正小标宋简体" w:cs="方正小标宋简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0101000000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谷物</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center"/>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center"/>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center"/>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center"/>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稻谷</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0101010100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早籼稻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0101010200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晚籼稻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0101010300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中籼稻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0101010400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粳稻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0101010500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糯稻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0101019900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其他稻谷</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小麦</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0101020100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硬质小麦</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0101020200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软质小麦</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0101029900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其他小麦</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0101030000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玉米</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0101030100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白玉米</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0101030200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黄玉米</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0101030300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糯玉米</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0101030400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甜玉米</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0101039900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其他玉米</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0101040000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谷子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0101040100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硬谷子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0101040200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糯谷子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0101049900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其他谷子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0101050000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高粱</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0101050100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红粒高粱</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0101050200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白粒高粱</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0101050300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糯高粱</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0101059900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其他高粱</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0101060000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大麦</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0101060100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裸大麦</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0101060200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皮大麦</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0101070000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燕麦</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0101070100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裸燕麦</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0101070200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皮燕麦</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0101080000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黑麦</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荞麦</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0101090100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甜荞麦</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0101090200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苦荞麦</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0101990000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其他谷物</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0101990100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糜子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0101990200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紫米</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0101990300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薏苡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0102000000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薯类</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0102010000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马铃薯</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0102010100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种用马铃薯</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0102019900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其他马铃薯</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0102020000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木薯</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0102020100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鲜木薯</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0102020200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木薯干</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0102029900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其他木薯</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0102030000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甘薯</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0102030100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种用甘薯</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0102030200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甘薯干</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0102039900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其他鲜甘薯</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0102990000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其他薯类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0103000000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油料</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花生</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0103010100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带壳花生</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0103010200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花生仁</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0103020000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油菜籽</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0103020100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双低油菜籽</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0103029900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其他油菜籽</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0103030000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葵花籽</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0103030100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油葵</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0103030200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食葵</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0103040000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芝麻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0103040100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白芝麻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0103040200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黑芝麻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0103040300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黄芝麻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0103050000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胡麻籽</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0103050100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种用胡麻籽</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0103059900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其他胡麻籽</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0103060000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棉籽</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0103060100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种用棉籽</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0103069900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其他棉籽</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0103070000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蓖麻籽</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0103070100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种用蓖麻籽</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0103079900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其他蓖麻籽</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0103080000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芥子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0103080100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种用芥子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0103089900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其他芥子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0103090000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红花籽</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0103090100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种用红花籽</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0103099900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其他红花籽</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0103100000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油棕果及油棕仁</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0103100100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种用油棕果及油棕仁</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0103109900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其他油棕果及油棕仁</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0103110000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罂粟子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0103120000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油橄榄果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0103130000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油茶籽（油料）</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0103990000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其他油料</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0104000000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豆类</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大豆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0104010100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黄大豆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0104010200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黑大豆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0104010300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青大豆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0104010400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褐红大豆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0104010500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双青豆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0104010600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青仁乌豆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0104010700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小黑豆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0104019900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其他大豆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绿豆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0104020100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明绿豆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0104020200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毛绿豆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0104030000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小豆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0104030100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红小豆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0104030200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灰白小豆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0104030300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狸小豆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0104039900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其他小豆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0104040000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干豌豆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0104040100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白豌豆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0104040200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绿豌豆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0104040300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麻豌豆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0104050000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小扁豆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0104050100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大粒小扁豆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0104050200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小粒小扁豆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0104060000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干蚕豆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0104060100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种用干蚕豆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0104069900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其他干蚕豆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0104070000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芸豆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0104070100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种用芸豆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0104079900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其他芸豆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0104080000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饭豆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0104080100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种用饭豆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0104089900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其他饭豆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干豇豆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0104090100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种用干豇豆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0104099900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其他干豇豆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0104100000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鹰嘴豆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0104100100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种用鹰嘴豆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0104109900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其他鹰嘴豆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0104990000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其他杂豆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0104990100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种用杂豆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0104999900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其他未列明杂豆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0105000000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棉花</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0105010000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籽棉</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0105020000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皮棉</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0105020100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细绒棉皮棉</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0105020200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长绒棉皮棉</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0105990000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其他棉花</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0106000000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生麻</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0106010000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生亚麻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0106020000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生苎麻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0106030000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生黄红麻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0106040000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生线麻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0106050000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生苘麻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0106060000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生大麻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0106070000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生剑麻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0106990000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其他生麻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0107000000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糖料</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0107010000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甘蔗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0107020000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甜菜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0107990000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其他糖料</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0108000000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未加工烟草</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0108010000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未去梗烤烟叶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0108020000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未去梗晒烟叶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0108030000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未去梗晾烟叶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0108040000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未去梗白肋烟</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0108990000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其他未加工烟草</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0109000000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饲料作物</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0109010000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苜蓿</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0109020000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青饲料</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0109030000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饲料牧草</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0109030100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苜蓿干草</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0109030200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羊草</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0109030300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沙打旺</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0109039900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其他饲料牧草</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0109040000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饲料作物用种子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0109990000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其他饲料作物</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0110000000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水生植物类</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0110010000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芦苇</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0110020000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席草</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0110030000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苇子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0110040000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莲子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0110050000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蒲草</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0110060000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慈姑</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0110990000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其他水生植物类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0111000000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农作物副产品</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0111010000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作物茎、秆、根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0111010100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稻草</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0111010200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麦秸</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0111010300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谷壳</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0111010400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谷子秸</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0111010500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玉米秸</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0111010600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高粱秸</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0111010700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薯藤</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0111010800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大豆秸</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0111010900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花生蔓</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0111011000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油菜籽秆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0111011100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芝麻秆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0111011200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向日葵秆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0111011300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棉花秆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0111011400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麻秆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0111011500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烟秆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0111019900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其他作物茎、杆、根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0111990000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其他农作物副产品</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0112000000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蔬菜及食用菌</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蔬菜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叶菜类蔬菜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0112010101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芹菜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0112010102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油菜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0112010103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菠菜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0112010104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苋菜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0112010105</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空心菜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0112010106</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香菜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0112010107</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茼蒿</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0112010108</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小白菜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0112010109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冬寒菜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0112010110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木耳菜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0112010111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茴香</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0112010199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其他叶菜类蔬菜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白菜类蔬菜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0112010201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大白菜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0112010202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普通白菜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0112010203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乌榻菜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0112010204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菜心（菜薹）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0112010205</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紫菜薹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芥菜类蔬菜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0112010301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叶用芥菜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0112010302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茎用芥菜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0112010303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根用芥菜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甘蓝类蔬菜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0112010401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结球甘蓝</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0112010402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菜花</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0112010403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花椰菜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0112010404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青花菜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0112010405</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抱子甘蓝</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0112010406</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球茎甘蓝</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0112010407</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芥蓝</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根茎类蔬菜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0112010501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白萝卜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0112010502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红萝卜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0112010503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胡萝卜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0112010504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水萝卜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0112010505</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生姜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0112010506</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榨菜头</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0112010507</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芋头</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0112010508</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百合</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0112010509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山药</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0112010510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牛蒡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0112010511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魔芋</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0112010599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其他根茎类蔬菜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瓜菜类蔬菜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0112010601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黄瓜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0112010602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冬瓜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0112010603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西葫芦</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0112010604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苦瓜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0112010605</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南瓜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0112010606</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佛手瓜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0112010607</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丝瓜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0112010608</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瓠瓜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0112010699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其他瓜菜类蔬菜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豆类蔬菜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0112010701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扁豆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0112010702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荚豆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0112010703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豇豆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0112010704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豌豆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0112010705</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四季豆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0112010706</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毛豆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0112010707</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蚕豆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0112010799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其他豆类蔬菜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0112010800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茄果类蔬菜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0112010801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茄子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0112010802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青椒</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0112010803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辣椒</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0112010804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西红柿</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0112010899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其他茄果类蔬菜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莴苣及菊苣类蔬菜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0112010901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生菜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0112010902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结球莴苣（包心生菜）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0112010903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莴笋</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0112010999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其他莴苣及菊苣类蔬菜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0112011000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葱蒜类蔬菜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0112011001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洋葱</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0112011002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大葱</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0112011003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细香葱</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0112011004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薤菜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0112011005</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大蒜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0112011006</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蒜苗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0112011007</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蒜苔</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0112011008</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蒜头</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0112011009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韭菜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0112011099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其他葱蒜类蔬菜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0112011100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水生蔬菜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0112011101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莲藕</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0112011102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荸荠</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0112011103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慈姑(蔬菜类)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0112011104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莼菜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0112011105</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水芹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0112011106</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菱角</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0112011107</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茭白</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0112011199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其他水生蔬菜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0112011200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养植蔬菜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0112011201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豌豆苗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0112011202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豆芽菜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0112011203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黄花</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0112011204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香椿</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0112011205</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竹笋</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0112011206</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芦笋</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0112011207</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金针菜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0112011208</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黄秋葵</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0112011209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菊苣</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0112011299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其他养殖蔬菜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0112011300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蔬菜籽</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0112019900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其他蔬菜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食用菌</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0112020100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平菇</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棒</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0112020200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金针菇</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棒</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0112020300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双孢蘑菇</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0112020400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鸡腿菇</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0112020500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杏鲍菇</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0112020600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茶树菇</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0112020700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滑菇</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0112020800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草菇</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0112020900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猴头菌</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棒</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0112021000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香菇</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棒</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0112021100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竹荪</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0112021200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黑木耳</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棒</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0112021300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黄背木耳</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0112021400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白木耳</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0112021500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松茸</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0112021600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榛蘑</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0112021700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灰树花</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0112029900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其他食用菌</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0113000000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花卉</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盆栽花</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孤挺花</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银莲花（鳞茎类）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美人蕉</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窄叶小草</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铃兰</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藏红花</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0113010700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仙客来</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0113010800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大丽花</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0113010900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独尾草</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0113011000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小苍兰</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0113011100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盆栽贝母</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0113011200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雪花莲</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0113011300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大岩桐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0113011400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风信子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0113011500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鸢尾</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0113011600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观音兰</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0113011700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水仙头</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0113011800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水仙花</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0113011900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虎眼万年青</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0113012000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酢浆草</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0113012100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晚香玉</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0113012200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毛茛</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0113012300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茜草</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0113012400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老虎莲</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0113012500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郁金香</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0113012600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杜鹃</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0113012700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盆栽菊花</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0113012800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凤梨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0113012900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兰花</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0113013000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一品红</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0113013100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花烛属</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0113013200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君子兰</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0113013300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秋海棠</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0113013400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伽兰菜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0113013500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新几内亚凤仙</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0113013600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仙人掌及多浆植物</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0113013700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花坛花卉</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0113013800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木本盆花</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0113019900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其他盆栽花</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鲜切花及花蕾</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0113020100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康乃馨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枝</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0113020200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满天星</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枝</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0113020300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勿忘我</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枝</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0113020400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玫瑰</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枝</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0113020500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情人草</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枝</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0113020600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紫罗兰</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枝</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0113020700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月季</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枝</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0113020800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香石竹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枝</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0113020900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唐菖蒲</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枝</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0113021000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百合花</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枝</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0113021100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非洲菊</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枝</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0113021200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补血草</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枝</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0113021300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马蹄莲</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枝</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0113021400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火鹤</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枝</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0113029900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其他鲜切花及花蕾</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枝</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0113030000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切叶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0113030100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肾蕨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枝</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0113030200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散尾葵</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枝</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0113030300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苏铁</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枝</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0113030400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富贵竹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枝</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0113030500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龟背竹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枝</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0113039900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其他切叶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枝</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0113040000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切枝</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0113040100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银芽柳</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枝</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0113049900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其他切枝</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枝</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0113050000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干燥花</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枝</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0114000000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盆景及园艺产品</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0114010000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园艺产品</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0114010100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盆栽观叶植物</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0114010101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龙血树</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0114010102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马拉巴栗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0114010103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喜林芋</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0114010104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绿萝</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0114010105</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变叶木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0114010106</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袖珍椰子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0114010107</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盆栽散尾葵</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0114010108</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绿巨人</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0114010109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花叶万年青</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0114010110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竹芋</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0114010111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白鹤芋</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0114010112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花叶芋</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0114010113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亮丝草</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0114010199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其他盆栽观叶植物</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0114010200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草皮</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0114010300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草坪</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0114019900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其他园艺产品</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0114990000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其他盆景及园艺产品</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盆</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0115000000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花草种</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center"/>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center"/>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center"/>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center"/>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草种</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0115010100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苜蓿草种</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0115010200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箭舌豌豆草种</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0115010300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红豆草草种</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0115010400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草木犀草种</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0115010500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燕麦草种</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0115010600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多花黑麦草草种</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0115010700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披碱草草种</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0115010800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柠挑草种</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0115010900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沙打旺草种</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0115011000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锦鸡儿草种</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0115011100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老芒麦草种</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0115011200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羊柴草种</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0115019900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其他草种</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花卉种球</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0115020100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唐菖蒲种球</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球</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0115020200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百合种球</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球</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0115020300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郁金香种球</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球</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0115020400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水仙种球</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球</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0115020500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马蹄莲种球</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球</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0115020600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大丽花种球</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球</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0115020700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美人蕉种球</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球</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0115020800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风信子种球</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球</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0115020900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小苍兰种球</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球</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0115021000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球根鸢尾种球</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球</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0115021100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晚香玉种球</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球</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0115029900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其他花卉种球</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球</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0115030000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花卉种子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0115030100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一串红种子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0115030200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矮牵牛种子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0115030300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万寿菊种子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0115030400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凤仙花种子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0115030500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鸡冠花种子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0115030600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三色堇种子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0115030700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金鱼草种子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0115030800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石竹种子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0115030900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翠菊种子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0115031000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四季秋海棠种子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0115039900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其他花卉种子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0115040000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花卉种苗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0115040100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香石竹种苗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0115040200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菊花种苗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0115040300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非洲菊种苗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0115040400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月季种苗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0115040500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火鹤种苗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0115040600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兰花种苗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0115040700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君子兰种苗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0115049900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其他花卉种苗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0116000000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水果及坚果</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水果（园林水果）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苹果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0116010101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红富士苹果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0116010102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国光苹果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0116010103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秦冠苹果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0116010104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香蕉苹果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0116010105</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金冠苹果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0116010106</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元帅苹果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0116010107</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新红星苹果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0116010199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其他苹果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0116010201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雪花梨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0116010202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鸭梨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0116010203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酥梨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0116010204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香梨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0116010205</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苹果梨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0116010206</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黄冠梨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0116010207</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绿宝石梨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0116010208</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冬果梨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0116010209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贡梨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0116010210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黄花梨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0116010299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柑橘类水果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0116010301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柑橘</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0116010302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橙</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0116010303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宽皮柑橘</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0116010304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柚类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0116010305</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金柑</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0116010399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其他柑橘类水果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葡萄</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0116010401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巨峰葡萄</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0116010402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玫瑰香葡萄</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0116010403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白葡萄</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0116010404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龙眼葡萄</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0116010405</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木纳格葡萄</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0116010406</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红提葡萄</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0116010407</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酿造葡萄</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0116010499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其他葡萄</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热带水果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0116010501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香蕉</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0116010502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菠萝</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0116010503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龙眼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0116010504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荔枝</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0116010505</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枇杷</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0116010506</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红毛丹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0116010507</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芒果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0116010508</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橄榄</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0116010509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无花果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0116010510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鳄梨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0116010511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番石榴</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0116010512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山竹果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0116010513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杨桃</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0116010514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莲雾</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0116010515</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火龙果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0116010599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其他热带水果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瓜类水果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0116010601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西瓜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0116010602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哈密瓜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0116010603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华莱士瓜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0116010604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香瓜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0116010605</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伊利沙白瓜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0116010606</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金瓜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0116010607</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木瓜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0116010699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其他瓜类水果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其他水果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0116019901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樱桃</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0116019902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枣</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0116019903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红果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0116019904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柿子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0116019905</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桃</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0116019906</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李子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0116019907</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石榴</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0116019908</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杏</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0116019909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杨梅</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0116019910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草莓</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0116019911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黑莓</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0116019912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桑椹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0116019913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猕猴桃</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0116019914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沙棘</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0116019999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其他未列明水果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干制水果及水果籽</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0116020100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干制水果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0116020101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葡萄干</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0116020102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杏干</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0116020103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梅干及李干</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0116020104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苹果干</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0116020105</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龙眼干、肉</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0116020106</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柿饼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0116020107</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干枣</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0116020108</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椰子干</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0116020109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荔枝干</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0116020199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其他干制水果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0116020200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水果籽</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0116020201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杏核</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0116020202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葡萄籽</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0116020299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其他水果籽</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0116030000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食用坚果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0116030100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椰子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0116030101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种用椰子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0116030199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其他椰子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0116030200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腰果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0116030300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核桃</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0116030400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山核桃</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0116030500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栗子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0116030600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松子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0116030700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榛子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0116030800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阿月浑子果（开心果）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0116030900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槟榔</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0116031000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白果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0116031100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香榧</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0116031200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巴旦杏</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0116031300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夏威夷果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0116039900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其他食用坚果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0117000000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茶及饮料原料</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0117010000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茶叶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0117010100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红茶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0117010200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绿茶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0117010300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白茶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0117010400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黄茶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0117010500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清茶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0117010501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铁观音</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0117010502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乌龙茶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0117010599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其他清茶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0117010600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黑茶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0117010601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普洱茶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0117010699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其他黑茶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0117010700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再加工茶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0117010701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银杏茶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0117010799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其他再加工茶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0117019900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其他茶叶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0117990000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其他饮料原料</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0117990100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可可豆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0117990200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咖啡豆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0117999900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其他未列明饮料原料</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0118000000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香料原料</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0118010000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调味香料</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0118010100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花椒</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0118010200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胡椒</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0118010300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八椒</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0118010400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桂皮</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0118010500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桂花</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0118010600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丁香</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0118010700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豆蔻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0118010800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小茴香</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0118010900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咖喱</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0118011000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枯茗子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0118011100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蒿子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0118011200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杜松果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0118019900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其他调味香料</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0118020000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香味料</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0118020100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香子兰</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0118020200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香茅草</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0118020300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薄菏油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0118020400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留兰香</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0118020500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啤酒花</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0118020600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番红花</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0118020700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姜黄</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0118020800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麝香草</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0118020900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月桂叶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0118029900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其他香味料</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0119000000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中草药材</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甘草</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0119020000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人参</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0119030000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古柯叶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0119040000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罂粟杆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0119050000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当归</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0119060000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田七</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0119070000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党参</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0119080000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黄连</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0119090000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菊花</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0119100000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冬虫夏草</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0119110000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贝母</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0119120000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川芎</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0119130000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半夏</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0119140000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白芍</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0119150000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天麻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0119160000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黄芪</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0119170000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大黄、籽黄</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0119180000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白术</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0119190000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地黄</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0119200000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槐米</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0119210000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杜仲</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0119220000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茯苓</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0119230000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枸杞</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0119240000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大海子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0119250000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沉香</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0119260000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沙参</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0119270000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青蒿</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0119280000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鱼藤根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0119290000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除虫菊</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0119300000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灵芝</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0119310000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五味子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0119320000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刺五加</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0119330000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生地</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0119340000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麦冬</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0119350000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云木香</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0119360000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白芷</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0119370000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元胡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0119380000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山茱萸</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0119390000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莲翘</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0119400000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辛荑</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0119410000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厚朴</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0119420000</w:t>
            </w:r>
          </w:p>
        </w:tc>
        <w:tc>
          <w:tcPr>
            <w:tcW w:w="3119" w:type="dxa"/>
            <w:tcBorders>
              <w:top w:val="nil"/>
              <w:left w:val="nil"/>
              <w:bottom w:val="single" w:color="auto" w:sz="4" w:space="0"/>
              <w:right w:val="single" w:color="auto" w:sz="4" w:space="0"/>
            </w:tcBorders>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黄芩</w:t>
            </w:r>
          </w:p>
        </w:tc>
        <w:tc>
          <w:tcPr>
            <w:tcW w:w="1111" w:type="dxa"/>
            <w:tcBorders>
              <w:top w:val="nil"/>
              <w:left w:val="nil"/>
              <w:bottom w:val="single" w:color="auto" w:sz="4" w:space="0"/>
              <w:right w:val="single" w:color="auto" w:sz="4" w:space="0"/>
            </w:tcBorders>
            <w:vAlign w:val="center"/>
          </w:tcPr>
          <w:p>
            <w:pPr>
              <w:widowControl/>
              <w:jc w:val="center"/>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0119430000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葛根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0119440000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柴胡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0119450000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麻黄</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0119460000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列当</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0119470000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肉苁蓉</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0119480000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锁阳</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0119490000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罗布麻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0119990000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其他中草药材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BEBEBE" w:themeFill="background1" w:themeFillShade="BF"/>
            <w:vAlign w:val="center"/>
          </w:tcPr>
          <w:p>
            <w:pPr>
              <w:widowControl/>
              <w:jc w:val="left"/>
              <w:rPr>
                <w:rFonts w:hint="eastAsia" w:ascii="方正小标宋简体" w:hAnsi="方正小标宋简体" w:eastAsia="方正小标宋简体" w:cs="方正小标宋简体"/>
                <w:color w:val="000000"/>
                <w:kern w:val="0"/>
                <w:sz w:val="20"/>
                <w:szCs w:val="20"/>
              </w:rPr>
            </w:pPr>
            <w:r>
              <w:rPr>
                <w:rFonts w:hint="eastAsia" w:ascii="方正小标宋简体" w:hAnsi="方正小标宋简体" w:eastAsia="方正小标宋简体" w:cs="方正小标宋简体"/>
                <w:color w:val="000000"/>
                <w:kern w:val="0"/>
                <w:sz w:val="20"/>
                <w:szCs w:val="20"/>
              </w:rPr>
              <w:t>0200000000</w:t>
            </w:r>
          </w:p>
        </w:tc>
        <w:tc>
          <w:tcPr>
            <w:tcW w:w="3119" w:type="dxa"/>
            <w:tcBorders>
              <w:top w:val="nil"/>
              <w:left w:val="nil"/>
              <w:bottom w:val="single" w:color="auto" w:sz="4" w:space="0"/>
              <w:right w:val="single" w:color="auto" w:sz="4" w:space="0"/>
            </w:tcBorders>
            <w:shd w:val="clear" w:color="auto" w:fill="BEBEBE" w:themeFill="background1" w:themeFillShade="BF"/>
            <w:vAlign w:val="center"/>
          </w:tcPr>
          <w:p>
            <w:pPr>
              <w:widowControl/>
              <w:jc w:val="left"/>
              <w:rPr>
                <w:rFonts w:hint="eastAsia" w:ascii="方正小标宋简体" w:hAnsi="方正小标宋简体" w:eastAsia="方正小标宋简体" w:cs="方正小标宋简体"/>
                <w:color w:val="000000"/>
                <w:kern w:val="0"/>
                <w:sz w:val="20"/>
                <w:szCs w:val="20"/>
              </w:rPr>
            </w:pPr>
            <w:r>
              <w:rPr>
                <w:rFonts w:hint="eastAsia" w:ascii="方正小标宋简体" w:hAnsi="方正小标宋简体" w:eastAsia="方正小标宋简体" w:cs="方正小标宋简体"/>
                <w:color w:val="000000"/>
                <w:kern w:val="0"/>
                <w:sz w:val="20"/>
                <w:szCs w:val="20"/>
              </w:rPr>
              <w:t>林业产品</w:t>
            </w:r>
          </w:p>
        </w:tc>
        <w:tc>
          <w:tcPr>
            <w:tcW w:w="1111" w:type="dxa"/>
            <w:tcBorders>
              <w:top w:val="nil"/>
              <w:left w:val="nil"/>
              <w:bottom w:val="single" w:color="auto" w:sz="4" w:space="0"/>
              <w:right w:val="single" w:color="auto" w:sz="4" w:space="0"/>
            </w:tcBorders>
            <w:shd w:val="clear" w:color="auto" w:fill="BEBEBE" w:themeFill="background1" w:themeFillShade="BF"/>
            <w:vAlign w:val="center"/>
          </w:tcPr>
          <w:p>
            <w:pPr>
              <w:widowControl/>
              <w:jc w:val="left"/>
              <w:rPr>
                <w:rFonts w:hint="eastAsia" w:ascii="方正小标宋简体" w:hAnsi="方正小标宋简体" w:eastAsia="方正小标宋简体" w:cs="方正小标宋简体"/>
                <w:color w:val="000000"/>
                <w:kern w:val="0"/>
                <w:sz w:val="20"/>
                <w:szCs w:val="20"/>
              </w:rPr>
            </w:pPr>
          </w:p>
        </w:tc>
        <w:tc>
          <w:tcPr>
            <w:tcW w:w="1110" w:type="dxa"/>
            <w:tcBorders>
              <w:top w:val="nil"/>
              <w:left w:val="nil"/>
              <w:bottom w:val="single" w:color="auto" w:sz="4" w:space="0"/>
              <w:right w:val="single" w:color="auto" w:sz="4" w:space="0"/>
            </w:tcBorders>
            <w:shd w:val="clear" w:color="auto" w:fill="BEBEBE" w:themeFill="background1" w:themeFillShade="BF"/>
            <w:vAlign w:val="center"/>
          </w:tcPr>
          <w:p>
            <w:pPr>
              <w:widowControl/>
              <w:jc w:val="left"/>
              <w:rPr>
                <w:rFonts w:hint="eastAsia" w:ascii="方正小标宋简体" w:hAnsi="方正小标宋简体" w:eastAsia="方正小标宋简体" w:cs="方正小标宋简体"/>
                <w:color w:val="000000"/>
                <w:kern w:val="0"/>
                <w:sz w:val="20"/>
                <w:szCs w:val="20"/>
              </w:rPr>
            </w:pPr>
          </w:p>
        </w:tc>
        <w:tc>
          <w:tcPr>
            <w:tcW w:w="1110" w:type="dxa"/>
            <w:tcBorders>
              <w:top w:val="nil"/>
              <w:left w:val="nil"/>
              <w:bottom w:val="single" w:color="auto" w:sz="4" w:space="0"/>
              <w:right w:val="single" w:color="auto" w:sz="4" w:space="0"/>
            </w:tcBorders>
            <w:shd w:val="clear" w:color="auto" w:fill="BEBEBE" w:themeFill="background1" w:themeFillShade="BF"/>
            <w:vAlign w:val="center"/>
          </w:tcPr>
          <w:p>
            <w:pPr>
              <w:widowControl/>
              <w:jc w:val="left"/>
              <w:rPr>
                <w:rFonts w:hint="eastAsia" w:ascii="方正小标宋简体" w:hAnsi="方正小标宋简体" w:eastAsia="方正小标宋简体" w:cs="方正小标宋简体"/>
                <w:color w:val="000000"/>
                <w:kern w:val="0"/>
                <w:sz w:val="20"/>
                <w:szCs w:val="20"/>
              </w:rPr>
            </w:pPr>
          </w:p>
        </w:tc>
        <w:tc>
          <w:tcPr>
            <w:tcW w:w="1112" w:type="dxa"/>
            <w:tcBorders>
              <w:top w:val="nil"/>
              <w:left w:val="nil"/>
              <w:bottom w:val="single" w:color="auto" w:sz="4" w:space="0"/>
              <w:right w:val="nil"/>
            </w:tcBorders>
            <w:shd w:val="clear" w:color="auto" w:fill="BEBEBE" w:themeFill="background1" w:themeFillShade="BF"/>
            <w:vAlign w:val="center"/>
          </w:tcPr>
          <w:p>
            <w:pPr>
              <w:widowControl/>
              <w:jc w:val="left"/>
              <w:rPr>
                <w:rFonts w:hint="eastAsia" w:ascii="方正小标宋简体" w:hAnsi="方正小标宋简体" w:eastAsia="方正小标宋简体" w:cs="方正小标宋简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0201000000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育种和育苗</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林木种子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0201010100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针叶乔木树种种子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0201010101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杉树种子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0201010102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柏树种子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0201010103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松树种子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0201010104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银杏种子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0201010199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其他针叶乔木树种种子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0201010200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阔叶乔木树种种子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0201010201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槭树类种子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0201010202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枫树类种子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0201010203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冬青树类种子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0201010204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桦树类种子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0201010205</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木棉树类种子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0201010206</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榛树类种子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0201010207</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榆树类种子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0201010208</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楠木类种子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0201010209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樟树类种子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0201010210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相思类种子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0201010211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壳斗科类种子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0201010299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其他阔叶乔木树种种子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0201019900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其他林木种子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灌木、藤木，相关林木种子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0201020100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灌木种子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0201020101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蕃荔枝类灌木种子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0201020102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夹竹桃类灌木种子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0201020103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冬青类灌木种子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0201020104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小檗类灌木种子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0201020105</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榛树类灌木种子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0201020106</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胡枝子灌木种子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0201020107</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沙棘类灌木种子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0201020108</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马棘类灌木种子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0201020199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其他灌木种子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0201020200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藤木种子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0201020201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棕榈藤种子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0201020299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其他藤木种子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0201029900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其他相关林木种子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苗木类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针叶乔木苗类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0201030101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杉树树苗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0201030102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柏树树苗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0201030103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松树树苗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0201030104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银杏树苗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0201030199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其他针叶乔木树苗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阔叶乔木苗类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0201030201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槭树类树苗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0201030202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枫树类树苗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0201030203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冬青树类树苗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0201030204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桦树类树苗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0201030205</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木棉树类树苗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0201030206</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榛树类树苗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0201030207</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杨树类树苗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0201030208</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柳树类树苗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0201030209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樟树类树苗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0201030210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楠木类树苗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0201030211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榆树类树苗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0201030212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桂花树苗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0201030213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相思类树苗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0201030214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壳斗科类树苗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0201030299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其他阔叶乔木树苗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果树苗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0201030301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苹果树苗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0201030302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梨树苗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0201030303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葡萄树苗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0201030304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柑橘树苗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0201030305</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桃树苗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0201030399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其他果树苗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竹苗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0201030401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毛竹苗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0201030402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撑蒿竹苗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0201030403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水竹苗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0201030404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淡竹苗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0201030405</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慈竹苗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0201030406</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红壳竹苗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0201030407</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绿竹苗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0201030499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其他竹苗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灌木树苗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0201030501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蕃荔枝类灌木树苗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0201030502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夹竹桃类灌木树苗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0201030503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冬青类灌木树苗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0201030504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小檗类灌木树苗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0201030505</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桦木及杨树类灌木树苗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0201030599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其他灌木树苗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0202000000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木材采伐产品</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0202010000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原木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0202010100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针叶原木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0202010101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红松原木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立方米</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0202010102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樟子松原木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立方米</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0202010103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白松（云杉和冷杉）原木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立方米</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0202010104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辐射松原木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立方米</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0202010105</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落叶松原木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立方米</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0202010106</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马尾松原木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立方米</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0202010107</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云南松原木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立方米</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0202010108</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杉木原条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立方米</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0202010199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其他针叶原木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立方米</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0202010200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非针叶原木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0202010201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栎木（橡木）原木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立方米</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0202010202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山毛榉木原木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立方米</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0202010203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楠木原木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立方米</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0202010204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樟木原木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立方米</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0202010205</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泡桐木原木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立方米</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0202010206</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杨树原木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立方米</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0202010207</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水曲柳原木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立方米</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0202010208</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胡桃楸原木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立方米</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0202010209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柞木原木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立方米</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0202010210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桦木原木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立方米</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0202010211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榆木原木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立方米</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0202010212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柳木原木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立方米</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0202010213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椴木原木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立方米</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0202010214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桉树原木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立方米</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0202010299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其他非针叶原木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立方米</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0202020000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小规格木材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0202020100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针叶木小规格木材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0202029900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其他木小规格木材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0202030000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薪材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0202040000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短条及细枝等</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0203000000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竹材采伐产品</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0203010000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竹材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0203010100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毛竹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0203010200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撑蒿竹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0203010300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水竹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0203010400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淡竹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0203010500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慈竹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0203010600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红壳竹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0203019900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其他竹材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0203990000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其他竹材采伐产品</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0204000000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林产品</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天然橡胶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0204010100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天然橡胶乳</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0204010200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烟胶片</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0204010300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胶清片</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0204010400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白皱片</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0204010500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褐胶片</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0204010600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标准胶片</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0204019900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其他天然橡胶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天然树脂、树胶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0204020100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天然生漆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0204020200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天然松脂</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0204020300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虫胶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0204020400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桃胶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0204020500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冷杉胶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0204029900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其他天然树脂、树胶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0204030000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栲胶原料</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0204030100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落叶松树皮</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0204030200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杨梅树皮</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0204030300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油柑树皮</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0204030400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ascii="宋体" w:hAnsi="宋体" w:cs="宋体"/>
                <w:sz w:val="18"/>
                <w:szCs w:val="18"/>
              </w:rPr>
              <w:t>檞树皮</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0204030500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木麻黄树皮</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0204030600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黑荆树皮</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0204030700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橡碗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0204030800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化香果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0204039900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其他栲胶原料</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0204040000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非直接食用果类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0204040100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油桐籽</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0204040200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油茶籽</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0204040300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沙棘果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0204040400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油棕果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0204040500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乌桕子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0204040600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油橄榄</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0204040700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文冠果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0204040800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山苍籽</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0204040900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黑椋子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0204041000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麻风树果（小桐子）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0204041100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黄连木果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0204041200</w:t>
            </w:r>
          </w:p>
        </w:tc>
        <w:tc>
          <w:tcPr>
            <w:tcW w:w="3119" w:type="dxa"/>
            <w:tcBorders>
              <w:top w:val="nil"/>
              <w:left w:val="nil"/>
              <w:bottom w:val="single" w:color="auto" w:sz="4" w:space="0"/>
              <w:right w:val="single" w:color="auto" w:sz="4" w:space="0"/>
            </w:tcBorders>
            <w:vAlign w:val="center"/>
          </w:tcPr>
          <w:p>
            <w:pPr>
              <w:widowControl/>
              <w:rPr>
                <w:rFonts w:cs="宋体"/>
                <w:color w:val="000000"/>
                <w:kern w:val="0"/>
                <w:sz w:val="20"/>
                <w:szCs w:val="20"/>
              </w:rPr>
            </w:pPr>
            <w:r>
              <w:rPr>
                <w:rFonts w:hint="eastAsia" w:cs="宋体"/>
                <w:color w:val="000000"/>
                <w:kern w:val="0"/>
                <w:sz w:val="20"/>
                <w:szCs w:val="20"/>
              </w:rPr>
              <w:t>光皮梾（光皮树）果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0204049900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其他非直接食用果类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0204050000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编结用原料</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0204050100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藤条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0204050200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柳条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0204050300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柠条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0204050400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荆条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0204050500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桑条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0204050600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灯心草</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0204050700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菖蒲</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0204050800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葵叶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0204059900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其他编织用原料</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0204060000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染色、鞣革用植物原料</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0204060100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五倍子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0204060200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地衣</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0204060300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蓝靛</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0204060400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薯茛</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0204069900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其他染色、鞣革用植物原料</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0204070000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野生植物活体</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0204070100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野生乔木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0204070200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野生灌木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0204070300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野生藤木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0204070400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野生菌类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0204079900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其他野生植物活体</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0204080000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野生植物采集产品</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0204080100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野生植物根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0204080200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野生植物茎</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0204080300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野生植物叶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0204080400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野生植物花</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0204080500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野生植物果实</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0204089900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其他野生植物采集产品</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0204990000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其他林产品</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0204990100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未加工天然软木</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0204990200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棕片</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0204990300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竹笋干</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0204990400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黄柏桕</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0204990500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山苍子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0204990600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桉树叶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0204999900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其他未列明林产品</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BEBEBE" w:themeFill="background1" w:themeFillShade="BF"/>
            <w:vAlign w:val="center"/>
          </w:tcPr>
          <w:p>
            <w:pPr>
              <w:widowControl/>
              <w:jc w:val="left"/>
              <w:rPr>
                <w:rFonts w:hint="eastAsia" w:ascii="方正小标宋简体" w:hAnsi="方正小标宋简体" w:eastAsia="方正小标宋简体" w:cs="方正小标宋简体"/>
                <w:color w:val="000000"/>
                <w:kern w:val="0"/>
                <w:sz w:val="20"/>
                <w:szCs w:val="20"/>
              </w:rPr>
            </w:pPr>
            <w:r>
              <w:rPr>
                <w:rFonts w:hint="eastAsia" w:ascii="方正小标宋简体" w:hAnsi="方正小标宋简体" w:eastAsia="方正小标宋简体" w:cs="方正小标宋简体"/>
                <w:color w:val="000000"/>
                <w:kern w:val="0"/>
                <w:sz w:val="20"/>
                <w:szCs w:val="20"/>
              </w:rPr>
              <w:t>0300000000</w:t>
            </w:r>
          </w:p>
        </w:tc>
        <w:tc>
          <w:tcPr>
            <w:tcW w:w="3119" w:type="dxa"/>
            <w:tcBorders>
              <w:top w:val="nil"/>
              <w:left w:val="nil"/>
              <w:bottom w:val="single" w:color="auto" w:sz="4" w:space="0"/>
              <w:right w:val="single" w:color="auto" w:sz="4" w:space="0"/>
            </w:tcBorders>
            <w:shd w:val="clear" w:color="auto" w:fill="BEBEBE" w:themeFill="background1" w:themeFillShade="BF"/>
            <w:vAlign w:val="center"/>
          </w:tcPr>
          <w:p>
            <w:pPr>
              <w:widowControl/>
              <w:jc w:val="left"/>
              <w:rPr>
                <w:rFonts w:hint="eastAsia" w:ascii="方正小标宋简体" w:hAnsi="方正小标宋简体" w:eastAsia="方正小标宋简体" w:cs="方正小标宋简体"/>
                <w:color w:val="000000"/>
                <w:kern w:val="0"/>
                <w:sz w:val="20"/>
                <w:szCs w:val="20"/>
              </w:rPr>
            </w:pPr>
            <w:r>
              <w:rPr>
                <w:rFonts w:hint="eastAsia" w:ascii="方正小标宋简体" w:hAnsi="方正小标宋简体" w:eastAsia="方正小标宋简体" w:cs="方正小标宋简体"/>
                <w:color w:val="000000"/>
                <w:kern w:val="0"/>
                <w:sz w:val="20"/>
                <w:szCs w:val="20"/>
              </w:rPr>
              <w:t>饲养动物及其产品</w:t>
            </w:r>
          </w:p>
        </w:tc>
        <w:tc>
          <w:tcPr>
            <w:tcW w:w="1111" w:type="dxa"/>
            <w:tcBorders>
              <w:top w:val="nil"/>
              <w:left w:val="nil"/>
              <w:bottom w:val="single" w:color="auto" w:sz="4" w:space="0"/>
              <w:right w:val="single" w:color="auto" w:sz="4" w:space="0"/>
            </w:tcBorders>
            <w:shd w:val="clear" w:color="auto" w:fill="BEBEBE" w:themeFill="background1" w:themeFillShade="BF"/>
            <w:vAlign w:val="center"/>
          </w:tcPr>
          <w:p>
            <w:pPr>
              <w:widowControl/>
              <w:jc w:val="center"/>
              <w:rPr>
                <w:rFonts w:hint="eastAsia" w:ascii="方正小标宋简体" w:hAnsi="方正小标宋简体" w:eastAsia="方正小标宋简体" w:cs="方正小标宋简体"/>
                <w:color w:val="000000"/>
                <w:kern w:val="0"/>
                <w:sz w:val="20"/>
                <w:szCs w:val="20"/>
              </w:rPr>
            </w:pPr>
          </w:p>
        </w:tc>
        <w:tc>
          <w:tcPr>
            <w:tcW w:w="1110" w:type="dxa"/>
            <w:tcBorders>
              <w:top w:val="nil"/>
              <w:left w:val="nil"/>
              <w:bottom w:val="single" w:color="auto" w:sz="4" w:space="0"/>
              <w:right w:val="single" w:color="auto" w:sz="4" w:space="0"/>
            </w:tcBorders>
            <w:shd w:val="clear" w:color="auto" w:fill="BEBEBE" w:themeFill="background1" w:themeFillShade="BF"/>
            <w:vAlign w:val="center"/>
          </w:tcPr>
          <w:p>
            <w:pPr>
              <w:widowControl/>
              <w:jc w:val="center"/>
              <w:rPr>
                <w:rFonts w:hint="eastAsia" w:ascii="方正小标宋简体" w:hAnsi="方正小标宋简体" w:eastAsia="方正小标宋简体" w:cs="方正小标宋简体"/>
                <w:color w:val="000000"/>
                <w:kern w:val="0"/>
                <w:sz w:val="20"/>
                <w:szCs w:val="20"/>
              </w:rPr>
            </w:pPr>
          </w:p>
        </w:tc>
        <w:tc>
          <w:tcPr>
            <w:tcW w:w="1110" w:type="dxa"/>
            <w:tcBorders>
              <w:top w:val="nil"/>
              <w:left w:val="nil"/>
              <w:bottom w:val="single" w:color="auto" w:sz="4" w:space="0"/>
              <w:right w:val="single" w:color="auto" w:sz="4" w:space="0"/>
            </w:tcBorders>
            <w:shd w:val="clear" w:color="auto" w:fill="BEBEBE" w:themeFill="background1" w:themeFillShade="BF"/>
            <w:vAlign w:val="center"/>
          </w:tcPr>
          <w:p>
            <w:pPr>
              <w:widowControl/>
              <w:jc w:val="center"/>
              <w:rPr>
                <w:rFonts w:hint="eastAsia" w:ascii="方正小标宋简体" w:hAnsi="方正小标宋简体" w:eastAsia="方正小标宋简体" w:cs="方正小标宋简体"/>
                <w:color w:val="000000"/>
                <w:kern w:val="0"/>
                <w:sz w:val="20"/>
                <w:szCs w:val="20"/>
              </w:rPr>
            </w:pPr>
          </w:p>
        </w:tc>
        <w:tc>
          <w:tcPr>
            <w:tcW w:w="1112" w:type="dxa"/>
            <w:tcBorders>
              <w:top w:val="nil"/>
              <w:left w:val="nil"/>
              <w:bottom w:val="single" w:color="auto" w:sz="4" w:space="0"/>
              <w:right w:val="nil"/>
            </w:tcBorders>
            <w:shd w:val="clear" w:color="auto" w:fill="BEBEBE" w:themeFill="background1" w:themeFillShade="BF"/>
            <w:vAlign w:val="center"/>
          </w:tcPr>
          <w:p>
            <w:pPr>
              <w:widowControl/>
              <w:jc w:val="center"/>
              <w:rPr>
                <w:rFonts w:hint="eastAsia" w:ascii="方正小标宋简体" w:hAnsi="方正小标宋简体" w:eastAsia="方正小标宋简体" w:cs="方正小标宋简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0301000000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活牲畜</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猪</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0301010100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种猪</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头</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0301010200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仔猪</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头</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0301010300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中猪</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头</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0301010400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能繁殖母猪</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头</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0301019900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其他猪</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头</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牛</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0301020100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种牛</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头</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0301020200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黄牛</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头</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0301020300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水牛</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头</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0301020400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奶牛</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头</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0301020500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牦牛</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头</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0301020600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牛犊</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头</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0301020700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能繁殖母牛</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头</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0301029900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其他牛</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头</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0301030000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马</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0301030100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种马</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匹</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0301030200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马驹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匹</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0301039900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其他马</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匹</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0301040000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驴</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0301040100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种驴</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头</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0301049900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其他驴</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头</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0301050000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头</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0301060000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羊</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0301060100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绵羊</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0301060101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细毛羊</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只</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0301060102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半细毛羊</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只</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0301060103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种绵羊</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只</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0301060104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能繁殖母绵羊</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只</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0301060199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其他绵羊</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只</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0301060200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山羊</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0301060201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种山羊</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只</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0301060202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奶山羊</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只</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0301060203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种绒山羊</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只</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0301060204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绒山羊</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只</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0301060205</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能繁殖母山羊</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只</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0301060299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其他山羊</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只</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0301060300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能繁殖母羊</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只</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0301060400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羔羊</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只</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0301070000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骆驼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只</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0301990000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其他活牲畜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只</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0302000000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活家禽</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活鸡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0302010100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蛋鸡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0302010101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种蛋鸡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羽</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0302010199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其他蛋鸡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羽</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0302010200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雏鸡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0302010201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种雏鸡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羽</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0302010299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其他雏鸡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羽</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0302010300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肉鸡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0302010301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种肉鸡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羽</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0302010399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其他肉鸡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羽</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0302019900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其他活鸡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0302019901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其他种用活鸡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羽</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0302019999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其他未列明活鸡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羽</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活鸭</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0302020100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雏鸭</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0302020101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种用雏鸭</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羽</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0302020199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其他雏鸭</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羽</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0302020200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成鸭</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0302020201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种用成鸭</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羽</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0302020299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其他成鸭</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羽</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0302030000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活鹅</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0302030100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雏鹅</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0302030101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种用雏鹅</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羽</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0302030199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其他雏鹅</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羽</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0302030200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成鹅</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0302030201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种用成鹅</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羽</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0302030299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其他成鹅</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羽</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0302040000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活火鸡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0302040100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雏火鸡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0302040101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种用雏火鸡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羽</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0302040199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其他雏火鸡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羽</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0302040200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成火鸡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0302040201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种用成火鸡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羽</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0302040299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其他成火鸡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羽</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0302050000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活珍珠鸡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0302050100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雏珍珠鸡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0302050101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种用雏珍珠鸡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羽</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0302050199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其他雏珍珠鸡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羽</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0302050200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成珍珠鸡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0302050201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种用成珍珠鸡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羽</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0302050299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其他成珍珠鸡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羽</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0302990000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其他活家禽</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0302990100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鸽子</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羽</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0302990200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鸵鸟</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羽</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0302990300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野鸭</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羽</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0302990400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鹌鹑</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羽</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0302999900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其他未列明活家禽</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羽</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0303000000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畜禽产品</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生奶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0303010100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生牛奶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0303010200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生羊奶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0303010300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生马奶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0303019900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其他生奶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禽蛋</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0303020100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鸡蛋</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0303020101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种用鸡蛋</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0303020199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其他鲜鸡蛋</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0303020200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鸭蛋</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0303020201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种用鸭蛋</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0303020299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其他鲜鸭蛋</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0303020300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鹅蛋</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0303020301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种用鹅蛋</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0303020399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其他鲜鹅蛋</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0303020400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鹌鹑蛋</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0303020401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种用鹌鹑蛋</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0303020499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其他鲜鹌鹑蛋</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0303029900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其他禽蛋</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0303030000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天然蜂蜜及副产品</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0303030100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天然蜂蜜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箱</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0303030200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蜂蜡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箱</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0303030300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鲜蜂王浆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箱</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0303039900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其他天然蜂蜜及副产品</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箱</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0303040000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蚕茧</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0303040100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桑蚕茧</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张</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0303040200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柞蚕茧</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张</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0303040300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蓖麻蚕茧</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张</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0303049900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其他蚕茧</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张</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0303050000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动物毛类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0303050100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绵羊毛</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0303050101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细羊毛</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0303050102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半细羊毛</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0303050103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剪羊毛</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0303050199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其他绵羊毛</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0303050200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山羊毛</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0303050201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山羊粗毛</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0303050202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山羊绒</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0303050300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牦牛毛</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0303050301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粗牦牛毛</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0303050302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牦牛绒</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0303050400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兔毛</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0303050500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骆驼毛</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0303050501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骆驼粗毛</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0303050502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骆驼绒</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0303050600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马毛</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0303050601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马鬃</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0303050602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马尾</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0303050699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其他马毛</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0303059900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其他动物毛类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0303060000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生皮</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0303060100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整张生牛皮</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0303060101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整张黄牛生皮</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标张</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0303060102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整张水牛生皮</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标张</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0303060199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其他整张牛生皮</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标张</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0303060200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整张绵羊生皮</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0303060201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整张带毛绵羊生皮</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标张</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0303060202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整张不带毛绵羊生皮</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标张</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0303060300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整张山羊生皮</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0303060301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整张山羊板皮</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标张</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0303060399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其他整张山羊生皮</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标张</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0303060400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整张生猪皮</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标张</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0303060500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整张生马皮</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标张</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0303060600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整张爬行动物皮</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标张</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0303069900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其他生皮</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标张</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0303070000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生毛皮</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0303070100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整张羔羊生毛皮</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标张</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0303070200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整张水貂生毛皮</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标张</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0303070300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整张狐生毛皮</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标张</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0303070400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整张兔生毛皮</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标张</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0303079900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其他生毛皮</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标张</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0303080000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制刷用兽毛</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0303080100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猪鬃</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0303080200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制刷用山羊毛</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0303089900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其他制刷用兽毛</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0303990000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其他畜禽产品</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0303990100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麝香</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0303990200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鹿茸</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0303990300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燕窝</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0303990400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龟蛋</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0303999900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其他未列明畜禽产品</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0304000000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捕获野生动物</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1</w:t>
            </w: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w:t>
            </w: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0399000000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其他饲养动物</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BEBEBE" w:themeFill="background1" w:themeFillShade="BF"/>
            <w:vAlign w:val="center"/>
          </w:tcPr>
          <w:p>
            <w:pPr>
              <w:widowControl/>
              <w:jc w:val="left"/>
              <w:rPr>
                <w:rFonts w:hint="eastAsia" w:ascii="方正小标宋简体" w:hAnsi="方正小标宋简体" w:eastAsia="方正小标宋简体" w:cs="方正小标宋简体"/>
                <w:color w:val="000000"/>
                <w:kern w:val="0"/>
                <w:sz w:val="20"/>
                <w:szCs w:val="20"/>
              </w:rPr>
            </w:pPr>
            <w:r>
              <w:rPr>
                <w:rFonts w:hint="eastAsia" w:ascii="方正小标宋简体" w:hAnsi="方正小标宋简体" w:eastAsia="方正小标宋简体" w:cs="方正小标宋简体"/>
                <w:color w:val="000000"/>
                <w:kern w:val="0"/>
                <w:sz w:val="20"/>
                <w:szCs w:val="20"/>
              </w:rPr>
              <w:t>0400000000</w:t>
            </w:r>
          </w:p>
        </w:tc>
        <w:tc>
          <w:tcPr>
            <w:tcW w:w="3119" w:type="dxa"/>
            <w:tcBorders>
              <w:top w:val="nil"/>
              <w:left w:val="nil"/>
              <w:bottom w:val="single" w:color="auto" w:sz="4" w:space="0"/>
              <w:right w:val="single" w:color="auto" w:sz="4" w:space="0"/>
            </w:tcBorders>
            <w:shd w:val="clear" w:color="auto" w:fill="BEBEBE" w:themeFill="background1" w:themeFillShade="BF"/>
            <w:vAlign w:val="center"/>
          </w:tcPr>
          <w:p>
            <w:pPr>
              <w:widowControl/>
              <w:jc w:val="left"/>
              <w:rPr>
                <w:rFonts w:hint="eastAsia" w:ascii="方正小标宋简体" w:hAnsi="方正小标宋简体" w:eastAsia="方正小标宋简体" w:cs="方正小标宋简体"/>
                <w:color w:val="000000"/>
                <w:kern w:val="0"/>
                <w:sz w:val="20"/>
                <w:szCs w:val="20"/>
              </w:rPr>
            </w:pPr>
            <w:r>
              <w:rPr>
                <w:rFonts w:hint="eastAsia" w:ascii="方正小标宋简体" w:hAnsi="方正小标宋简体" w:eastAsia="方正小标宋简体" w:cs="方正小标宋简体"/>
                <w:color w:val="000000"/>
                <w:kern w:val="0"/>
                <w:sz w:val="20"/>
                <w:szCs w:val="20"/>
              </w:rPr>
              <w:t>渔业产品</w:t>
            </w:r>
          </w:p>
        </w:tc>
        <w:tc>
          <w:tcPr>
            <w:tcW w:w="1111" w:type="dxa"/>
            <w:tcBorders>
              <w:top w:val="nil"/>
              <w:left w:val="nil"/>
              <w:bottom w:val="single" w:color="auto" w:sz="4" w:space="0"/>
              <w:right w:val="single" w:color="auto" w:sz="4" w:space="0"/>
            </w:tcBorders>
            <w:shd w:val="clear" w:color="auto" w:fill="BEBEBE" w:themeFill="background1" w:themeFillShade="BF"/>
            <w:vAlign w:val="center"/>
          </w:tcPr>
          <w:p>
            <w:pPr>
              <w:widowControl/>
              <w:jc w:val="left"/>
              <w:rPr>
                <w:rFonts w:hint="eastAsia" w:ascii="方正小标宋简体" w:hAnsi="方正小标宋简体" w:eastAsia="方正小标宋简体" w:cs="方正小标宋简体"/>
                <w:color w:val="000000"/>
                <w:kern w:val="0"/>
                <w:sz w:val="20"/>
                <w:szCs w:val="20"/>
              </w:rPr>
            </w:pPr>
          </w:p>
        </w:tc>
        <w:tc>
          <w:tcPr>
            <w:tcW w:w="1110" w:type="dxa"/>
            <w:tcBorders>
              <w:top w:val="nil"/>
              <w:left w:val="nil"/>
              <w:bottom w:val="single" w:color="auto" w:sz="4" w:space="0"/>
              <w:right w:val="single" w:color="auto" w:sz="4" w:space="0"/>
            </w:tcBorders>
            <w:shd w:val="clear" w:color="auto" w:fill="BEBEBE" w:themeFill="background1" w:themeFillShade="BF"/>
            <w:vAlign w:val="center"/>
          </w:tcPr>
          <w:p>
            <w:pPr>
              <w:widowControl/>
              <w:jc w:val="left"/>
              <w:rPr>
                <w:rFonts w:hint="eastAsia" w:ascii="方正小标宋简体" w:hAnsi="方正小标宋简体" w:eastAsia="方正小标宋简体" w:cs="方正小标宋简体"/>
                <w:color w:val="000000"/>
                <w:kern w:val="0"/>
                <w:sz w:val="20"/>
                <w:szCs w:val="20"/>
              </w:rPr>
            </w:pPr>
          </w:p>
        </w:tc>
        <w:tc>
          <w:tcPr>
            <w:tcW w:w="1110" w:type="dxa"/>
            <w:tcBorders>
              <w:top w:val="nil"/>
              <w:left w:val="nil"/>
              <w:bottom w:val="single" w:color="auto" w:sz="4" w:space="0"/>
              <w:right w:val="single" w:color="auto" w:sz="4" w:space="0"/>
            </w:tcBorders>
            <w:shd w:val="clear" w:color="auto" w:fill="BEBEBE" w:themeFill="background1" w:themeFillShade="BF"/>
            <w:vAlign w:val="center"/>
          </w:tcPr>
          <w:p>
            <w:pPr>
              <w:widowControl/>
              <w:jc w:val="left"/>
              <w:rPr>
                <w:rFonts w:hint="eastAsia" w:ascii="方正小标宋简体" w:hAnsi="方正小标宋简体" w:eastAsia="方正小标宋简体" w:cs="方正小标宋简体"/>
                <w:color w:val="000000"/>
                <w:kern w:val="0"/>
                <w:sz w:val="20"/>
                <w:szCs w:val="20"/>
              </w:rPr>
            </w:pPr>
          </w:p>
        </w:tc>
        <w:tc>
          <w:tcPr>
            <w:tcW w:w="1112" w:type="dxa"/>
            <w:tcBorders>
              <w:top w:val="nil"/>
              <w:left w:val="nil"/>
              <w:bottom w:val="single" w:color="auto" w:sz="4" w:space="0"/>
              <w:right w:val="nil"/>
            </w:tcBorders>
            <w:shd w:val="clear" w:color="auto" w:fill="BEBEBE" w:themeFill="background1" w:themeFillShade="BF"/>
            <w:vAlign w:val="center"/>
          </w:tcPr>
          <w:p>
            <w:pPr>
              <w:widowControl/>
              <w:jc w:val="left"/>
              <w:rPr>
                <w:rFonts w:hint="eastAsia" w:ascii="方正小标宋简体" w:hAnsi="方正小标宋简体" w:eastAsia="方正小标宋简体" w:cs="方正小标宋简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0401000000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海水养殖产品</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0401010100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海水养殖观赏鱼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0401010200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海水养殖鲈鱼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0401010300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海水养殖石斑鱼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0401010400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海水养殖美国红鱼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0401010500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海水养殖鲆鱼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0401010600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海水养殖大黄鱼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0401010700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海水养殖军曹鱼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0401010800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ascii="宋体" w:hAnsi="宋体" w:cs="宋体"/>
                <w:sz w:val="18"/>
                <w:szCs w:val="18"/>
              </w:rPr>
              <w:t>海水养殖鰤鱼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0401010900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海水养殖鲷鱼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0401011000</w:t>
            </w:r>
          </w:p>
        </w:tc>
        <w:tc>
          <w:tcPr>
            <w:tcW w:w="3119" w:type="dxa"/>
            <w:tcBorders>
              <w:top w:val="nil"/>
              <w:left w:val="nil"/>
              <w:bottom w:val="single" w:color="auto" w:sz="4" w:space="0"/>
              <w:right w:val="single" w:color="auto" w:sz="4" w:space="0"/>
            </w:tcBorders>
            <w:vAlign w:val="center"/>
          </w:tcPr>
          <w:p>
            <w:pPr>
              <w:widowControl/>
              <w:rPr>
                <w:rFonts w:cs="宋体"/>
                <w:color w:val="000000"/>
                <w:kern w:val="0"/>
                <w:sz w:val="20"/>
                <w:szCs w:val="20"/>
              </w:rPr>
            </w:pPr>
            <w:r>
              <w:rPr>
                <w:rFonts w:hint="eastAsia" w:ascii="宋体" w:hAnsi="宋体" w:cs="宋体"/>
                <w:sz w:val="18"/>
                <w:szCs w:val="18"/>
              </w:rPr>
              <w:t>海水养殖河鲀</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0401011100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海水养殖鲽鱼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0401019900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其他海水养殖活鱼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海水养殖虾</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0401020100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海水养殖中国对虾</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0401020200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海水养殖南美白对虾</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0401020300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海水养殖斑节对虾</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0401020400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海水养殖日本对虾</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0401020500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海水养殖龙虾</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0401029900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其他海水养殖海虾</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0401030000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0401030100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海水养殖梭子蟹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0401030200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海水养殖青蟹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0401039900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其他海水养殖蟹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0401040000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海水养殖贝类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0401040100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海水养殖牡蛎</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0401040200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海水养殖扇贝</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0401040300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海水养殖贻贝</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0401040400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海水养殖江珧</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0401040500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海水养殖鲍</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0401040600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海水养殖螺</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0401040700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0401040800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海水养殖蛤</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0401040900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海水养殖蛏</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0401049900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其他海水养殖贝类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0401050000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海水养殖藻类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0401050100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海水养殖海带</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0401050200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海水养殖紫菜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0401050300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海水养殖裙带菜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0401050400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海水养殖江蓠</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0401050500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海水养殖麒麟菜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0401050600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海水养殖石花菜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0401050700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海水养殖羊栖菜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0401050800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海水养殖苔菜</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0401059900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其他海水养殖藻类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0401990000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其他海水养殖产品</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0401990100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海水养殖海参</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0401990200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海水养殖海胆</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0401990300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海水养殖珍珠</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0401990400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海水养殖海蜇</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0401999900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其他未列明海水养殖产品</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0402000000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海水养殖产品种苗</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海水养殖鱼苗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0402010100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海水养殖军曹鱼苗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0402010200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海水养殖鰤鱼苗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0402010300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海水养殖鲷鱼苗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0402010400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海水养殖大黄鱼苗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0402010500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海水养殖鲆鱼苗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0402010600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海水养殖鲽鱼苗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0402010700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海水养殖鳎鱼苗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0402010800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ascii="宋体" w:hAnsi="宋体" w:cs="宋体"/>
                <w:sz w:val="18"/>
                <w:szCs w:val="18"/>
              </w:rPr>
              <w:t>海水养殖鲀鱼苗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0402019900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其他海水养殖鱼苗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海水养殖虾种苗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0402020100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海水养殖对虾种苗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0402020200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海水养殖中国对虾种苗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0402020300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海水养殖南美白对虾种苗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0402020400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海水养殖斑节对虾种苗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0402020500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海水养殖日本对虾种苗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0402020600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海水养殖龙虾种苗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0402029900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其他海水养殖海虾种苗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0402030000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海水养殖蟹苗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0402030100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海水养殖梭子蟹苗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0402030200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海水养殖青蟹苗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0402039900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其他海水养殖蟹苗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0402040000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海水养殖贝类种苗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0402040100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海水养殖牡蛎种苗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0402040200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海水养殖扇贝种苗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0402040300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海水养殖贻贝种苗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0402040400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海水养殖江珧种苗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0402040500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海水养殖鲍种苗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0402040600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海水养殖螺种苗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0402040700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海水养殖蚶种苗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0402040800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海水养殖蛤种苗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0402040900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海水养殖蛏种苗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0402049900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其他海水养殖贝类种苗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0402050000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海水养殖藻类育苗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0402050100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海水养殖海带苗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0402050200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海水养殖紫菜苗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0402050300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海水养殖裙带菜苗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0402050400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海水养殖江蓠苗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0402050500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海水养殖麒麟菜苗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0402050600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海水养殖石花菜苗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0402050700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海水养殖羊栖菜苗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0402050800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海水养殖苔菜苗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0402059900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其他海水养殖藻类育苗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0402990000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其他海水养殖产品种苗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0402990100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海水养殖海参苗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0402990200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海水养殖海胆苗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0402990300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海水养殖珍珠蚌</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0402990400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海水养殖海蜇苗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0402999900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其他未列明海水养殖产品种苗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0403000000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海水捕捞产品</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海水捕捞鲜鱼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大黄鱼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小黄鱼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带鱼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鳓鱼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比目鱼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0403010501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鲽鱼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0403010502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鳎鱼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0403010503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鲆鱼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金枪鱼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0403010601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长鳍金枪鱼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0403010602</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黄鳍金枪鱼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0403010603</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鲣鱼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0403010604</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大眼金枪鱼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0403010605</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蓝鳍金枪鱼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0403010699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其他金枪鱼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0403010700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鳕鱼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0403010701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黑线鳕鱼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0403010799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其他鳕鱼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0403010800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沙丁鱼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0403010900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鲑鱼（海水）</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0403011000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大马哈鱼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0403011100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角鲨,相关鲨鱼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0403011200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0403011300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鳀鱼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0403011400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鲳鱼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0403011401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绿青鲳鱼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0403011499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其他鲳鱼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0403011500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鲱鱼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0403011600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石斑鱼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0403011700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蓝圆鱼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0403011800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白姑鱼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0403011900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黄姑鱼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0403012000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梅童鱼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0403012100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方头鱼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0403012200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玉筋鱼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0403012300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梭鱼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0403012400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鲻鱼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0403012500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鲐鱼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0403012600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鲅鱼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0403012700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马面鲀</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0403012800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竹荚鱼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0403019900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其他海水捕捞鲜鱼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海水捕捞虾</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0403020100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龙虾</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0403020200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斑节对虾</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0403020300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中国对虾</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0403020400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日本对虾</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0403020500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毛虾</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0403020600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虾蛄</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0403020700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鹰爪虾</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0403029900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其他海水捕捞虾</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0403030000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海水捕捞蟹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0403030100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梭子蟹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0403030200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青蟹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0403039900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其他海水捕捞蟹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0403040000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海水捕捞贝类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0403040100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贻贝</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0403040200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蛤</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0403040300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蚶</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0403049900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其他海水捕捞贝类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0403050000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海水捕捞软体水生动物</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0403050100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墨鱼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0403050200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鱿鱼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0403050300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沙蚕</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0403059900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其他海水捕捞软体水生动物</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hint="eastAsia" w:cs="宋体"/>
                <w:color w:val="000000"/>
                <w:kern w:val="0"/>
                <w:sz w:val="20"/>
                <w:szCs w:val="20"/>
              </w:rPr>
            </w:pPr>
            <w:r>
              <w:rPr>
                <w:rFonts w:hint="eastAsia" w:cs="宋体"/>
                <w:color w:val="000000"/>
                <w:kern w:val="0"/>
                <w:sz w:val="20"/>
                <w:szCs w:val="20"/>
              </w:rPr>
              <w:t>0403990000</w:t>
            </w:r>
          </w:p>
        </w:tc>
        <w:tc>
          <w:tcPr>
            <w:tcW w:w="3119" w:type="dxa"/>
            <w:tcBorders>
              <w:top w:val="nil"/>
              <w:left w:val="nil"/>
              <w:bottom w:val="single" w:color="auto" w:sz="4" w:space="0"/>
              <w:right w:val="single" w:color="auto" w:sz="4" w:space="0"/>
            </w:tcBorders>
            <w:vAlign w:val="center"/>
          </w:tcPr>
          <w:p>
            <w:pPr>
              <w:widowControl/>
              <w:jc w:val="left"/>
              <w:rPr>
                <w:rFonts w:hint="eastAsia" w:cs="宋体"/>
                <w:color w:val="000000"/>
                <w:kern w:val="0"/>
                <w:sz w:val="20"/>
                <w:szCs w:val="20"/>
              </w:rPr>
            </w:pPr>
            <w:r>
              <w:rPr>
                <w:rFonts w:hint="eastAsia" w:cs="宋体"/>
                <w:color w:val="000000"/>
                <w:kern w:val="0"/>
                <w:sz w:val="20"/>
                <w:szCs w:val="20"/>
              </w:rPr>
              <w:t>其他海水捕捞产品</w:t>
            </w:r>
          </w:p>
        </w:tc>
        <w:tc>
          <w:tcPr>
            <w:tcW w:w="1111" w:type="dxa"/>
            <w:tcBorders>
              <w:top w:val="nil"/>
              <w:left w:val="nil"/>
              <w:bottom w:val="single" w:color="auto" w:sz="4" w:space="0"/>
              <w:right w:val="single" w:color="auto" w:sz="4" w:space="0"/>
            </w:tcBorders>
            <w:vAlign w:val="center"/>
          </w:tcPr>
          <w:p>
            <w:pPr>
              <w:widowControl/>
              <w:jc w:val="left"/>
              <w:rPr>
                <w:rFonts w:hint="eastAsia"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left"/>
              <w:rPr>
                <w:rFonts w:hint="eastAsia"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left"/>
              <w:rPr>
                <w:rFonts w:hint="eastAsia"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left"/>
              <w:rPr>
                <w:rFonts w:hint="eastAsia"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0404000000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淡水养殖产品</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养殖淡水鱼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0404010100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养殖淡水观赏鱼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0404010101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金鱼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0404010199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其他养殖淡水观赏鱼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0404010200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养殖淡水鳟鱼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0404010300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养殖淡水鳗鲡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0404010400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养殖淡水鲤鱼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0404010500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养殖淡水草鱼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0404010600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养殖淡水鳙鱼（胖头鱼）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0404010700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养殖淡水鲟鱼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0404010800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养殖淡水罗非鱼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0404010900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养殖淡水河鲀</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0404011000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养殖淡水青鱼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0404011100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养殖淡水鲢鱼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0404011200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养殖淡水鲫鱼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0404011300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养殖淡水鳊鲂</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0404011400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养殖淡水鲶鱼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0404011500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养殖淡水鮰鱼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0404011600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养殖淡水黄颡鱼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0404011700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养殖淡水鲑鱼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0404011800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养殖淡水池沼公鱼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0404011900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养殖淡水银鱼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0404012000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养殖淡水短盖巨脂鲤</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0404012100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养殖淡水长吻鮠</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0404012200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养殖淡水黄鳝</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0404012300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养殖淡水鳜鱼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0404012400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养殖淡水鲈鱼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0404012500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养殖淡水乌鳢</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0404012600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养殖淡水泥鳅</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0404019900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其他养殖淡水鱼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淡水养殖虾</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0404020100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淡水养殖罗氏沼虾</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0404020200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淡水养殖青虾</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0404020300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淡水养殖克氏原鳌虾</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0404020400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淡水养殖南美白对虾</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0404029900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其他淡水养殖虾</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0404030000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淡水养殖蟹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0404030100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淡水养殖活河蟹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0404039900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其他淡水养殖蟹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0404040000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淡水养殖贝类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0404040100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淡水养殖河蚌</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0404040200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淡水养殖螺</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0404040300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淡水养殖蚬</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0404049900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其他淡水养殖贝类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0404050000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淡水养殖螺旋藻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0404990000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其他淡水养殖产品</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0404990100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淡水养殖龟</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0404990200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淡水养殖鳖</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0404990300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淡水养殖蛙</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hint="eastAsia" w:cs="宋体"/>
                <w:color w:val="000000"/>
                <w:kern w:val="0"/>
                <w:sz w:val="20"/>
                <w:szCs w:val="20"/>
              </w:rPr>
            </w:pPr>
            <w:r>
              <w:rPr>
                <w:rFonts w:hint="eastAsia" w:cs="宋体"/>
                <w:color w:val="000000"/>
                <w:kern w:val="0"/>
                <w:sz w:val="20"/>
                <w:szCs w:val="20"/>
              </w:rPr>
              <w:t>0404990400</w:t>
            </w:r>
          </w:p>
        </w:tc>
        <w:tc>
          <w:tcPr>
            <w:tcW w:w="3119" w:type="dxa"/>
            <w:tcBorders>
              <w:top w:val="nil"/>
              <w:left w:val="nil"/>
              <w:bottom w:val="single" w:color="auto" w:sz="4" w:space="0"/>
              <w:right w:val="single" w:color="auto" w:sz="4" w:space="0"/>
            </w:tcBorders>
            <w:vAlign w:val="center"/>
          </w:tcPr>
          <w:p>
            <w:pPr>
              <w:widowControl/>
              <w:jc w:val="left"/>
              <w:rPr>
                <w:rFonts w:hint="eastAsia" w:cs="宋体"/>
                <w:color w:val="000000"/>
                <w:kern w:val="0"/>
                <w:sz w:val="20"/>
                <w:szCs w:val="20"/>
              </w:rPr>
            </w:pPr>
            <w:r>
              <w:rPr>
                <w:rFonts w:hint="eastAsia" w:cs="宋体"/>
                <w:color w:val="000000"/>
                <w:kern w:val="0"/>
                <w:sz w:val="20"/>
                <w:szCs w:val="20"/>
              </w:rPr>
              <w:t>淡水养殖珍珠</w:t>
            </w:r>
          </w:p>
        </w:tc>
        <w:tc>
          <w:tcPr>
            <w:tcW w:w="1111" w:type="dxa"/>
            <w:tcBorders>
              <w:top w:val="nil"/>
              <w:left w:val="nil"/>
              <w:bottom w:val="single" w:color="auto" w:sz="4" w:space="0"/>
              <w:right w:val="single" w:color="auto" w:sz="4" w:space="0"/>
            </w:tcBorders>
            <w:vAlign w:val="center"/>
          </w:tcPr>
          <w:p>
            <w:pPr>
              <w:widowControl/>
              <w:jc w:val="left"/>
              <w:rPr>
                <w:rFonts w:hint="eastAsia"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left"/>
              <w:rPr>
                <w:rFonts w:hint="eastAsia"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left"/>
              <w:rPr>
                <w:rFonts w:hint="eastAsia"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left"/>
              <w:rPr>
                <w:rFonts w:hint="eastAsia"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hint="eastAsia" w:cs="宋体"/>
                <w:color w:val="000000"/>
                <w:kern w:val="0"/>
                <w:sz w:val="20"/>
                <w:szCs w:val="20"/>
              </w:rPr>
            </w:pPr>
            <w:r>
              <w:rPr>
                <w:rFonts w:hint="eastAsia" w:cs="宋体"/>
                <w:color w:val="000000"/>
                <w:kern w:val="0"/>
                <w:sz w:val="20"/>
                <w:szCs w:val="20"/>
              </w:rPr>
              <w:t>0404999900</w:t>
            </w:r>
          </w:p>
        </w:tc>
        <w:tc>
          <w:tcPr>
            <w:tcW w:w="3119" w:type="dxa"/>
            <w:tcBorders>
              <w:top w:val="nil"/>
              <w:left w:val="nil"/>
              <w:bottom w:val="single" w:color="auto" w:sz="4" w:space="0"/>
              <w:right w:val="single" w:color="auto" w:sz="4" w:space="0"/>
            </w:tcBorders>
            <w:vAlign w:val="center"/>
          </w:tcPr>
          <w:p>
            <w:pPr>
              <w:widowControl/>
              <w:jc w:val="left"/>
              <w:rPr>
                <w:rFonts w:hint="eastAsia" w:cs="宋体"/>
                <w:color w:val="000000"/>
                <w:kern w:val="0"/>
                <w:sz w:val="20"/>
                <w:szCs w:val="20"/>
              </w:rPr>
            </w:pPr>
            <w:r>
              <w:rPr>
                <w:rFonts w:hint="eastAsia" w:cs="宋体"/>
                <w:color w:val="000000"/>
                <w:kern w:val="0"/>
                <w:sz w:val="20"/>
                <w:szCs w:val="20"/>
              </w:rPr>
              <w:t>其他未列明淡水养殖产品</w:t>
            </w:r>
          </w:p>
        </w:tc>
        <w:tc>
          <w:tcPr>
            <w:tcW w:w="1111" w:type="dxa"/>
            <w:tcBorders>
              <w:top w:val="nil"/>
              <w:left w:val="nil"/>
              <w:bottom w:val="single" w:color="auto" w:sz="4" w:space="0"/>
              <w:right w:val="single" w:color="auto" w:sz="4" w:space="0"/>
            </w:tcBorders>
            <w:vAlign w:val="center"/>
          </w:tcPr>
          <w:p>
            <w:pPr>
              <w:widowControl/>
              <w:jc w:val="left"/>
              <w:rPr>
                <w:rFonts w:hint="eastAsia"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left"/>
              <w:rPr>
                <w:rFonts w:hint="eastAsia"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left"/>
              <w:rPr>
                <w:rFonts w:hint="eastAsia"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left"/>
              <w:rPr>
                <w:rFonts w:hint="eastAsia"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0405000000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淡水养殖产品种苗</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淡水鱼苗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0405010100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鳟鱼苗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0405010200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鳗鱼苗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0405010300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鲤鱼苗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0405010400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草鱼鱼苗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0405010500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鳙鱼鱼苗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0405010600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鲟鱼苗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0405010700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罗非鱼苗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0405010800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鲀鱼苗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0405010900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青鱼苗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0405011000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鲢鱼苗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0405011100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鲫鱼苗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0405011200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鳊鱼苗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0405011300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鲶鱼苗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0405011400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 xml:space="preserve"> 鮰鱼苗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0405011500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黄颡鱼苗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0405011600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鲑鱼苗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0405011700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池沼公鱼苗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0405011800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银鱼苗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0405011900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短盖巨脂鲤苗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0405012000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长吻鮠苗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0405012100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黄鳝苗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0405012200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鳜鱼苗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0405012300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鲈鱼苗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0405012400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乌鳢苗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0405012500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泥鳅苗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0405019900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其他淡水鱼苗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淡水养殖虾苗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0405020100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罗氏沼虾苗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0405020200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青虾苗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0405020300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克氏原鳌虾苗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0405020400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南美白对虾苗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0405029900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其他淡水养殖虾苗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0405030000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淡水养殖蟹种苗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0405030100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中华绒毛蟹（大闸蟹）种苗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0405039900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其他淡水养殖蟹种苗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0405040000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淡水养殖贝壳种苗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0405040100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河蚌种苗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0405040200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螺种苗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0405040300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蚬种苗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0405049900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其他淡水养殖贝壳种苗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0405050000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淡水养殖藻类种苗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0405050100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螺旋藻种苗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0405059900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其他淡水养殖藻类种苗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0405990000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其他淡水养殖产品种苗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0405990100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稚龟种苗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0405990200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稚鳖种苗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0405990300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幼蛙种苗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0405990400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珍珠蚌种苗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0405999900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其他未列明淡水养殖产品种苗</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尾</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0406000000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淡水捕捞产品</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center"/>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center"/>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center"/>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center"/>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捕捞淡水鱼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0406010100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鳗鲡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0406010200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青鱼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0406010300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草鱼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0406010400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鲢鱼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0406010500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鳙鱼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0406010600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鲤鱼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0406010700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鲫鱼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0406010800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鳊鲂</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0406010900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泥鳅</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0406011000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鲶鱼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0406011100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鮰鱼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0406011200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黄颡鱼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0406011300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鲑鱼（淡水）</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0406011400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鳟鱼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0406011500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河鲀</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0406011600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池沼公鱼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0406011700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银鱼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0406011800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长吻鮠</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0406011900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黄鳝</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0406012000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鳜鱼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0406012100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鲈鱼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0406019900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其他捕捞淡水鱼</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淡水捕捞鲜虾</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0406020100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罗氏沼虾</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0406020200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青虾</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0406020300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克氏螯虾（克氏原螯虾）</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0406029900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其他淡水捕捞鲜虾</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0406030000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淡水捕捞蟹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0406030100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中华绒毛蟹（大闸蟹）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0406039900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其他淡水捕捞蟹</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0406040000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淡水捕捞鲜软体动物</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0406040100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蜗牛</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0406040200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螺</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0406040300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河蚌</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0406040400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蚬</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0406049900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其他淡水捕捞鲜软体动物</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0406050000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淡水捕捞螺旋藻</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0406990000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其他淡水捕捞产品</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0406990100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丰年虫</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0406999900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其他未列明淡水捕捞产品</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BEBEBE" w:themeFill="background1" w:themeFillShade="BF"/>
            <w:vAlign w:val="center"/>
          </w:tcPr>
          <w:p>
            <w:pPr>
              <w:widowControl/>
              <w:jc w:val="left"/>
              <w:rPr>
                <w:rFonts w:hint="eastAsia" w:ascii="方正小标宋简体" w:hAnsi="方正小标宋简体" w:eastAsia="方正小标宋简体" w:cs="方正小标宋简体"/>
                <w:color w:val="000000"/>
                <w:kern w:val="0"/>
                <w:sz w:val="20"/>
                <w:szCs w:val="20"/>
              </w:rPr>
            </w:pPr>
            <w:r>
              <w:rPr>
                <w:rFonts w:hint="eastAsia" w:ascii="方正小标宋简体" w:hAnsi="方正小标宋简体" w:eastAsia="方正小标宋简体" w:cs="方正小标宋简体"/>
                <w:color w:val="000000"/>
                <w:kern w:val="0"/>
                <w:sz w:val="20"/>
                <w:szCs w:val="20"/>
              </w:rPr>
              <w:t>0500000000</w:t>
            </w:r>
          </w:p>
        </w:tc>
        <w:tc>
          <w:tcPr>
            <w:tcW w:w="3119" w:type="dxa"/>
            <w:tcBorders>
              <w:top w:val="nil"/>
              <w:left w:val="nil"/>
              <w:bottom w:val="single" w:color="auto" w:sz="4" w:space="0"/>
              <w:right w:val="single" w:color="auto" w:sz="4" w:space="0"/>
            </w:tcBorders>
            <w:shd w:val="clear" w:color="auto" w:fill="BEBEBE" w:themeFill="background1" w:themeFillShade="BF"/>
            <w:vAlign w:val="center"/>
          </w:tcPr>
          <w:p>
            <w:pPr>
              <w:widowControl/>
              <w:jc w:val="left"/>
              <w:rPr>
                <w:rFonts w:hint="eastAsia" w:ascii="方正小标宋简体" w:hAnsi="方正小标宋简体" w:eastAsia="方正小标宋简体" w:cs="方正小标宋简体"/>
                <w:color w:val="000000"/>
                <w:kern w:val="0"/>
                <w:sz w:val="20"/>
                <w:szCs w:val="20"/>
              </w:rPr>
            </w:pPr>
            <w:r>
              <w:rPr>
                <w:rFonts w:hint="eastAsia" w:ascii="方正小标宋简体" w:hAnsi="方正小标宋简体" w:eastAsia="方正小标宋简体" w:cs="方正小标宋简体"/>
                <w:color w:val="000000"/>
                <w:kern w:val="0"/>
                <w:sz w:val="20"/>
                <w:szCs w:val="20"/>
              </w:rPr>
              <w:t>农、林、牧、渔服务</w:t>
            </w:r>
          </w:p>
        </w:tc>
        <w:tc>
          <w:tcPr>
            <w:tcW w:w="1111" w:type="dxa"/>
            <w:tcBorders>
              <w:top w:val="nil"/>
              <w:left w:val="nil"/>
              <w:bottom w:val="single" w:color="auto" w:sz="4" w:space="0"/>
              <w:right w:val="single" w:color="auto" w:sz="4" w:space="0"/>
            </w:tcBorders>
            <w:shd w:val="clear" w:color="auto" w:fill="BEBEBE" w:themeFill="background1" w:themeFillShade="BF"/>
            <w:vAlign w:val="center"/>
          </w:tcPr>
          <w:p>
            <w:pPr>
              <w:widowControl/>
              <w:jc w:val="left"/>
              <w:rPr>
                <w:rFonts w:hint="eastAsia" w:ascii="方正小标宋简体" w:hAnsi="方正小标宋简体" w:eastAsia="方正小标宋简体" w:cs="方正小标宋简体"/>
                <w:color w:val="000000"/>
                <w:kern w:val="0"/>
                <w:sz w:val="20"/>
                <w:szCs w:val="20"/>
              </w:rPr>
            </w:pPr>
          </w:p>
        </w:tc>
        <w:tc>
          <w:tcPr>
            <w:tcW w:w="1110" w:type="dxa"/>
            <w:tcBorders>
              <w:top w:val="nil"/>
              <w:left w:val="nil"/>
              <w:bottom w:val="single" w:color="auto" w:sz="4" w:space="0"/>
              <w:right w:val="single" w:color="auto" w:sz="4" w:space="0"/>
            </w:tcBorders>
            <w:shd w:val="clear" w:color="auto" w:fill="BEBEBE" w:themeFill="background1" w:themeFillShade="BF"/>
            <w:vAlign w:val="center"/>
          </w:tcPr>
          <w:p>
            <w:pPr>
              <w:widowControl/>
              <w:jc w:val="left"/>
              <w:rPr>
                <w:rFonts w:hint="eastAsia" w:ascii="方正小标宋简体" w:hAnsi="方正小标宋简体" w:eastAsia="方正小标宋简体" w:cs="方正小标宋简体"/>
                <w:color w:val="000000"/>
                <w:kern w:val="0"/>
                <w:sz w:val="20"/>
                <w:szCs w:val="20"/>
              </w:rPr>
            </w:pPr>
          </w:p>
        </w:tc>
        <w:tc>
          <w:tcPr>
            <w:tcW w:w="1110" w:type="dxa"/>
            <w:tcBorders>
              <w:top w:val="nil"/>
              <w:left w:val="nil"/>
              <w:bottom w:val="single" w:color="auto" w:sz="4" w:space="0"/>
              <w:right w:val="single" w:color="auto" w:sz="4" w:space="0"/>
            </w:tcBorders>
            <w:shd w:val="clear" w:color="auto" w:fill="BEBEBE" w:themeFill="background1" w:themeFillShade="BF"/>
            <w:vAlign w:val="center"/>
          </w:tcPr>
          <w:p>
            <w:pPr>
              <w:widowControl/>
              <w:jc w:val="left"/>
              <w:rPr>
                <w:rFonts w:hint="eastAsia" w:ascii="方正小标宋简体" w:hAnsi="方正小标宋简体" w:eastAsia="方正小标宋简体" w:cs="方正小标宋简体"/>
                <w:color w:val="000000"/>
                <w:kern w:val="0"/>
                <w:sz w:val="20"/>
                <w:szCs w:val="20"/>
              </w:rPr>
            </w:pPr>
          </w:p>
        </w:tc>
        <w:tc>
          <w:tcPr>
            <w:tcW w:w="1112" w:type="dxa"/>
            <w:tcBorders>
              <w:top w:val="nil"/>
              <w:left w:val="nil"/>
              <w:bottom w:val="single" w:color="auto" w:sz="4" w:space="0"/>
              <w:right w:val="nil"/>
            </w:tcBorders>
            <w:shd w:val="clear" w:color="auto" w:fill="BEBEBE" w:themeFill="background1" w:themeFillShade="BF"/>
            <w:vAlign w:val="center"/>
          </w:tcPr>
          <w:p>
            <w:pPr>
              <w:widowControl/>
              <w:jc w:val="left"/>
              <w:rPr>
                <w:rFonts w:hint="eastAsia" w:ascii="方正小标宋简体" w:hAnsi="方正小标宋简体" w:eastAsia="方正小标宋简体" w:cs="方正小标宋简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0501000000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农业服务</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0501010000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灌溉系统服务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0501020000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农产品初加工服务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0501020100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皮棉加工服务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0501020200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沤制麻加工服务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0501029900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其他农产品初加工服务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0501030000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农业机械服务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0501030100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农业机械作业服务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0501030101</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配备技师和操作员农业机械服务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0501030199</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其他农业机械作业服务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0501039900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其他农业机械服务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0501990000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其他农业服务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0501990100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农田整理服务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0501990200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农作物栽培、移栽服务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0501990300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农作物病虫害防治服务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0501990400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农作物收割服务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0501990500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农业园艺服务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0501999900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其他未列明农业服务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0502000000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林业服务</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0502010000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造林服务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0502010100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人工造林服务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0502010200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飞播造林服务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0502019900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其他造林服务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0502020000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林木抚育管理服务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0502020100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林木种植管理服务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0502020200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林木灌溉服务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0502029900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其他林木抚育管理服务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0502030000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林业机械服务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0502040000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森林病虫害防治服务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0502050000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森林防火服务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0502060000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与林木生产有关服务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0502990000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其他林业服务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0503000000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畜牧服务</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0503010000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兽医及动物病防治服务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0503010100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兽医服务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0503010200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动物病防治服务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0503020000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畜牧业机械服务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0503990000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其他畜牧服务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0503990100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动物圈、舍清理和整治等服务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平方米</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0503990200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动物人工授精服务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0503990300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动物剪毛服务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0503990400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动物挤奶服务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0503990500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家禽孵化服务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0503990600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放牧服务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0503990700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蛋的分级、包装服务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千克</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0503999900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其他未列明畜牧服务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只</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0504000000</w:t>
            </w:r>
          </w:p>
        </w:tc>
        <w:tc>
          <w:tcPr>
            <w:tcW w:w="3119"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r>
              <w:rPr>
                <w:rFonts w:hint="eastAsia" w:ascii="黑体" w:hAnsi="黑体" w:eastAsia="黑体" w:cs="黑体"/>
                <w:color w:val="000000"/>
                <w:kern w:val="0"/>
                <w:sz w:val="20"/>
                <w:szCs w:val="20"/>
              </w:rPr>
              <w:t>渔业服务</w:t>
            </w:r>
          </w:p>
        </w:tc>
        <w:tc>
          <w:tcPr>
            <w:tcW w:w="1111"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0" w:type="dxa"/>
            <w:tcBorders>
              <w:top w:val="nil"/>
              <w:left w:val="nil"/>
              <w:bottom w:val="single" w:color="auto" w:sz="4" w:space="0"/>
              <w:right w:val="single" w:color="auto" w:sz="4" w:space="0"/>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c>
          <w:tcPr>
            <w:tcW w:w="1112" w:type="dxa"/>
            <w:tcBorders>
              <w:top w:val="nil"/>
              <w:left w:val="nil"/>
              <w:bottom w:val="single" w:color="auto" w:sz="4" w:space="0"/>
              <w:right w:val="nil"/>
            </w:tcBorders>
            <w:shd w:val="clear" w:color="auto" w:fill="D7D7D7" w:themeFill="background1" w:themeFillShade="D8"/>
            <w:vAlign w:val="center"/>
          </w:tcPr>
          <w:p>
            <w:pPr>
              <w:widowControl/>
              <w:jc w:val="left"/>
              <w:rPr>
                <w:rFonts w:hint="eastAsia" w:ascii="黑体" w:hAnsi="黑体" w:eastAsia="黑体" w:cs="黑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0504010000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鱼苗、鱼种培育、养殖服务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0504010100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鱼病用药及鱼病防治服务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0504019900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其他鱼苗、鱼种培育、养殖服务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r>
      <w:tr>
        <w:tblPrEx>
          <w:tblLayout w:type="fixed"/>
          <w:tblCellMar>
            <w:top w:w="0" w:type="dxa"/>
            <w:left w:w="108" w:type="dxa"/>
            <w:bottom w:w="0" w:type="dxa"/>
            <w:right w:w="108" w:type="dxa"/>
          </w:tblCellMar>
        </w:tblPrEx>
        <w:trPr>
          <w:trHeight w:val="285" w:hRule="atLeast"/>
          <w:jc w:val="center"/>
        </w:trPr>
        <w:tc>
          <w:tcPr>
            <w:tcW w:w="1407"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0504020000</w:t>
            </w:r>
          </w:p>
        </w:tc>
        <w:tc>
          <w:tcPr>
            <w:tcW w:w="3119" w:type="dxa"/>
            <w:tcBorders>
              <w:top w:val="nil"/>
              <w:left w:val="nil"/>
              <w:bottom w:val="single" w:color="auto" w:sz="4"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渔业机械服务</w:t>
            </w:r>
          </w:p>
        </w:tc>
        <w:tc>
          <w:tcPr>
            <w:tcW w:w="1111"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4"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4"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r>
      <w:tr>
        <w:tblPrEx>
          <w:tblLayout w:type="fixed"/>
          <w:tblCellMar>
            <w:top w:w="0" w:type="dxa"/>
            <w:left w:w="108" w:type="dxa"/>
            <w:bottom w:w="0" w:type="dxa"/>
            <w:right w:w="108" w:type="dxa"/>
          </w:tblCellMar>
        </w:tblPrEx>
        <w:trPr>
          <w:trHeight w:val="300" w:hRule="atLeast"/>
          <w:jc w:val="center"/>
        </w:trPr>
        <w:tc>
          <w:tcPr>
            <w:tcW w:w="1407" w:type="dxa"/>
            <w:tcBorders>
              <w:top w:val="nil"/>
              <w:left w:val="nil"/>
              <w:bottom w:val="single" w:color="auto" w:sz="8"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0504990000</w:t>
            </w:r>
          </w:p>
        </w:tc>
        <w:tc>
          <w:tcPr>
            <w:tcW w:w="3119" w:type="dxa"/>
            <w:tcBorders>
              <w:top w:val="nil"/>
              <w:left w:val="nil"/>
              <w:bottom w:val="single" w:color="auto" w:sz="8" w:space="0"/>
              <w:right w:val="single" w:color="auto" w:sz="4" w:space="0"/>
            </w:tcBorders>
            <w:vAlign w:val="center"/>
          </w:tcPr>
          <w:p>
            <w:pPr>
              <w:widowControl/>
              <w:jc w:val="left"/>
              <w:rPr>
                <w:rFonts w:cs="宋体"/>
                <w:color w:val="000000"/>
                <w:kern w:val="0"/>
                <w:sz w:val="20"/>
                <w:szCs w:val="20"/>
              </w:rPr>
            </w:pPr>
            <w:r>
              <w:rPr>
                <w:rFonts w:hint="eastAsia" w:cs="宋体"/>
                <w:color w:val="000000"/>
                <w:kern w:val="0"/>
                <w:sz w:val="20"/>
                <w:szCs w:val="20"/>
              </w:rPr>
              <w:t>其他渔业服务</w:t>
            </w:r>
          </w:p>
        </w:tc>
        <w:tc>
          <w:tcPr>
            <w:tcW w:w="1111" w:type="dxa"/>
            <w:tcBorders>
              <w:top w:val="nil"/>
              <w:left w:val="nil"/>
              <w:bottom w:val="single" w:color="auto" w:sz="8" w:space="0"/>
              <w:right w:val="single" w:color="auto" w:sz="4" w:space="0"/>
            </w:tcBorders>
            <w:vAlign w:val="center"/>
          </w:tcPr>
          <w:p>
            <w:pPr>
              <w:widowControl/>
              <w:jc w:val="center"/>
              <w:rPr>
                <w:rFonts w:cs="宋体"/>
                <w:color w:val="000000"/>
                <w:kern w:val="0"/>
                <w:sz w:val="20"/>
                <w:szCs w:val="20"/>
              </w:rPr>
            </w:pPr>
          </w:p>
        </w:tc>
        <w:tc>
          <w:tcPr>
            <w:tcW w:w="1110" w:type="dxa"/>
            <w:tcBorders>
              <w:top w:val="nil"/>
              <w:left w:val="nil"/>
              <w:bottom w:val="single" w:color="auto" w:sz="8"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1</w:t>
            </w:r>
          </w:p>
        </w:tc>
        <w:tc>
          <w:tcPr>
            <w:tcW w:w="1110" w:type="dxa"/>
            <w:tcBorders>
              <w:top w:val="nil"/>
              <w:left w:val="nil"/>
              <w:bottom w:val="single" w:color="auto" w:sz="8" w:space="0"/>
              <w:right w:val="single" w:color="auto" w:sz="4" w:space="0"/>
            </w:tcBorders>
            <w:vAlign w:val="center"/>
          </w:tcPr>
          <w:p>
            <w:pPr>
              <w:widowControl/>
              <w:jc w:val="center"/>
              <w:rPr>
                <w:rFonts w:cs="宋体"/>
                <w:color w:val="000000"/>
                <w:kern w:val="0"/>
                <w:sz w:val="20"/>
                <w:szCs w:val="20"/>
              </w:rPr>
            </w:pPr>
            <w:r>
              <w:rPr>
                <w:rFonts w:hint="eastAsia" w:cs="宋体"/>
                <w:color w:val="000000"/>
                <w:kern w:val="0"/>
                <w:sz w:val="20"/>
                <w:szCs w:val="20"/>
              </w:rPr>
              <w:t>-</w:t>
            </w:r>
          </w:p>
        </w:tc>
        <w:tc>
          <w:tcPr>
            <w:tcW w:w="1112" w:type="dxa"/>
            <w:tcBorders>
              <w:top w:val="nil"/>
              <w:left w:val="nil"/>
              <w:bottom w:val="single" w:color="auto" w:sz="8" w:space="0"/>
              <w:right w:val="nil"/>
            </w:tcBorders>
            <w:vAlign w:val="center"/>
          </w:tcPr>
          <w:p>
            <w:pPr>
              <w:widowControl/>
              <w:jc w:val="center"/>
              <w:rPr>
                <w:rFonts w:cs="宋体"/>
                <w:color w:val="000000"/>
                <w:kern w:val="0"/>
                <w:sz w:val="20"/>
                <w:szCs w:val="20"/>
              </w:rPr>
            </w:pPr>
            <w:r>
              <w:rPr>
                <w:rFonts w:hint="eastAsia" w:cs="宋体"/>
                <w:color w:val="000000"/>
                <w:kern w:val="0"/>
                <w:sz w:val="20"/>
                <w:szCs w:val="20"/>
              </w:rPr>
              <w:t>亩</w:t>
            </w:r>
          </w:p>
        </w:tc>
      </w:tr>
    </w:tbl>
    <w:p>
      <w:pPr>
        <w:snapToGrid w:val="0"/>
        <w:rPr>
          <w:rFonts w:hAnsi="宋体" w:cs="宋体"/>
        </w:rPr>
      </w:pPr>
    </w:p>
    <w:p>
      <w:pPr>
        <w:snapToGrid w:val="0"/>
        <w:spacing w:line="360" w:lineRule="exact"/>
        <w:ind w:firstLine="560" w:firstLineChars="200"/>
        <w:rPr>
          <w:rFonts w:ascii="黑体" w:eastAsia="黑体"/>
          <w:color w:val="000000"/>
          <w:kern w:val="0"/>
          <w:sz w:val="28"/>
          <w:szCs w:val="28"/>
        </w:rPr>
      </w:pPr>
      <w:r>
        <w:rPr>
          <w:rFonts w:hint="eastAsia" w:ascii="黑体" w:eastAsia="黑体"/>
          <w:kern w:val="0"/>
          <w:sz w:val="28"/>
          <w:szCs w:val="28"/>
        </w:rPr>
        <w:br w:type="page"/>
      </w:r>
      <w:r>
        <w:rPr>
          <w:rFonts w:hint="eastAsia" w:ascii="黑体" w:eastAsia="黑体"/>
          <w:color w:val="000000"/>
          <w:kern w:val="0"/>
          <w:sz w:val="28"/>
          <w:szCs w:val="28"/>
        </w:rPr>
        <w:t>（五）抽样及推算方法</w:t>
      </w:r>
    </w:p>
    <w:p>
      <w:pPr>
        <w:spacing w:line="360" w:lineRule="exact"/>
        <w:ind w:firstLine="638" w:firstLineChars="304"/>
        <w:rPr>
          <w:rFonts w:ascii="黑体" w:hAnsi="黑体" w:eastAsia="黑体"/>
          <w:bCs/>
          <w:szCs w:val="21"/>
        </w:rPr>
      </w:pPr>
      <w:r>
        <w:rPr>
          <w:rFonts w:ascii="黑体" w:hAnsi="黑体" w:eastAsia="黑体"/>
          <w:bCs/>
          <w:szCs w:val="21"/>
        </w:rPr>
        <w:t>1.</w:t>
      </w:r>
      <w:r>
        <w:rPr>
          <w:rFonts w:hint="eastAsia" w:ascii="黑体" w:hAnsi="黑体" w:eastAsia="黑体"/>
          <w:bCs/>
          <w:szCs w:val="21"/>
        </w:rPr>
        <w:t>整理抽样框</w:t>
      </w:r>
    </w:p>
    <w:p>
      <w:pPr>
        <w:spacing w:line="360" w:lineRule="exact"/>
        <w:ind w:firstLine="638" w:firstLineChars="304"/>
        <w:rPr>
          <w:rFonts w:ascii="宋体"/>
          <w:szCs w:val="21"/>
        </w:rPr>
      </w:pPr>
      <w:r>
        <w:rPr>
          <w:rFonts w:hint="eastAsia" w:ascii="宋体"/>
          <w:szCs w:val="21"/>
        </w:rPr>
        <w:t>整理调查范围内全部普通农户名单，作为抽样总体。</w:t>
      </w:r>
      <w:r>
        <w:rPr>
          <w:rFonts w:hint="eastAsia" w:ascii="Cambria" w:hAnsi="Cambria"/>
          <w:szCs w:val="21"/>
        </w:rPr>
        <w:t>普通农户抽样方法：采用镇级随机抽样，在9</w:t>
      </w:r>
      <w:r>
        <w:rPr>
          <w:rFonts w:ascii="Cambria" w:hAnsi="Cambria"/>
          <w:szCs w:val="21"/>
        </w:rPr>
        <w:t>5%</w:t>
      </w:r>
      <w:r>
        <w:rPr>
          <w:rFonts w:hint="eastAsia" w:ascii="Cambria" w:hAnsi="Cambria"/>
          <w:szCs w:val="21"/>
        </w:rPr>
        <w:t>置信度下，主要指标最大相对误差控制在1</w:t>
      </w:r>
      <w:r>
        <w:rPr>
          <w:rFonts w:ascii="Cambria" w:hAnsi="Cambria"/>
          <w:szCs w:val="21"/>
        </w:rPr>
        <w:t>0%</w:t>
      </w:r>
      <w:r>
        <w:rPr>
          <w:rFonts w:hint="eastAsia" w:ascii="Cambria" w:hAnsi="Cambria"/>
          <w:szCs w:val="21"/>
        </w:rPr>
        <w:t>以内。</w:t>
      </w:r>
    </w:p>
    <w:p>
      <w:pPr>
        <w:spacing w:line="360" w:lineRule="exact"/>
        <w:ind w:firstLine="638" w:firstLineChars="304"/>
        <w:rPr>
          <w:rFonts w:ascii="宋体"/>
          <w:szCs w:val="21"/>
        </w:rPr>
      </w:pPr>
      <w:r>
        <w:rPr>
          <w:rFonts w:ascii="黑体" w:hAnsi="黑体" w:eastAsia="黑体"/>
          <w:bCs/>
          <w:szCs w:val="21"/>
        </w:rPr>
        <w:t>2.</w:t>
      </w:r>
      <w:r>
        <w:rPr>
          <w:rFonts w:hint="eastAsia" w:ascii="黑体" w:hAnsi="黑体" w:eastAsia="黑体"/>
          <w:bCs/>
          <w:szCs w:val="21"/>
        </w:rPr>
        <w:t>确定样本量</w:t>
      </w:r>
    </w:p>
    <w:p>
      <w:pPr>
        <w:spacing w:line="360" w:lineRule="exact"/>
        <w:ind w:firstLine="638" w:firstLineChars="304"/>
        <w:rPr>
          <w:rFonts w:ascii="Cambria" w:hAnsi="Cambria"/>
          <w:szCs w:val="21"/>
        </w:rPr>
      </w:pPr>
      <w:r>
        <w:rPr>
          <w:rFonts w:hint="eastAsia" w:ascii="Cambria" w:hAnsi="Cambria"/>
          <w:szCs w:val="21"/>
        </w:rPr>
        <w:t>为满足县级农业生产和农业产值计算抽样精度的要求，随机抽取1%样本开展调查，调查中发现精度不能满足要求的，按抽样规则替补样本。</w:t>
      </w:r>
    </w:p>
    <w:p>
      <w:pPr>
        <w:spacing w:line="360" w:lineRule="exact"/>
        <w:ind w:firstLine="638" w:firstLineChars="304"/>
        <w:rPr>
          <w:rFonts w:ascii="黑体" w:hAnsi="黑体" w:eastAsia="黑体"/>
          <w:szCs w:val="21"/>
        </w:rPr>
      </w:pPr>
      <w:r>
        <w:rPr>
          <w:rFonts w:ascii="黑体" w:hAnsi="黑体" w:eastAsia="黑体"/>
          <w:bCs/>
          <w:szCs w:val="21"/>
        </w:rPr>
        <w:t>3.</w:t>
      </w:r>
      <w:r>
        <w:rPr>
          <w:rFonts w:hint="eastAsia" w:ascii="黑体" w:hAnsi="黑体" w:eastAsia="黑体"/>
          <w:bCs/>
          <w:szCs w:val="21"/>
        </w:rPr>
        <w:t>抽取样本</w:t>
      </w:r>
    </w:p>
    <w:p>
      <w:pPr>
        <w:spacing w:line="360" w:lineRule="exact"/>
        <w:ind w:firstLine="638" w:firstLineChars="304"/>
        <w:rPr>
          <w:rFonts w:ascii="宋体"/>
          <w:szCs w:val="21"/>
        </w:rPr>
      </w:pPr>
      <w:r>
        <w:rPr>
          <w:rFonts w:hint="eastAsia" w:ascii="宋体" w:hAnsi="宋体"/>
          <w:szCs w:val="21"/>
        </w:rPr>
        <w:t>采用“永久随机数”方法抽取样本。首先对抽样框中的每个对象赋予一个“永久随机数”，按照“永久随机数”从小到大排队，抽取n个最小永久随机数的普通农户。</w:t>
      </w:r>
    </w:p>
    <w:p>
      <w:pPr>
        <w:spacing w:line="360" w:lineRule="exact"/>
        <w:ind w:firstLine="638" w:firstLineChars="304"/>
        <w:rPr>
          <w:rFonts w:ascii="黑体" w:hAnsi="黑体" w:eastAsia="黑体"/>
          <w:bCs/>
          <w:szCs w:val="21"/>
        </w:rPr>
      </w:pPr>
      <w:r>
        <w:rPr>
          <w:rFonts w:ascii="黑体" w:hAnsi="黑体" w:eastAsia="黑体"/>
          <w:bCs/>
          <w:szCs w:val="21"/>
        </w:rPr>
        <w:t>4</w:t>
      </w:r>
      <w:r>
        <w:rPr>
          <w:rFonts w:hint="eastAsia" w:ascii="黑体" w:hAnsi="黑体" w:eastAsia="黑体"/>
          <w:bCs/>
          <w:szCs w:val="21"/>
        </w:rPr>
        <w:t>.普通农户总量和方差估计</w:t>
      </w:r>
    </w:p>
    <w:p>
      <w:pPr>
        <w:spacing w:line="360" w:lineRule="exact"/>
        <w:ind w:firstLine="638" w:firstLineChars="304"/>
        <w:rPr>
          <w:rFonts w:ascii="宋体" w:hAnsi="宋体"/>
          <w:szCs w:val="21"/>
        </w:rPr>
      </w:pPr>
      <w:r>
        <w:rPr>
          <w:rFonts w:ascii="宋体"/>
          <w:szCs w:val="21"/>
        </w:rPr>
        <w:t>(1)总量估计的公式：</w:t>
      </w:r>
    </w:p>
    <w:p>
      <w:pPr>
        <w:spacing w:line="1000" w:lineRule="exact"/>
        <w:ind w:firstLine="420" w:firstLineChars="200"/>
        <w:jc w:val="center"/>
        <w:rPr>
          <w:rFonts w:ascii="宋体" w:hAnsi="宋体"/>
          <w:szCs w:val="21"/>
        </w:rPr>
      </w:pPr>
      <m:oMathPara>
        <m:oMath>
          <m:acc>
            <m:accPr>
              <m:ctrlPr>
                <w:rPr>
                  <w:rFonts w:ascii="Cambria Math" w:hAnsi="Cambria Math"/>
                  <w:szCs w:val="21"/>
                </w:rPr>
              </m:ctrlPr>
            </m:accPr>
            <m:e>
              <m:r>
                <m:rPr>
                  <m:sty m:val="p"/>
                </m:rPr>
                <w:rPr>
                  <w:rFonts w:ascii="Cambria Math" w:hAnsi="Cambria Math"/>
                  <w:szCs w:val="21"/>
                </w:rPr>
                <m:t>Y</m:t>
              </m:r>
              <m:ctrlPr>
                <w:rPr>
                  <w:rFonts w:ascii="Cambria Math" w:hAnsi="Cambria Math"/>
                  <w:szCs w:val="21"/>
                </w:rPr>
              </m:ctrlPr>
            </m:e>
          </m:acc>
          <m:r>
            <m:rPr>
              <m:sty m:val="p"/>
            </m:rPr>
            <w:rPr>
              <w:rFonts w:ascii="Cambria Math" w:hAnsi="Cambria Math"/>
              <w:szCs w:val="21"/>
            </w:rPr>
            <m:t>=</m:t>
          </m:r>
          <m:nary>
            <m:naryPr>
              <m:chr m:val="∑"/>
              <m:subHide m:val="1"/>
              <m:supHide m:val="1"/>
              <m:ctrlPr>
                <w:rPr>
                  <w:rFonts w:ascii="Cambria Math" w:hAnsi="Cambria Math"/>
                  <w:szCs w:val="21"/>
                </w:rPr>
              </m:ctrlPr>
            </m:naryPr>
            <m:sub>
              <m:ctrlPr>
                <w:rPr>
                  <w:rFonts w:ascii="Cambria Math" w:hAnsi="Cambria Math"/>
                  <w:szCs w:val="21"/>
                </w:rPr>
              </m:ctrlPr>
            </m:sub>
            <m:sup>
              <m:ctrlPr>
                <w:rPr>
                  <w:rFonts w:ascii="Cambria Math" w:hAnsi="Cambria Math"/>
                  <w:szCs w:val="21"/>
                </w:rPr>
              </m:ctrlPr>
            </m:sup>
            <m:e>
              <m:r>
                <m:rPr>
                  <m:sty m:val="p"/>
                </m:rPr>
                <w:rPr>
                  <w:rFonts w:ascii="Cambria Math" w:hAnsi="Cambria Math"/>
                  <w:szCs w:val="21"/>
                </w:rPr>
                <m:t>N</m:t>
              </m:r>
              <m:r>
                <m:rPr>
                  <m:sty m:val="p"/>
                </m:rPr>
                <w:rPr>
                  <w:rFonts w:hint="eastAsia" w:ascii="MS Gothic" w:hAnsi="MS Gothic" w:eastAsia="MS Gothic" w:cs="MS Gothic"/>
                  <w:szCs w:val="21"/>
                </w:rPr>
                <m:t>∗</m:t>
              </m:r>
              <m:acc>
                <m:accPr>
                  <m:chr m:val="̅"/>
                  <m:ctrlPr>
                    <w:rPr>
                      <w:rFonts w:ascii="Cambria Math" w:hAnsi="Cambria Math"/>
                      <w:szCs w:val="21"/>
                    </w:rPr>
                  </m:ctrlPr>
                </m:accPr>
                <m:e>
                  <m:r>
                    <m:rPr>
                      <m:sty m:val="p"/>
                    </m:rPr>
                    <w:rPr>
                      <w:rFonts w:ascii="Cambria Math" w:hAnsi="Cambria Math"/>
                      <w:szCs w:val="21"/>
                    </w:rPr>
                    <m:t>y</m:t>
                  </m:r>
                  <m:ctrlPr>
                    <w:rPr>
                      <w:rFonts w:ascii="Cambria Math" w:hAnsi="Cambria Math"/>
                      <w:szCs w:val="21"/>
                    </w:rPr>
                  </m:ctrlPr>
                </m:e>
              </m:acc>
              <m:ctrlPr>
                <w:rPr>
                  <w:rFonts w:ascii="Cambria Math" w:hAnsi="Cambria Math"/>
                  <w:szCs w:val="21"/>
                </w:rPr>
              </m:ctrlPr>
            </m:e>
          </m:nary>
        </m:oMath>
      </m:oMathPara>
    </w:p>
    <w:p>
      <w:pPr>
        <w:spacing w:line="360" w:lineRule="exact"/>
        <w:ind w:firstLine="638" w:firstLineChars="304"/>
        <w:rPr>
          <w:rFonts w:ascii="宋体" w:hAnsi="宋体"/>
          <w:szCs w:val="21"/>
        </w:rPr>
      </w:pPr>
      <w:r>
        <w:rPr>
          <w:rFonts w:hint="eastAsia" w:ascii="宋体" w:hAnsi="宋体"/>
          <w:szCs w:val="21"/>
        </w:rPr>
        <w:t>N指总体总数量，</w:t>
      </w:r>
      <m:oMath>
        <m:acc>
          <m:accPr>
            <m:chr m:val="̅"/>
            <m:ctrlPr>
              <w:rPr>
                <w:rFonts w:ascii="Cambria Math" w:hAnsi="Cambria Math"/>
                <w:szCs w:val="21"/>
              </w:rPr>
            </m:ctrlPr>
          </m:accPr>
          <m:e>
            <m:r>
              <w:rPr>
                <w:rFonts w:hint="eastAsia" w:ascii="Cambria Math" w:hAnsi="Cambria Math"/>
                <w:szCs w:val="21"/>
              </w:rPr>
              <m:t>y</m:t>
            </m:r>
            <m:ctrlPr>
              <w:rPr>
                <w:rFonts w:ascii="Cambria Math" w:hAnsi="Cambria Math"/>
                <w:szCs w:val="21"/>
              </w:rPr>
            </m:ctrlPr>
          </m:e>
        </m:acc>
      </m:oMath>
      <w:r>
        <w:rPr>
          <w:rFonts w:hint="eastAsia" w:ascii="宋体" w:hAnsi="宋体"/>
          <w:szCs w:val="21"/>
        </w:rPr>
        <w:t>指具体指标样本均值</w:t>
      </w:r>
    </w:p>
    <w:p>
      <w:pPr>
        <w:spacing w:line="360" w:lineRule="exact"/>
        <w:ind w:firstLine="638" w:firstLineChars="304"/>
        <w:rPr>
          <w:rFonts w:ascii="宋体" w:hAnsi="宋体" w:cs="方正小标宋_GBK"/>
          <w:szCs w:val="21"/>
        </w:rPr>
      </w:pPr>
      <w:r>
        <w:rPr>
          <w:rFonts w:hint="eastAsia" w:ascii="宋体" w:hAnsi="宋体" w:cs="方正小标宋_GBK"/>
          <w:szCs w:val="21"/>
        </w:rPr>
        <w:t>(</w:t>
      </w:r>
      <w:r>
        <w:rPr>
          <w:rFonts w:ascii="宋体" w:hAnsi="宋体" w:cs="方正小标宋_GBK"/>
          <w:szCs w:val="21"/>
        </w:rPr>
        <w:t>2)</w:t>
      </w:r>
      <w:r>
        <w:rPr>
          <w:rFonts w:hint="eastAsia" w:ascii="宋体" w:hAnsi="宋体" w:cs="方正小标宋_GBK"/>
          <w:szCs w:val="21"/>
        </w:rPr>
        <w:t>方差估计的公式：</w:t>
      </w:r>
    </w:p>
    <w:p>
      <w:pPr>
        <w:spacing w:line="1000" w:lineRule="exact"/>
        <w:rPr>
          <w:rFonts w:ascii="宋体" w:hAnsi="宋体"/>
          <w:szCs w:val="21"/>
        </w:rPr>
      </w:pPr>
      <m:oMathPara>
        <m:oMath>
          <m:acc>
            <m:accPr>
              <m:ctrlPr>
                <w:rPr>
                  <w:rFonts w:ascii="Cambria Math" w:hAnsi="Cambria Math"/>
                  <w:szCs w:val="21"/>
                </w:rPr>
              </m:ctrlPr>
            </m:accPr>
            <m:e>
              <m:r>
                <m:rPr>
                  <m:sty m:val="p"/>
                </m:rPr>
                <w:rPr>
                  <w:rFonts w:ascii="Cambria Math" w:hAnsi="Cambria Math"/>
                  <w:szCs w:val="21"/>
                </w:rPr>
                <m:t>σ</m:t>
              </m:r>
              <m:ctrlPr>
                <w:rPr>
                  <w:rFonts w:ascii="Cambria Math" w:hAnsi="Cambria Math"/>
                  <w:szCs w:val="21"/>
                </w:rPr>
              </m:ctrlPr>
            </m:e>
          </m:acc>
          <m:r>
            <m:rPr>
              <m:sty m:val="p"/>
            </m:rPr>
            <w:rPr>
              <w:rFonts w:ascii="Cambria Math" w:hAnsi="Cambria Math"/>
              <w:szCs w:val="21"/>
            </w:rPr>
            <m:t>=S=</m:t>
          </m:r>
          <m:rad>
            <m:radPr>
              <m:degHide m:val="1"/>
              <m:ctrlPr>
                <w:rPr>
                  <w:rFonts w:ascii="Cambria Math" w:hAnsi="Cambria Math"/>
                  <w:szCs w:val="21"/>
                </w:rPr>
              </m:ctrlPr>
            </m:radPr>
            <m:deg>
              <m:ctrlPr>
                <w:rPr>
                  <w:rFonts w:ascii="Cambria Math" w:hAnsi="Cambria Math"/>
                  <w:szCs w:val="21"/>
                </w:rPr>
              </m:ctrlPr>
            </m:deg>
            <m:e>
              <m:f>
                <m:fPr>
                  <m:ctrlPr>
                    <w:rPr>
                      <w:rFonts w:ascii="Cambria Math" w:hAnsi="Cambria Math"/>
                      <w:szCs w:val="21"/>
                    </w:rPr>
                  </m:ctrlPr>
                </m:fPr>
                <m:num>
                  <m:nary>
                    <m:naryPr>
                      <m:chr m:val="∑"/>
                      <m:limLoc m:val="undOvr"/>
                      <m:subHide m:val="1"/>
                      <m:supHide m:val="1"/>
                      <m:ctrlPr>
                        <w:rPr>
                          <w:rFonts w:ascii="Cambria Math" w:hAnsi="Cambria Math"/>
                          <w:szCs w:val="21"/>
                        </w:rPr>
                      </m:ctrlPr>
                    </m:naryPr>
                    <m:sub>
                      <m:ctrlPr>
                        <w:rPr>
                          <w:rFonts w:ascii="Cambria Math" w:hAnsi="Cambria Math"/>
                          <w:szCs w:val="21"/>
                        </w:rPr>
                      </m:ctrlPr>
                    </m:sub>
                    <m:sup>
                      <m:ctrlPr>
                        <w:rPr>
                          <w:rFonts w:ascii="Cambria Math" w:hAnsi="Cambria Math"/>
                          <w:szCs w:val="21"/>
                        </w:rPr>
                      </m:ctrlPr>
                    </m:sup>
                    <m:e>
                      <m:sSup>
                        <m:sSupPr>
                          <m:ctrlPr>
                            <w:rPr>
                              <w:rFonts w:ascii="Cambria Math" w:hAnsi="Cambria Math"/>
                              <w:szCs w:val="21"/>
                            </w:rPr>
                          </m:ctrlPr>
                        </m:sSupPr>
                        <m:e>
                          <m:d>
                            <m:dPr>
                              <m:ctrlPr>
                                <w:rPr>
                                  <w:rFonts w:ascii="Cambria Math" w:hAnsi="Cambria Math"/>
                                  <w:szCs w:val="21"/>
                                </w:rPr>
                              </m:ctrlPr>
                            </m:dPr>
                            <m:e>
                              <m:r>
                                <m:rPr>
                                  <m:sty m:val="p"/>
                                </m:rPr>
                                <w:rPr>
                                  <w:rFonts w:ascii="Cambria Math" w:hAnsi="Cambria Math"/>
                                  <w:szCs w:val="21"/>
                                </w:rPr>
                                <m:t>y−</m:t>
                              </m:r>
                              <m:acc>
                                <m:accPr>
                                  <m:chr m:val="̅"/>
                                  <m:ctrlPr>
                                    <w:rPr>
                                      <w:rFonts w:ascii="Cambria Math" w:hAnsi="Cambria Math"/>
                                      <w:szCs w:val="21"/>
                                    </w:rPr>
                                  </m:ctrlPr>
                                </m:accPr>
                                <m:e>
                                  <m:r>
                                    <m:rPr>
                                      <m:sty m:val="p"/>
                                    </m:rPr>
                                    <w:rPr>
                                      <w:rFonts w:ascii="Cambria Math" w:hAnsi="Cambria Math"/>
                                      <w:szCs w:val="21"/>
                                    </w:rPr>
                                    <m:t>y</m:t>
                                  </m:r>
                                  <m:ctrlPr>
                                    <w:rPr>
                                      <w:rFonts w:ascii="Cambria Math" w:hAnsi="Cambria Math"/>
                                      <w:szCs w:val="21"/>
                                    </w:rPr>
                                  </m:ctrlPr>
                                </m:e>
                              </m:acc>
                              <m:ctrlPr>
                                <w:rPr>
                                  <w:rFonts w:ascii="Cambria Math" w:hAnsi="Cambria Math"/>
                                  <w:szCs w:val="21"/>
                                </w:rPr>
                              </m:ctrlPr>
                            </m:e>
                          </m:d>
                          <m:ctrlPr>
                            <w:rPr>
                              <w:rFonts w:ascii="Cambria Math" w:hAnsi="Cambria Math"/>
                              <w:szCs w:val="21"/>
                            </w:rPr>
                          </m:ctrlPr>
                        </m:e>
                        <m:sup>
                          <m:r>
                            <m:rPr>
                              <m:sty m:val="p"/>
                            </m:rPr>
                            <w:rPr>
                              <w:rFonts w:ascii="Cambria Math" w:hAnsi="Cambria Math"/>
                              <w:szCs w:val="21"/>
                            </w:rPr>
                            <m:t>2</m:t>
                          </m:r>
                          <m:ctrlPr>
                            <w:rPr>
                              <w:rFonts w:ascii="Cambria Math" w:hAnsi="Cambria Math"/>
                              <w:szCs w:val="21"/>
                            </w:rPr>
                          </m:ctrlPr>
                        </m:sup>
                      </m:sSup>
                      <m:ctrlPr>
                        <w:rPr>
                          <w:rFonts w:ascii="Cambria Math" w:hAnsi="Cambria Math"/>
                          <w:szCs w:val="21"/>
                        </w:rPr>
                      </m:ctrlPr>
                    </m:e>
                  </m:nary>
                  <m:ctrlPr>
                    <w:rPr>
                      <w:rFonts w:ascii="Cambria Math" w:hAnsi="Cambria Math"/>
                      <w:szCs w:val="21"/>
                    </w:rPr>
                  </m:ctrlPr>
                </m:num>
                <m:den>
                  <m:r>
                    <m:rPr>
                      <m:sty m:val="p"/>
                    </m:rPr>
                    <w:rPr>
                      <w:rFonts w:ascii="Cambria Math" w:hAnsi="Cambria Math"/>
                      <w:szCs w:val="21"/>
                    </w:rPr>
                    <m:t>n−1</m:t>
                  </m:r>
                  <m:ctrlPr>
                    <w:rPr>
                      <w:rFonts w:ascii="Cambria Math" w:hAnsi="Cambria Math"/>
                      <w:szCs w:val="21"/>
                    </w:rPr>
                  </m:ctrlPr>
                </m:den>
              </m:f>
              <m:ctrlPr>
                <w:rPr>
                  <w:rFonts w:ascii="Cambria Math" w:hAnsi="Cambria Math"/>
                  <w:szCs w:val="21"/>
                </w:rPr>
              </m:ctrlPr>
            </m:e>
          </m:rad>
        </m:oMath>
      </m:oMathPara>
    </w:p>
    <w:p>
      <w:pPr>
        <w:spacing w:line="360" w:lineRule="exact"/>
        <w:ind w:firstLine="420" w:firstLineChars="200"/>
        <w:rPr>
          <w:rFonts w:ascii="宋体" w:hAnsi="宋体"/>
          <w:szCs w:val="21"/>
        </w:rPr>
      </w:pPr>
      <m:oMath>
        <m:acc>
          <m:accPr>
            <m:chr m:val="̅"/>
            <m:ctrlPr>
              <w:rPr>
                <w:rFonts w:ascii="Cambria Math" w:hAnsi="Cambria Math"/>
                <w:szCs w:val="21"/>
              </w:rPr>
            </m:ctrlPr>
          </m:accPr>
          <m:e>
            <m:r>
              <w:rPr>
                <w:rFonts w:hint="eastAsia" w:ascii="Cambria Math" w:hAnsi="Cambria Math"/>
                <w:szCs w:val="21"/>
              </w:rPr>
              <m:t>y</m:t>
            </m:r>
            <m:ctrlPr>
              <w:rPr>
                <w:rFonts w:ascii="Cambria Math" w:hAnsi="Cambria Math"/>
                <w:szCs w:val="21"/>
              </w:rPr>
            </m:ctrlPr>
          </m:e>
        </m:acc>
      </m:oMath>
      <w:r>
        <w:rPr>
          <w:rFonts w:hint="eastAsia" w:ascii="宋体" w:hAnsi="宋体"/>
          <w:szCs w:val="21"/>
        </w:rPr>
        <w:t>指具体指标样本均值</w:t>
      </w:r>
    </w:p>
    <w:p>
      <w:pPr>
        <w:spacing w:line="360" w:lineRule="exact"/>
        <w:ind w:firstLine="638" w:firstLineChars="304"/>
        <w:rPr>
          <w:rFonts w:ascii="黑体" w:hAnsi="黑体" w:eastAsia="黑体"/>
          <w:bCs/>
          <w:szCs w:val="21"/>
        </w:rPr>
      </w:pPr>
      <w:r>
        <w:rPr>
          <w:rFonts w:ascii="黑体" w:hAnsi="黑体" w:eastAsia="黑体"/>
          <w:bCs/>
          <w:szCs w:val="21"/>
        </w:rPr>
        <w:t>5</w:t>
      </w:r>
      <w:r>
        <w:rPr>
          <w:rFonts w:hint="eastAsia" w:ascii="黑体" w:hAnsi="黑体" w:eastAsia="黑体"/>
          <w:bCs/>
          <w:szCs w:val="21"/>
        </w:rPr>
        <w:t>.总量推算</w:t>
      </w:r>
    </w:p>
    <w:p>
      <w:pPr>
        <w:spacing w:line="520" w:lineRule="exact"/>
        <w:ind w:firstLine="420" w:firstLineChars="200"/>
        <w:rPr>
          <w:rFonts w:ascii="仿宋" w:hAnsi="仿宋" w:eastAsia="仿宋"/>
          <w:sz w:val="32"/>
          <w:szCs w:val="32"/>
        </w:rPr>
      </w:pPr>
      <w:r>
        <w:rPr>
          <w:rFonts w:hint="eastAsia" w:ascii="宋体" w:hAnsi="宋体"/>
          <w:bCs/>
          <w:szCs w:val="21"/>
        </w:rPr>
        <w:t>指标总量等于农业法人单位指标总量+规模经营户指标总量+普通农户推算指标总量之和。</w:t>
      </w:r>
    </w:p>
    <w:p/>
    <w:p/>
    <w:sectPr>
      <w:headerReference r:id="rId11" w:type="default"/>
      <w:footerReference r:id="rId12" w:type="default"/>
      <w:pgSz w:w="11906" w:h="16838"/>
      <w:pgMar w:top="1474" w:right="1474" w:bottom="1474" w:left="1474"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5D84C6B-9BE9-432D-B524-309D6A8D033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00000000" w:usb1="00000000" w:usb2="00000000" w:usb3="00000000" w:csb0="00000000" w:csb1="00000000"/>
    <w:embedRegular r:id="rId2" w:fontKey="{85C6AE62-9B90-419F-92E5-C31F0CEB98F4}"/>
  </w:font>
  <w:font w:name="等线">
    <w:panose1 w:val="02010600030101010101"/>
    <w:charset w:val="86"/>
    <w:family w:val="auto"/>
    <w:pitch w:val="default"/>
    <w:sig w:usb0="00000000" w:usb1="00000000" w:usb2="00000000" w:usb3="00000000" w:csb0="00000000" w:csb1="00000000"/>
  </w:font>
  <w:font w:name="等线">
    <w:panose1 w:val="02010600030101010101"/>
    <w:charset w:val="00"/>
    <w:family w:val="auto"/>
    <w:pitch w:val="default"/>
    <w:sig w:usb0="00000000" w:usb1="00000000" w:usb2="00000000" w:usb3="00000000" w:csb0="00000000" w:csb1="00000000"/>
    <w:embedRegular r:id="rId3" w:fontKey="{95D9C242-6F2F-4552-A620-65FCD3BAE29D}"/>
  </w:font>
  <w:font w:name="Arial Unicode MS">
    <w:altName w:val="宋体"/>
    <w:panose1 w:val="020B0604020202020204"/>
    <w:charset w:val="86"/>
    <w:family w:val="swiss"/>
    <w:pitch w:val="default"/>
    <w:sig w:usb0="00000000" w:usb1="00000000" w:usb2="0000003F" w:usb3="00000000" w:csb0="603F01FF" w:csb1="FFFF0000"/>
  </w:font>
  <w:font w:name="方正小标宋简体">
    <w:panose1 w:val="03000509000000000000"/>
    <w:charset w:val="86"/>
    <w:family w:val="auto"/>
    <w:pitch w:val="default"/>
    <w:sig w:usb0="00000001" w:usb1="080E0000" w:usb2="00000000" w:usb3="00000000" w:csb0="00040000" w:csb1="00000000"/>
    <w:embedRegular r:id="rId4" w:fontKey="{03B154F7-2AC5-463A-99B6-AA593DFDEF6E}"/>
  </w:font>
  <w:font w:name="楷体_GB2312">
    <w:panose1 w:val="02010609030101010101"/>
    <w:charset w:val="86"/>
    <w:family w:val="modern"/>
    <w:pitch w:val="default"/>
    <w:sig w:usb0="00000000" w:usb1="00000000" w:usb2="00000000" w:usb3="00000000" w:csb0="00000000" w:csb1="00000000"/>
    <w:embedRegular r:id="rId5" w:fontKey="{EA149316-AA8F-4762-A9A3-D2EC87DCB24A}"/>
  </w:font>
  <w:font w:name="楷体">
    <w:panose1 w:val="02010609060101010101"/>
    <w:charset w:val="86"/>
    <w:family w:val="modern"/>
    <w:pitch w:val="default"/>
    <w:sig w:usb0="800002BF" w:usb1="38CF7CFA" w:usb2="00000016" w:usb3="00000000" w:csb0="00040001" w:csb1="00000000"/>
    <w:embedRegular r:id="rId6" w:fontKey="{A236594F-1B84-4527-B332-5BC4A7043D7A}"/>
  </w:font>
  <w:font w:name="仿宋_GB2312">
    <w:panose1 w:val="02010609030101010101"/>
    <w:charset w:val="86"/>
    <w:family w:val="modern"/>
    <w:pitch w:val="default"/>
    <w:sig w:usb0="00000001" w:usb1="080E0000" w:usb2="00000000" w:usb3="00000000" w:csb0="00040000" w:csb1="00000000"/>
    <w:embedRegular r:id="rId7" w:fontKey="{BFA9FE5E-70BF-4D72-9D5C-BF63EB825E4F}"/>
  </w:font>
  <w:font w:name="方正黑体简体">
    <w:altName w:val="黑体"/>
    <w:panose1 w:val="00000000000000000000"/>
    <w:charset w:val="86"/>
    <w:family w:val="modern"/>
    <w:pitch w:val="default"/>
    <w:sig w:usb0="00000000" w:usb1="00000000" w:usb2="00000010" w:usb3="00000000" w:csb0="00040000" w:csb1="00000000"/>
    <w:embedRegular r:id="rId8" w:fontKey="{B41C966B-0CBB-4762-A685-7DFC4619B801}"/>
  </w:font>
  <w:font w:name="Batang">
    <w:panose1 w:val="02030600000101010101"/>
    <w:charset w:val="81"/>
    <w:family w:val="roman"/>
    <w:pitch w:val="default"/>
    <w:sig w:usb0="B00002AF" w:usb1="69D77CFB" w:usb2="00000030" w:usb3="00000000" w:csb0="4008009F" w:csb1="DFD70000"/>
    <w:embedRegular r:id="rId9" w:fontKey="{50D8AB63-93E9-4CD5-A848-D54B4E166C12}"/>
  </w:font>
  <w:font w:name="Cambria">
    <w:panose1 w:val="02040503050406030204"/>
    <w:charset w:val="00"/>
    <w:family w:val="roman"/>
    <w:pitch w:val="default"/>
    <w:sig w:usb0="E00002FF" w:usb1="400004FF" w:usb2="00000000" w:usb3="00000000" w:csb0="2000019F" w:csb1="00000000"/>
    <w:embedRegular r:id="rId10" w:fontKey="{2995EB00-7A91-4AC3-8713-CC1B45DAC1A6}"/>
  </w:font>
  <w:font w:name="方正书宋_GBK">
    <w:altName w:val="黑体"/>
    <w:panose1 w:val="03000509000000000000"/>
    <w:charset w:val="86"/>
    <w:family w:val="script"/>
    <w:pitch w:val="default"/>
    <w:sig w:usb0="00000000" w:usb1="00000000" w:usb2="00000010" w:usb3="00000000" w:csb0="00040000" w:csb1="00000000"/>
    <w:embedRegular r:id="rId11" w:fontKey="{039D7693-A4FA-4278-833C-12C40EB0F9B8}"/>
  </w:font>
  <w:font w:name="Century">
    <w:altName w:val="Times New Roman"/>
    <w:panose1 w:val="02040604050505020304"/>
    <w:charset w:val="00"/>
    <w:family w:val="roman"/>
    <w:pitch w:val="default"/>
    <w:sig w:usb0="00000000" w:usb1="00000000" w:usb2="00000000" w:usb3="00000000" w:csb0="00000000" w:csb1="00000000"/>
  </w:font>
  <w:font w:name="Verdana">
    <w:panose1 w:val="020B0604030504040204"/>
    <w:charset w:val="00"/>
    <w:family w:val="swiss"/>
    <w:pitch w:val="default"/>
    <w:sig w:usb0="A10006FF" w:usb1="4000205B" w:usb2="00000010" w:usb3="00000000" w:csb0="2000019F" w:csb1="00000000"/>
    <w:embedRegular r:id="rId12" w:fontKey="{03E1E44B-3826-400F-A68F-E35F7721B477}"/>
  </w:font>
  <w:font w:name="Cambria Math">
    <w:panose1 w:val="02040503050406030204"/>
    <w:charset w:val="00"/>
    <w:family w:val="roman"/>
    <w:pitch w:val="default"/>
    <w:sig w:usb0="E00002FF" w:usb1="420024FF" w:usb2="00000000" w:usb3="00000000" w:csb0="2000019F" w:csb1="00000000"/>
    <w:embedRegular r:id="rId13" w:fontKey="{66B027AA-27E7-4FB6-BE5D-95F1E8EAC740}"/>
  </w:font>
  <w:font w:name="MS Gothic">
    <w:panose1 w:val="020B0609070205080204"/>
    <w:charset w:val="80"/>
    <w:family w:val="modern"/>
    <w:pitch w:val="default"/>
    <w:sig w:usb0="E00002FF" w:usb1="6AC7FDFB" w:usb2="00000012" w:usb3="00000000" w:csb0="4002009F" w:csb1="DFD70000"/>
    <w:embedRegular r:id="rId14" w:fontKey="{9C781D94-1C8D-4DDD-BC43-225BBE7B74D5}"/>
  </w:font>
  <w:font w:name="方正小标宋_GBK">
    <w:panose1 w:val="02000000000000000000"/>
    <w:charset w:val="86"/>
    <w:family w:val="script"/>
    <w:pitch w:val="default"/>
    <w:sig w:usb0="00000000" w:usb1="00000000" w:usb2="00000000" w:usb3="00000000" w:csb0="00000000" w:csb1="00000000"/>
    <w:embedRegular r:id="rId15" w:fontKey="{5A3C74AF-C2EC-43FF-9584-491CB7ECC12E}"/>
  </w:font>
  <w:font w:name="仿宋">
    <w:panose1 w:val="02010609060101010101"/>
    <w:charset w:val="86"/>
    <w:family w:val="modern"/>
    <w:pitch w:val="default"/>
    <w:sig w:usb0="800002BF" w:usb1="38CF7CFA" w:usb2="00000016" w:usb3="00000000" w:csb0="00040001" w:csb1="00000000"/>
    <w:embedRegular r:id="rId16" w:fontKey="{AF9FF0C9-854E-457C-91E3-18FF6FF3B7C4}"/>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firstLine="36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Style w:val="8"/>
                            </w:rPr>
                          </w:pPr>
                          <w:r>
                            <w:fldChar w:fldCharType="begin"/>
                          </w:r>
                          <w:r>
                            <w:rPr>
                              <w:rStyle w:val="8"/>
                            </w:rPr>
                            <w:instrText xml:space="preserve">PAGE  </w:instrText>
                          </w:r>
                          <w:r>
                            <w:fldChar w:fldCharType="separate"/>
                          </w:r>
                          <w:r>
                            <w:rPr>
                              <w:rStyle w:val="8"/>
                            </w:rPr>
                            <w:t>2</w:t>
                          </w:r>
                          <w:r>
                            <w:fldChar w:fldCharType="end"/>
                          </w:r>
                        </w:p>
                      </w:txbxContent>
                    </wps:txbx>
                    <wps:bodyPr wrap="none" lIns="0" tIns="0" rIns="0" bIns="0">
                      <a:spAutoFit/>
                    </wps:bodyPr>
                  </wps:wsp>
                </a:graphicData>
              </a:graphic>
            </wp:anchor>
          </w:drawing>
        </mc:Choice>
        <mc:Fallback>
          <w:pict>
            <v:shape id="文本框 4"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ql5uc8AAAAFAQAADwAAAAAAAAAB&#10;ACAAAAAiAAAAZHJzL2Rvd25yZXYueG1sUEsBAhQAFAAAAAgAh07iQH+0GdSnAQAAPwMAAA4AAAAA&#10;AAAAAQAgAAAAHgEAAGRycy9lMm9Eb2MueG1sUEsFBgAAAAAGAAYAWQEAADcFAAAAAA==&#10;">
              <v:fill on="f" focussize="0,0"/>
              <v:stroke on="f"/>
              <v:imagedata o:title=""/>
              <o:lock v:ext="edit" aspectratio="f"/>
              <v:textbox inset="0mm,0mm,0mm,0mm" style="mso-fit-shape-to-text:t;">
                <w:txbxContent>
                  <w:p>
                    <w:pPr>
                      <w:pStyle w:val="5"/>
                      <w:rPr>
                        <w:rStyle w:val="8"/>
                      </w:rPr>
                    </w:pPr>
                    <w:r>
                      <w:fldChar w:fldCharType="begin"/>
                    </w:r>
                    <w:r>
                      <w:rPr>
                        <w:rStyle w:val="8"/>
                      </w:rPr>
                      <w:instrText xml:space="preserve">PAGE  </w:instrText>
                    </w:r>
                    <w:r>
                      <w:fldChar w:fldCharType="separate"/>
                    </w:r>
                    <w:r>
                      <w:rPr>
                        <w:rStyle w:val="8"/>
                      </w:rPr>
                      <w:t>2</w:t>
                    </w:r>
                    <w:r>
                      <w:fldChar w:fldCharType="end"/>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ascii="宋体" w:hAnsi="宋体"/>
      </w:rPr>
      <w:t xml:space="preserve">                                    农林牧渔业统计报表制度                                </w:t>
    </w:r>
    <w:r>
      <w:rPr>
        <w:rFonts w:hint="eastAsia"/>
      </w:rPr>
      <w:t>—</w:t>
    </w:r>
    <w:r>
      <w:fldChar w:fldCharType="begin"/>
    </w:r>
    <w:r>
      <w:instrText xml:space="preserve">PAGE   \* MERGEFORMAT</w:instrText>
    </w:r>
    <w:r>
      <w:fldChar w:fldCharType="separate"/>
    </w:r>
    <w:r>
      <w:rPr>
        <w:lang w:val="zh-CN"/>
      </w:rPr>
      <w:t>2</w:t>
    </w:r>
    <w:r>
      <w:fldChar w:fldCharType="end"/>
    </w:r>
    <w:r>
      <w:rPr>
        <w:rFonts w:hint="eastAsia"/>
      </w:rPr>
      <w:t>—</w:t>
    </w:r>
  </w:p>
  <w:p>
    <w:pPr>
      <w:pStyle w:val="5"/>
      <w:pBdr>
        <w:top w:val="single" w:color="auto" w:sz="4" w:space="1"/>
      </w:pBdr>
      <w:ind w:right="360"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firstLine="36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single" w:color="auto" w:sz="4" w:space="1"/>
      </w:pBd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rFonts w:hint="eastAsia" w:ascii="宋体" w:hAnsi="宋体"/>
      </w:rPr>
      <w:t xml:space="preserve">                                  农林牧渔业统计报表制度                              </w:t>
    </w:r>
    <w:r>
      <w:rPr>
        <w:rFonts w:hint="eastAsia"/>
      </w:rPr>
      <w:t>—</w:t>
    </w:r>
    <w:r>
      <w:fldChar w:fldCharType="begin"/>
    </w:r>
    <w:r>
      <w:instrText xml:space="preserve">PAGE   \* MERGEFORMAT</w:instrText>
    </w:r>
    <w:r>
      <w:fldChar w:fldCharType="separate"/>
    </w:r>
    <w:r>
      <w:rPr>
        <w:lang w:val="zh-CN"/>
      </w:rPr>
      <w:t>6</w:t>
    </w:r>
    <w:r>
      <w:fldChar w:fldCharType="end"/>
    </w:r>
    <w:r>
      <w:rPr>
        <w:rFonts w:hint="eastAsia"/>
      </w:rPr>
      <w:t>—</w:t>
    </w:r>
  </w:p>
  <w:p>
    <w:pPr>
      <w:pStyle w:val="5"/>
      <w:pBdr>
        <w:top w:val="single" w:color="auto" w:sz="4" w:space="1"/>
      </w:pBdr>
      <w:ind w:right="360" w:firstLine="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4DCC98"/>
    <w:multiLevelType w:val="singleLevel"/>
    <w:tmpl w:val="8C4DCC98"/>
    <w:lvl w:ilvl="0" w:tentative="0">
      <w:start w:val="1"/>
      <w:numFmt w:val="decimal"/>
      <w:suff w:val="nothing"/>
      <w:lvlText w:val="（%1）"/>
      <w:lvlJc w:val="left"/>
    </w:lvl>
  </w:abstractNum>
  <w:abstractNum w:abstractNumId="1">
    <w:nsid w:val="666C3018"/>
    <w:multiLevelType w:val="singleLevel"/>
    <w:tmpl w:val="666C3018"/>
    <w:lvl w:ilvl="0" w:tentative="0">
      <w:start w:val="2"/>
      <w:numFmt w:val="chineseCounting"/>
      <w:suff w:val="nothing"/>
      <w:lvlText w:val="（%1）"/>
      <w:lvlJc w:val="left"/>
      <w:rPr>
        <w:rFonts w:hint="eastAsia"/>
      </w:rPr>
    </w:lvl>
  </w:abstractNum>
  <w:abstractNum w:abstractNumId="2">
    <w:nsid w:val="6B523A3F"/>
    <w:multiLevelType w:val="singleLevel"/>
    <w:tmpl w:val="6B523A3F"/>
    <w:lvl w:ilvl="0" w:tentative="0">
      <w:start w:val="2"/>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4FB"/>
    <w:rsid w:val="000678BB"/>
    <w:rsid w:val="0008100A"/>
    <w:rsid w:val="001B4DB4"/>
    <w:rsid w:val="002506C0"/>
    <w:rsid w:val="00317402"/>
    <w:rsid w:val="003B7E0C"/>
    <w:rsid w:val="004370C3"/>
    <w:rsid w:val="0046279C"/>
    <w:rsid w:val="006F6FFA"/>
    <w:rsid w:val="007F705C"/>
    <w:rsid w:val="009D22D5"/>
    <w:rsid w:val="00B9039F"/>
    <w:rsid w:val="00C11AFD"/>
    <w:rsid w:val="00CA0020"/>
    <w:rsid w:val="00DF14FB"/>
    <w:rsid w:val="00E96570"/>
    <w:rsid w:val="00EA6638"/>
    <w:rsid w:val="00EC3084"/>
    <w:rsid w:val="019C54BF"/>
    <w:rsid w:val="0F255077"/>
    <w:rsid w:val="11712259"/>
    <w:rsid w:val="22B81E51"/>
    <w:rsid w:val="28982C5C"/>
    <w:rsid w:val="3A650B06"/>
    <w:rsid w:val="3CA32596"/>
    <w:rsid w:val="4C8E7554"/>
    <w:rsid w:val="505F6447"/>
    <w:rsid w:val="51803BD6"/>
    <w:rsid w:val="5920003C"/>
    <w:rsid w:val="5BD5573D"/>
    <w:rsid w:val="5F3165D5"/>
    <w:rsid w:val="63DC5EC2"/>
    <w:rsid w:val="6D0B3773"/>
    <w:rsid w:val="6FFD2401"/>
    <w:rsid w:val="71603D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link w:val="10"/>
    <w:qFormat/>
    <w:uiPriority w:val="0"/>
    <w:pPr>
      <w:spacing w:line="320" w:lineRule="exact"/>
      <w:jc w:val="center"/>
    </w:pPr>
    <w:rPr>
      <w:rFonts w:ascii="宋体"/>
      <w:szCs w:val="20"/>
    </w:rPr>
  </w:style>
  <w:style w:type="paragraph" w:styleId="3">
    <w:name w:val="Plain Text"/>
    <w:basedOn w:val="1"/>
    <w:link w:val="11"/>
    <w:qFormat/>
    <w:uiPriority w:val="0"/>
    <w:rPr>
      <w:rFonts w:ascii="宋体" w:hAnsi="Courier New"/>
      <w:szCs w:val="20"/>
    </w:rPr>
  </w:style>
  <w:style w:type="paragraph" w:styleId="4">
    <w:name w:val="footer"/>
    <w:basedOn w:val="1"/>
    <w:link w:val="12"/>
    <w:qFormat/>
    <w:uiPriority w:val="0"/>
    <w:pPr>
      <w:tabs>
        <w:tab w:val="center" w:pos="4153"/>
        <w:tab w:val="right" w:pos="8306"/>
      </w:tabs>
      <w:snapToGrid w:val="0"/>
      <w:jc w:val="left"/>
    </w:pPr>
    <w:rPr>
      <w:sz w:val="18"/>
    </w:rPr>
  </w:style>
  <w:style w:type="paragraph" w:styleId="5">
    <w:name w:val="header"/>
    <w:basedOn w:val="1"/>
    <w:link w:val="1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toc 1"/>
    <w:basedOn w:val="1"/>
    <w:next w:val="1"/>
    <w:qFormat/>
    <w:uiPriority w:val="0"/>
  </w:style>
  <w:style w:type="character" w:styleId="8">
    <w:name w:val="page number"/>
    <w:basedOn w:val="7"/>
    <w:qFormat/>
    <w:uiPriority w:val="0"/>
  </w:style>
  <w:style w:type="character" w:customStyle="1" w:styleId="10">
    <w:name w:val="正文文本 字符"/>
    <w:basedOn w:val="7"/>
    <w:link w:val="2"/>
    <w:qFormat/>
    <w:uiPriority w:val="0"/>
    <w:rPr>
      <w:rFonts w:ascii="宋体" w:hAnsi="Times New Roman" w:eastAsia="宋体" w:cs="Times New Roman"/>
      <w:szCs w:val="20"/>
    </w:rPr>
  </w:style>
  <w:style w:type="character" w:customStyle="1" w:styleId="11">
    <w:name w:val="纯文本 字符"/>
    <w:basedOn w:val="7"/>
    <w:link w:val="3"/>
    <w:qFormat/>
    <w:uiPriority w:val="0"/>
    <w:rPr>
      <w:rFonts w:ascii="宋体" w:hAnsi="Courier New" w:eastAsia="宋体" w:cs="Times New Roman"/>
      <w:szCs w:val="20"/>
    </w:rPr>
  </w:style>
  <w:style w:type="character" w:customStyle="1" w:styleId="12">
    <w:name w:val="页脚 字符"/>
    <w:basedOn w:val="7"/>
    <w:link w:val="4"/>
    <w:qFormat/>
    <w:uiPriority w:val="0"/>
    <w:rPr>
      <w:rFonts w:ascii="Times New Roman" w:hAnsi="Times New Roman" w:eastAsia="宋体" w:cs="Times New Roman"/>
      <w:sz w:val="18"/>
      <w:szCs w:val="24"/>
    </w:rPr>
  </w:style>
  <w:style w:type="character" w:customStyle="1" w:styleId="13">
    <w:name w:val="页眉 字符"/>
    <w:basedOn w:val="7"/>
    <w:link w:val="5"/>
    <w:qFormat/>
    <w:uiPriority w:val="0"/>
    <w:rPr>
      <w:rFonts w:ascii="Times New Roman" w:hAnsi="Times New Roman" w:eastAsia="宋体" w:cs="Times New Roman"/>
      <w:sz w:val="18"/>
      <w:szCs w:val="24"/>
    </w:rPr>
  </w:style>
  <w:style w:type="paragraph" w:customStyle="1" w:styleId="14">
    <w:name w:val="WPSOffice手动目录 1"/>
    <w:qFormat/>
    <w:uiPriority w:val="0"/>
    <w:rPr>
      <w:rFonts w:ascii="Times New Roman" w:hAnsi="Times New Roman" w:eastAsia="宋体" w:cs="Times New Roman"/>
      <w:lang w:val="en-US" w:eastAsia="zh-CN" w:bidi="ar-SA"/>
    </w:rPr>
  </w:style>
  <w:style w:type="paragraph" w:customStyle="1" w:styleId="15">
    <w:name w:val="xl24"/>
    <w:basedOn w:val="1"/>
    <w:qFormat/>
    <w:uiPriority w:val="0"/>
    <w:pPr>
      <w:widowControl/>
      <w:pBdr>
        <w:bottom w:val="single" w:color="auto" w:sz="12" w:space="0"/>
        <w:right w:val="single" w:color="auto" w:sz="4" w:space="0"/>
      </w:pBdr>
      <w:spacing w:before="100" w:beforeAutospacing="1" w:after="100" w:afterAutospacing="1"/>
      <w:textAlignment w:val="top"/>
    </w:pPr>
    <w:rPr>
      <w:rFonts w:ascii="Arial Unicode MS" w:hAnsi="Arial Unicode MS" w:eastAsia="Arial Unicode MS" w:cs="Arial Unicode MS"/>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8038</Words>
  <Characters>45818</Characters>
  <Lines>381</Lines>
  <Paragraphs>107</Paragraphs>
  <TotalTime>19</TotalTime>
  <ScaleCrop>false</ScaleCrop>
  <LinksUpToDate>false</LinksUpToDate>
  <CharactersWithSpaces>53749</CharactersWithSpaces>
  <Application>WPS Office_10.8.2.6538_F1E327BC-269C-435d-A152-05C5408002CA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2021-07-25T07:25:00Z</dcterms:created>
  <dc:creator>张慎(用印)</dc:creator>
  <cp:lastModifiedBy>蔡思中(蔡思中:)</cp:lastModifiedBy>
  <dcterms:modified xsi:type="dcterms:W3CDTF">2021-08-04T01:07:33Z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2052-10.8.2.6538</vt:lpwstr>
  </property>
  <property fmtid="{D5CDD505-2E9C-101B-9397-08002B2CF9AE}" pid="3" name="ICV">
    <vt:lpwstr>78688B786B794114A4A1CD968BD958F9</vt:lpwstr>
  </property>
  <property fmtid="{D5CDD505-2E9C-101B-9397-08002B2CF9AE}" pid="4" name="KSOSaveFontToCloudKey">
    <vt:lpwstr>256757046_cloud</vt:lpwstr>
  </property>
</Properties>
</file>