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华康简标题宋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年度浙江省统计研究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项目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指南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楷体_GB2312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Cs/>
          <w:kern w:val="0"/>
          <w:sz w:val="32"/>
          <w:szCs w:val="32"/>
        </w:rPr>
        <w:t>（参考方向）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eastAsia="zh-CN"/>
        </w:rPr>
        <w:t>一、统计制度方法研究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统计在中国式现代化建设中功能定位和发展方向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统计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现代化改革下的共同富裕统计监测体系研究（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统计数字化改革先行示范区）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国民经济核算体系改革研究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（数字经济核算、数据资产核算、生态系统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GEP核算、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自然资源资产核算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4.重点领域统计制度方法改革研究（统计单位全生命周期管理、现代产业统计、“法产”并重统计、“飞地”统计、重点行业和专项统计等）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数据质量控制及智能监管模式研究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>6.国内外统计制度方法比较研究</w:t>
      </w:r>
    </w:p>
    <w:p>
      <w:pPr>
        <w:keepNext w:val="0"/>
        <w:keepLines w:val="0"/>
        <w:pageBreakBefore w:val="0"/>
        <w:tabs>
          <w:tab w:val="left" w:pos="1320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.统计基层基础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建设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eastAsia="zh-CN"/>
        </w:rPr>
        <w:t>二、统计监测研究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8.宏观经济运行态势监测预测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9.中国式现代化的统计测度研究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.收入分配与共同富裕监测研究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.重大战略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统计监测研究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（“八八战略”、高质量发展、创新驱动、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长三角一体化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、四大建设、长江经济带、乡村振兴与新型城镇化等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FFFFFF" w:fill="D9D9D9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>.构建新发展格局相关统计研究（消费提质扩容、有效投资及重点领域投资、高水平开放、营商环境等）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>.创新驱动发展与现代化产业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>研究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>（数字经济创新提质、“415X”先进制造业与现代服务业融合、新兴产业等）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>.产业链供应链韧性和安全统计测度研究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>.城乡融合与区域协调发展统计测度研究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>.要素（人力、资本、土地、技术、信息）投入及产出效率研究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>.“双碳”目标与绿色转型问题研究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>.社会民生领域统计监测研究（增收就业、文化教育、人口变动、“浙里康养”等）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eastAsia="zh-CN"/>
        </w:rPr>
        <w:t>三、大数据应用研究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.大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数据应用的国际经验和前沿问题研究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.多源数据整合和推断问题研究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.非结构化数据测度理论与方法研究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.大数据技术在统计调查（农业、工业、服务业、贸经、投资、社科、人口等）中的应用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.大数据技术在数据质量控制中的应用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.基于数据挖掘技术的经济预测预警</w:t>
      </w:r>
    </w:p>
    <w:p>
      <w:pPr>
        <w:keepNext w:val="0"/>
        <w:keepLines w:val="0"/>
        <w:pageBreakBefore w:val="0"/>
        <w:tabs>
          <w:tab w:val="left" w:pos="1320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.大数据背景下治理体系现代化研究</w:t>
      </w:r>
      <w:r>
        <w:rPr>
          <w:rFonts w:hint="default"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 xml:space="preserve"> 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eastAsia="zh-CN"/>
        </w:rPr>
        <w:t>四、统计法治与监督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.统计监督职能及问责机制研究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.统计执法权威性问题研究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.统计诚信建设研究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.国内外统计法比较研究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eastAsia="zh-CN"/>
        </w:rPr>
        <w:t>五、统计理论创新与应用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国内外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统计理论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方法与实践应用问题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抽样调查、普查及其与大数据相结合的应用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.新时代统计学科建设研究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.非概率样本和统计推断问题研究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-334" w:rightChars="-159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本课题指南列示的为研究方向，具体题目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由作者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自行拟定，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也可以是对统计理论发展和统计工作实践有重大意义的其它选题，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要避免研究题目与研究内容过宽过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ind w:right="-334" w:rightChars="-15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right="-334" w:rightChars="-15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right="-334" w:rightChars="-15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right="-334" w:rightChars="-15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right="-334" w:rightChars="-15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right="-334" w:rightChars="-15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right="-334" w:rightChars="-15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right="-334" w:rightChars="-159"/>
        <w:rPr>
          <w:rFonts w:hint="default"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5C727C"/>
    <w:rsid w:val="325C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浙江省统计局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2023-02-10T06:30:00Z</dcterms:created>
  <dc:creator>PanPan</dc:creator>
  <cp:lastModifiedBy>PanPan</cp:lastModifiedBy>
  <dcterms:modified xsi:type="dcterms:W3CDTF">2023-02-10T06:30:36Z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2052-10.8.2.6538</vt:lpwstr>
  </property>
</Properties>
</file>